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Remaining Constitutional Instruments — Production Binder</w:t>
      </w:r>
    </w:p>
    <w:p>
      <w:pPr>
        <w:jc w:val="center"/>
      </w:pPr>
      <w:r>
        <w:rPr>
          <w:b/>
          <w:sz w:val="26"/>
        </w:rPr>
        <w:t>[[CORP_NAME]]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t>Document ID</w:t>
            </w:r>
          </w:p>
        </w:tc>
        <w:tc>
          <w:tcPr>
            <w:tcW w:type="dxa" w:w="5040"/>
          </w:tcPr>
          <w:p>
            <w:r>
              <w:t>CONST-COMP-001</w:t>
            </w:r>
          </w:p>
        </w:tc>
      </w:tr>
      <w:tr>
        <w:tc>
          <w:tcPr>
            <w:tcW w:type="dxa" w:w="5040"/>
            <w:shd w:fill="E5E7EB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0.1.0</w:t>
            </w:r>
          </w:p>
        </w:tc>
      </w:tr>
      <w:tr>
        <w:tc>
          <w:tcPr>
            <w:tcW w:type="dxa" w:w="5040"/>
            <w:shd w:fill="E5E7EB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Provisional Constitutional Draft</w:t>
            </w:r>
          </w:p>
        </w:tc>
      </w:tr>
      <w:tr>
        <w:tc>
          <w:tcPr>
            <w:tcW w:type="dxa" w:w="5040"/>
            <w:shd w:fill="E5E7EB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Constitutional Completion Binder</w:t>
            </w:r>
          </w:p>
        </w:tc>
      </w:tr>
      <w:tr>
        <w:tc>
          <w:tcPr>
            <w:tcW w:type="dxa" w:w="5040"/>
            <w:shd w:fill="E5E7EB"/>
          </w:tcPr>
          <w:p>
            <w:r>
              <w:t>Parent</w:t>
            </w:r>
          </w:p>
        </w:tc>
        <w:tc>
          <w:tcPr>
            <w:tcW w:type="dxa" w:w="5040"/>
          </w:tcPr>
          <w:p>
            <w:r>
              <w:t>REL-CON-001 / ECC-CON-001</w:t>
            </w:r>
          </w:p>
        </w:tc>
      </w:tr>
      <w:tr>
        <w:tc>
          <w:tcPr>
            <w:tcW w:type="dxa" w:w="5040"/>
            <w:shd w:fill="E5E7EB"/>
          </w:tcPr>
          <w:p>
            <w:r>
              <w:t>Organization</w:t>
            </w:r>
          </w:p>
        </w:tc>
        <w:tc>
          <w:tcPr>
            <w:tcW w:type="dxa" w:w="5040"/>
          </w:tcPr>
          <w:p>
            <w:r>
              <w:t>[[CORP_NAME]]</w:t>
            </w:r>
          </w:p>
        </w:tc>
      </w:tr>
      <w:tr>
        <w:tc>
          <w:tcPr>
            <w:tcW w:type="dxa" w:w="5040"/>
            <w:shd w:fill="E5E7EB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Index and adoption map for the final eight constitutional and scaling instruments required by the ecclesiastical constitution.</w:t>
            </w:r>
          </w:p>
        </w:tc>
      </w:tr>
    </w:tbl>
    <w:p>
      <w:pPr>
        <w:pStyle w:val="SmallNote"/>
      </w:pPr>
      <w:r>
        <w:t>Drafting notice: This instrument is a governance and ecclesiastical working draft. Bracketed fields require verified facts before adoption. It does not replace advice from qualified Tennessee counsel, tax counsel, safeguarding professionals, or other specialists where applicable.</w:t>
      </w:r>
    </w:p>
    <w:p>
      <w:r>
        <w:br w:type="page"/>
      </w:r>
    </w:p>
    <w:p>
      <w:pPr>
        <w:pStyle w:val="Heading1"/>
      </w:pPr>
      <w:r>
        <w:t>Completion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Instrument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Recommended Activation</w:t>
            </w:r>
          </w:p>
        </w:tc>
      </w:tr>
      <w:tr>
        <w:tc>
          <w:tcPr>
            <w:tcW w:type="dxa" w:w="3360"/>
          </w:tcPr>
          <w:p>
            <w:r>
              <w:t>SUCC-001</w:t>
            </w:r>
          </w:p>
        </w:tc>
        <w:tc>
          <w:tcPr>
            <w:tcW w:type="dxa" w:w="3360"/>
          </w:tcPr>
          <w:p>
            <w:r>
              <w:t>Leadership Succession Code</w:t>
            </w:r>
          </w:p>
        </w:tc>
        <w:tc>
          <w:tcPr>
            <w:tcW w:type="dxa" w:w="3360"/>
          </w:tcPr>
          <w:p>
            <w:r>
              <w:t>Before mature succession or senior vacancy</w:t>
            </w:r>
          </w:p>
        </w:tc>
      </w:tr>
      <w:tr>
        <w:tc>
          <w:tcPr>
            <w:tcW w:type="dxa" w:w="3360"/>
          </w:tcPr>
          <w:p>
            <w:r>
              <w:t>SAFE-001</w:t>
            </w:r>
          </w:p>
        </w:tc>
        <w:tc>
          <w:tcPr>
            <w:tcW w:type="dxa" w:w="3360"/>
          </w:tcPr>
          <w:p>
            <w:r>
              <w:t>Safeguarding and Accountability Framework</w:t>
            </w:r>
          </w:p>
        </w:tc>
        <w:tc>
          <w:tcPr>
            <w:tcW w:type="dxa" w:w="3360"/>
          </w:tcPr>
          <w:p>
            <w:r>
              <w:t>Before youth/vulnerable-person ministry; immediately for general safeguards</w:t>
            </w:r>
          </w:p>
        </w:tc>
      </w:tr>
      <w:tr>
        <w:tc>
          <w:tcPr>
            <w:tcW w:type="dxa" w:w="3360"/>
          </w:tcPr>
          <w:p>
            <w:r>
              <w:t>GOV-PROC-001</w:t>
            </w:r>
          </w:p>
        </w:tc>
        <w:tc>
          <w:tcPr>
            <w:tcW w:type="dxa" w:w="3360"/>
          </w:tcPr>
          <w:p>
            <w:r>
              <w:t>Governance Procedure Code</w:t>
            </w:r>
          </w:p>
        </w:tc>
        <w:tc>
          <w:tcPr>
            <w:tcW w:type="dxa" w:w="3360"/>
          </w:tcPr>
          <w:p>
            <w:r>
              <w:t>Before regular constitutional-body operations</w:t>
            </w:r>
          </w:p>
        </w:tc>
      </w:tr>
      <w:tr>
        <w:tc>
          <w:tcPr>
            <w:tcW w:type="dxa" w:w="3360"/>
          </w:tcPr>
          <w:p>
            <w:r>
              <w:t>JUR-001</w:t>
            </w:r>
          </w:p>
        </w:tc>
        <w:tc>
          <w:tcPr>
            <w:tcW w:type="dxa" w:w="3360"/>
          </w:tcPr>
          <w:p>
            <w:r>
              <w:t>Civil–Ecclesiastical Jurisdiction Code</w:t>
            </w:r>
          </w:p>
        </w:tc>
        <w:tc>
          <w:tcPr>
            <w:tcW w:type="dxa" w:w="3360"/>
          </w:tcPr>
          <w:p>
            <w:r>
              <w:t>Before significant concurrent Board/EC actions</w:t>
            </w:r>
          </w:p>
        </w:tc>
      </w:tr>
      <w:tr>
        <w:tc>
          <w:tcPr>
            <w:tcW w:type="dxa" w:w="3360"/>
          </w:tcPr>
          <w:p>
            <w:r>
              <w:t>FOUND-TRANS-001</w:t>
            </w:r>
          </w:p>
        </w:tc>
        <w:tc>
          <w:tcPr>
            <w:tcW w:type="dxa" w:w="3360"/>
          </w:tcPr>
          <w:p>
            <w:r>
              <w:t>Founding Transition Schedule</w:t>
            </w:r>
          </w:p>
        </w:tc>
        <w:tc>
          <w:tcPr>
            <w:tcW w:type="dxa" w:w="3360"/>
          </w:tcPr>
          <w:p>
            <w:r>
              <w:t>At initial constitutional adoption</w:t>
            </w:r>
          </w:p>
        </w:tc>
      </w:tr>
      <w:tr>
        <w:tc>
          <w:tcPr>
            <w:tcW w:type="dxa" w:w="3360"/>
          </w:tcPr>
          <w:p>
            <w:r>
              <w:t>DOC-001</w:t>
            </w:r>
          </w:p>
        </w:tc>
        <w:tc>
          <w:tcPr>
            <w:tcW w:type="dxa" w:w="3360"/>
          </w:tcPr>
          <w:p>
            <w:r>
              <w:t>Doctrine and Authoritative Teaching Code</w:t>
            </w:r>
          </w:p>
        </w:tc>
        <w:tc>
          <w:tcPr>
            <w:tcW w:type="dxa" w:w="3360"/>
          </w:tcPr>
          <w:p>
            <w:r>
              <w:t>Before mature doctrinal adoption/teaching classification</w:t>
            </w:r>
          </w:p>
        </w:tc>
      </w:tr>
      <w:tr>
        <w:tc>
          <w:tcPr>
            <w:tcW w:type="dxa" w:w="3360"/>
          </w:tcPr>
          <w:p>
            <w:r>
              <w:t>LOCAL-001</w:t>
            </w:r>
          </w:p>
        </w:tc>
        <w:tc>
          <w:tcPr>
            <w:tcW w:type="dxa" w:w="3360"/>
          </w:tcPr>
          <w:p>
            <w:r>
              <w:t>Local Community Constitutional Framework</w:t>
            </w:r>
          </w:p>
        </w:tc>
        <w:tc>
          <w:tcPr>
            <w:tcW w:type="dxa" w:w="3360"/>
          </w:tcPr>
          <w:p>
            <w:r>
              <w:t>Before multiple mature local communities</w:t>
            </w:r>
          </w:p>
        </w:tc>
      </w:tr>
      <w:tr>
        <w:tc>
          <w:tcPr>
            <w:tcW w:type="dxa" w:w="3360"/>
          </w:tcPr>
          <w:p>
            <w:r>
              <w:t>AFF-001</w:t>
            </w:r>
          </w:p>
        </w:tc>
        <w:tc>
          <w:tcPr>
            <w:tcW w:type="dxa" w:w="3360"/>
          </w:tcPr>
          <w:p>
            <w:r>
              <w:t>Affiliation and Disaffiliation Code</w:t>
            </w:r>
          </w:p>
        </w:tc>
        <w:tc>
          <w:tcPr>
            <w:tcW w:type="dxa" w:w="3360"/>
          </w:tcPr>
          <w:p>
            <w:r>
              <w:t>Before external affiliation/federation or contested exit</w:t>
            </w:r>
          </w:p>
        </w:tc>
      </w:tr>
    </w:tbl>
    <w:p>
      <w:pPr>
        <w:pStyle w:val="Heading1"/>
      </w:pPr>
      <w:r>
        <w:t>Recommended Adoption Order</w:t>
      </w:r>
    </w:p>
    <w:p>
      <w:pPr>
        <w:pStyle w:val="ListNumber"/>
      </w:pPr>
      <w:r>
        <w:t>FOUND-TRANS-001</w:t>
      </w:r>
    </w:p>
    <w:p>
      <w:pPr>
        <w:pStyle w:val="ListNumber"/>
      </w:pPr>
      <w:r>
        <w:t>GOV-PROC-001</w:t>
      </w:r>
    </w:p>
    <w:p>
      <w:pPr>
        <w:pStyle w:val="ListNumber"/>
      </w:pPr>
      <w:r>
        <w:t>JUR-001</w:t>
      </w:r>
    </w:p>
    <w:p>
      <w:pPr>
        <w:pStyle w:val="ListNumber"/>
      </w:pPr>
      <w:r>
        <w:t>SAFE-001</w:t>
      </w:r>
    </w:p>
    <w:p>
      <w:pPr>
        <w:pStyle w:val="ListNumber"/>
      </w:pPr>
      <w:r>
        <w:t>SUCC-001</w:t>
      </w:r>
    </w:p>
    <w:p>
      <w:pPr>
        <w:pStyle w:val="ListNumber"/>
      </w:pPr>
      <w:r>
        <w:t>DOC-001</w:t>
      </w:r>
    </w:p>
    <w:p>
      <w:pPr>
        <w:pStyle w:val="ListNumber"/>
      </w:pPr>
      <w:r>
        <w:t>LOCAL-001 when operationally needed</w:t>
      </w:r>
    </w:p>
    <w:p>
      <w:pPr>
        <w:pStyle w:val="ListNumber"/>
      </w:pPr>
      <w:r>
        <w:t>AFF-001 before any external affiliation</w:t>
      </w:r>
    </w:p>
    <w:p>
      <w:pPr>
        <w:pStyle w:val="Heading1"/>
      </w:pPr>
      <w:r>
        <w:t>Relationship to CH-001 through CH-054</w:t>
      </w:r>
    </w:p>
    <w:p>
      <w:r>
        <w:t>These instruments do not extend the IRS Church Qualification Record numbering. They complete the broader constitutional architecture referenced by CH-006 / ECC-CON-001. The CH-series remains the church-qualification and operational evidence corpus; these codes govern how authority, safeguarding, transition, doctrine, local communities, and affiliation function over time.</w:t>
      </w:r>
    </w:p>
    <w:p>
      <w:pPr>
        <w:pStyle w:val="Heading1"/>
      </w:pPr>
      <w:r>
        <w:t>Adoption Warning</w:t>
      </w:r>
    </w:p>
    <w:p>
      <w:r>
        <w:t>Do not mass-adopt provisions whose activating institutions do not yet exist without using the transitional clauses built into the governing corpus. It is acceptable to adopt a framework before a body is fully constituted, but records should clearly distinguish “adopted,” “not yet activated,” and “operational.”</w:t>
      </w:r>
    </w:p>
    <w:p>
      <w:pPr>
        <w:pStyle w:val="Heading1"/>
      </w:pPr>
      <w:r>
        <w:t>Adoption and Certification</w:t>
      </w:r>
    </w:p>
    <w:p>
      <w:r>
        <w:t>This instrument becomes effective only upon valid adoption by the competent authority under the governing corpus. A draft, training copy, or operational template does not acquire binding force merely because it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Entry</w:t>
            </w:r>
          </w:p>
        </w:tc>
      </w:tr>
      <w:tr>
        <w:tc>
          <w:tcPr>
            <w:tcW w:type="dxa" w:w="5040"/>
          </w:tcPr>
          <w:p>
            <w:r>
              <w:t>Organization</w:t>
            </w:r>
          </w:p>
        </w:tc>
        <w:tc>
          <w:tcPr>
            <w:tcW w:type="dxa" w:w="5040"/>
          </w:tcPr>
          <w:p>
            <w:r>
              <w:t>[[CORP_NAME]]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0.1.0</w:t>
            </w:r>
          </w:p>
        </w:tc>
      </w:tr>
      <w:tr>
        <w:tc>
          <w:tcPr>
            <w:tcW w:type="dxa" w:w="5040"/>
          </w:tcPr>
          <w:p>
            <w:r>
              <w:t>Date of Adoption</w:t>
            </w:r>
          </w:p>
        </w:tc>
        <w:tc>
          <w:tcPr>
            <w:tcW w:type="dxa" w:w="5040"/>
          </w:tcPr>
          <w:p>
            <w:r>
              <w:t>[[DATE]]</w:t>
            </w:r>
          </w:p>
        </w:tc>
      </w:tr>
      <w:tr>
        <w:tc>
          <w:tcPr>
            <w:tcW w:type="dxa" w:w="5040"/>
          </w:tcPr>
          <w:p>
            <w:r>
              <w:t>Adopting Authority</w:t>
            </w:r>
          </w:p>
        </w:tc>
        <w:tc>
          <w:tcPr>
            <w:tcW w:type="dxa" w:w="5040"/>
          </w:tcPr>
          <w:p>
            <w:r>
              <w:t>[[ADOPTING_AUTHORITY]]</w:t>
            </w:r>
          </w:p>
        </w:tc>
      </w:tr>
      <w:tr>
        <w:tc>
          <w:tcPr>
            <w:tcW w:type="dxa" w:w="5040"/>
          </w:tcPr>
          <w:p>
            <w:r>
              <w:t>Ecclesiastical Approval</w:t>
            </w:r>
          </w:p>
        </w:tc>
        <w:tc>
          <w:tcPr>
            <w:tcW w:type="dxa" w:w="5040"/>
          </w:tcPr>
          <w:p>
            <w:r>
              <w:t>[[ECCLESIASTICAL_APPROVAL_RECORD]]</w:t>
            </w:r>
          </w:p>
        </w:tc>
      </w:tr>
      <w:tr>
        <w:tc>
          <w:tcPr>
            <w:tcW w:type="dxa" w:w="5040"/>
          </w:tcPr>
          <w:p>
            <w:r>
              <w:t>Civil Board Action, if required</w:t>
            </w:r>
          </w:p>
        </w:tc>
        <w:tc>
          <w:tcPr>
            <w:tcW w:type="dxa" w:w="5040"/>
          </w:tcPr>
          <w:p>
            <w:r>
              <w:t>[[BOARD_ACTION / N/A]]</w:t>
            </w:r>
          </w:p>
        </w:tc>
      </w:tr>
    </w:tbl>
    <w:p>
      <w:r>
        <w:t>Certification</w:t>
      </w:r>
    </w:p>
    <w:p>
      <w:r>
        <w:t>I certify that the foregoing instrument was duly adopted or approved as stated above and remains in force except as subsequently amended through valid process.</w:t>
      </w:r>
    </w:p>
    <w:p>
      <w:r>
        <w:t>________________________________________</w:t>
      </w:r>
    </w:p>
    <w:p>
      <w:r>
        <w:t>[[NAME / OFFICE]]</w:t>
      </w:r>
    </w:p>
    <w:p>
      <w:r>
        <w:t>[[DATE]]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CONST-COMP-001 | [[CORP_NAME]]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