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Financial Exception Report</w:t>
      </w:r>
    </w:p>
    <w:p>
      <w:pPr>
        <w:jc w:val="center"/>
      </w:pPr>
      <w:r>
        <w:rPr>
          <w:b/>
          <w:color w:val="1F4E78"/>
        </w:rPr>
        <w:t>FIN-RPT-001 -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FIN-RPT-001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FIN-POL-001 / FIN-001 / CH-038 through CH-044</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Escalate a control failure, unexplained variance, suspected fraud, restricted-fund issue, or other material financial exception.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promptly when an exception cannot be resolved as ordinary bookkeeping.</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Treasurer / finance administrator / authorized requestor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Disinterested approver, Treasurer, Finance Committee, or Civil Board according to authority thresholds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evidence, investigation/correction records, notifications, and final resolution.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financial record. Limit donor, banking, account, credential, and personal information to authorized users.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Retain with financial records for the applicable CH-048 period; preserve governing approvals, restricted-gift records, and material transactions longer where required.</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Date</w:t>
            </w:r>
            <w:r>
              <w:rPr>
                <w:color w:val="5F5F5F"/>
                <w:sz w:val="15"/>
              </w:rPr>
              <w:br/>
              <w:t>Enter the actual date (YYYY-MM-DD).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Control/transaction</w:t>
            </w:r>
            <w:r>
              <w:rPr>
                <w:color w:val="5F5F5F"/>
                <w:sz w:val="15"/>
              </w:rPr>
              <w:br/>
              <w:t>Enter the verified information required for “Control/transaction”.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Issue</w:t>
            </w:r>
            <w:r>
              <w:rPr>
                <w:color w:val="5F5F5F"/>
                <w:sz w:val="15"/>
              </w:rPr>
              <w:br/>
              <w:t>Enter the verified information required for “Issue”.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Amount/risk</w:t>
            </w:r>
            <w:r>
              <w:rPr>
                <w:color w:val="5F5F5F"/>
                <w:sz w:val="15"/>
              </w:rPr>
              <w:br/>
              <w:t>Enter the documented amount/value and identify source evidence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Immediate action</w:t>
            </w:r>
            <w:r>
              <w:rPr>
                <w:color w:val="5F5F5F"/>
                <w:sz w:val="15"/>
              </w:rPr>
              <w:br/>
              <w:t>Enter the verified information required for “Immediate action”.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Owner</w:t>
            </w:r>
            <w:r>
              <w:rPr>
                <w:color w:val="5F5F5F"/>
                <w:sz w:val="15"/>
              </w:rPr>
              <w:br/>
              <w:t>Enter the verified information required for “Owner”.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Board notice</w:t>
            </w:r>
            <w:r>
              <w:rPr>
                <w:color w:val="5F5F5F"/>
                <w:sz w:val="15"/>
              </w:rPr>
              <w:br/>
              <w:t>Enter the verified information required for “Board notice”.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Resolution</w:t>
            </w:r>
            <w:r>
              <w:rPr>
                <w:color w:val="5F5F5F"/>
                <w:sz w:val="15"/>
              </w:rPr>
              <w:br/>
              <w:t>Enter the verified information required for “Resolution”.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FIN-RPT-001 | Financial Exception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