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Affiliation Review Docket</w:t>
      </w:r>
    </w:p>
    <w:p>
      <w:pPr>
        <w:jc w:val="center"/>
      </w:pPr>
      <w:r>
        <w:rPr>
          <w:b/>
          <w:color w:val="1F4E78"/>
        </w:rPr>
        <w:t>AFF-REV-001 -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AFF-REV-001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LOCAL-AFF-OPS-001 / LOCAL-001 / AFF-001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Evaluate the constitutional, doctrinal, financial, ministry, safeguarding, and exit consequences of proposed external affiliation.</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Open before any affiliation decision or binding negotiation.</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Local-community liaison / ecclesiastical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Ecclesiastical Council plus CMA, CCG, or Civil Board where the governing corpus requires concurrence</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proposed affiliation documents, external governing instruments, due diligence, and counsel/review memoranda as appropriate.</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governance record unless adopted for public release. Protect member, pastoral, safeguarding, and financial details.</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institutional file for recognition, affiliation, intervention, or disaffiliation decisions; routine annual reviews per CH-048.</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External body</w:t>
            </w:r>
            <w:r>
              <w:rPr>
                <w:color w:val="5F5F5F"/>
                <w:sz w:val="15"/>
              </w:rPr>
              <w:br/>
              <w:t>Enter the verified information required for “External body”.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Purpose</w:t>
            </w:r>
            <w:r>
              <w:rPr>
                <w:color w:val="5F5F5F"/>
                <w:sz w:val="15"/>
              </w:rPr>
              <w:br/>
              <w:t>State the specific factual/institutional basis. Avoid conclusory or retaliatory language.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Authority implications</w:t>
            </w:r>
            <w:r>
              <w:rPr>
                <w:color w:val="5F5F5F"/>
                <w:sz w:val="15"/>
              </w:rPr>
              <w:br/>
              <w:t>Enter the verified information required for “Authority implications”.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Doctrine</w:t>
            </w:r>
            <w:r>
              <w:rPr>
                <w:color w:val="5F5F5F"/>
                <w:sz w:val="15"/>
              </w:rPr>
              <w:br/>
              <w:t>Enter the verified information required for “Doctrine”.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Property/finance</w:t>
            </w:r>
            <w:r>
              <w:rPr>
                <w:color w:val="5F5F5F"/>
                <w:sz w:val="15"/>
              </w:rPr>
              <w:br/>
              <w:t>Enter the verified information required for “Property/finance”.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Ministry</w:t>
            </w:r>
            <w:r>
              <w:rPr>
                <w:color w:val="5F5F5F"/>
                <w:sz w:val="15"/>
              </w:rPr>
              <w:br/>
              <w:t>Enter the verified information required for “Ministry”.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Safeguarding</w:t>
            </w:r>
            <w:r>
              <w:rPr>
                <w:color w:val="5F5F5F"/>
                <w:sz w:val="15"/>
              </w:rPr>
              <w:br/>
              <w:t>Describe the assessed risk/safeguarding status, evidence, immediate controls, and reviewer.</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Exit rights</w:t>
            </w:r>
            <w:r>
              <w:rPr>
                <w:color w:val="5F5F5F"/>
                <w:sz w:val="15"/>
              </w:rPr>
              <w:br/>
              <w:t>Enter the verified information required for “Exit rights”.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Approvals</w:t>
            </w:r>
            <w:r>
              <w:rPr>
                <w:color w:val="5F5F5F"/>
                <w:sz w:val="15"/>
              </w:rPr>
              <w:br/>
              <w:t>Record the approving body/person, threshold/result, date, and source decision ID.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AFF-REV-001 | Affiliation Review Docket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