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Annual Safeguarding Review</w:t>
      </w:r>
    </w:p>
    <w:p>
      <w:pPr>
        <w:jc w:val="center"/>
      </w:pPr>
      <w:r>
        <w:rPr>
          <w:b/>
          <w:color w:val="1F4E78"/>
        </w:rPr>
        <w:t>SAFE-REV-001 -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SAFE-REV-001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SAFE-OPS-001 / SAFE-001 / DISC-001 / ACCOUNT-001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Perform the annual system-level review of safeguarding controls, trends, readiness, and corrective actions.</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annually and after major systemic safeguarding failure where an interim review is warranted.</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Safeguarding intake officer / authorized safeguarding authority</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Safeguarding authority, EAC, or qualified external reviewer depending on severity and conflicts</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de-identified trend data, screening/training roster, program audits, insurance/counsel confirmation, and corrective-action evidence.</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Highly restricted. Disclose only as required for safety, mandatory/legal reporting, due process, insurance/counsel, or authorized institutional action.</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Restricted safeguarding case file. Preserve under CH-048 and any legal hold; serious records should not be destroyed without authorized legal/safeguarding review.</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Review year</w:t>
            </w:r>
            <w:r>
              <w:rPr>
                <w:color w:val="5F5F5F"/>
                <w:sz w:val="15"/>
              </w:rPr>
              <w:br/>
              <w:t>Enter the verified information required for “Review year”.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Reviewer/body</w:t>
            </w:r>
            <w:r>
              <w:rPr>
                <w:color w:val="5F5F5F"/>
                <w:sz w:val="15"/>
              </w:rPr>
              <w:br/>
              <w:t>Enter the verified information required for “Reviewer/body”.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Programs reviewed</w:t>
            </w:r>
            <w:r>
              <w:rPr>
                <w:color w:val="5F5F5F"/>
                <w:sz w:val="15"/>
              </w:rPr>
              <w:br/>
              <w:t>Enter the verified information required for “Programs reviewed”.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Cases/near misses</w:t>
            </w:r>
            <w:r>
              <w:rPr>
                <w:color w:val="5F5F5F"/>
                <w:sz w:val="15"/>
              </w:rPr>
              <w:br/>
              <w:t>Enter the verified information required for “Cases/near misses”.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Screening/training status</w:t>
            </w:r>
            <w:r>
              <w:rPr>
                <w:color w:val="5F5F5F"/>
                <w:sz w:val="15"/>
              </w:rPr>
              <w:br/>
              <w:t>Enter the verified information required for “Screening/training status”.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Control failures</w:t>
            </w:r>
            <w:r>
              <w:rPr>
                <w:color w:val="5F5F5F"/>
                <w:sz w:val="15"/>
              </w:rPr>
              <w:br/>
              <w:t>Enter the verified information required for “Control failures”.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Corrective actions</w:t>
            </w:r>
            <w:r>
              <w:rPr>
                <w:color w:val="5F5F5F"/>
                <w:sz w:val="15"/>
              </w:rPr>
              <w:br/>
              <w:t>Enter the verified information required for “Corrective actions”.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Completion owner/date</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SAFE-REV-001 | Annual Safeguarding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