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Doctrine Docket and Teaching Classification Procedures</w:t>
      </w:r>
    </w:p>
    <w:p>
      <w:pPr>
        <w:jc w:val="center"/>
      </w:pPr>
      <w:r>
        <w:rPr>
          <w:i/>
          <w:sz w:val="20"/>
        </w:rPr>
        <w:t>Doctrine proposal, research, classification, adoption, interpretation, supersession, correction, minority reports, and teaching-label procedures.</w:t>
      </w:r>
    </w:p>
    <w:tbl>
      <w:tblPr>
        <w:tblW w:type="auto" w:w="0"/>
        <w:jc w:val="center"/>
        <w:tblLook w:firstColumn="1" w:firstRow="1" w:lastColumn="0" w:lastRow="0" w:noHBand="0" w:noVBand="1" w:val="04A0"/>
      </w:tblPr>
      <w:tblGrid>
        <w:gridCol w:w="5141"/>
        <w:gridCol w:w="5141"/>
      </w:tblGrid>
      <w:tr>
        <w:tc>
          <w:tcPr>
            <w:tcW w:type="dxa" w:w="5141"/>
            <w:shd w:fill="E5E7EB"/>
            <w:vAlign w:val="center"/>
          </w:tcPr>
          <w:p>
            <w:r>
              <w:rPr>
                <w:b/>
                <w:sz w:val="17"/>
              </w:rPr>
              <w:t>Document ID</w:t>
            </w:r>
          </w:p>
        </w:tc>
        <w:tc>
          <w:tcPr>
            <w:tcW w:type="dxa" w:w="5141"/>
            <w:vAlign w:val="center"/>
          </w:tcPr>
          <w:p>
            <w:r>
              <w:rPr>
                <w:sz w:val="17"/>
              </w:rPr>
              <w:t>DOC-OPS-001</w:t>
            </w:r>
          </w:p>
        </w:tc>
      </w:tr>
      <w:tr>
        <w:tc>
          <w:tcPr>
            <w:tcW w:type="dxa" w:w="5141"/>
            <w:shd w:fill="E5E7EB"/>
            <w:vAlign w:val="center"/>
          </w:tcPr>
          <w:p>
            <w:r>
              <w:rPr>
                <w:b/>
                <w:sz w:val="17"/>
              </w:rPr>
              <w:t>Version</w:t>
            </w:r>
          </w:p>
        </w:tc>
        <w:tc>
          <w:tcPr>
            <w:tcW w:type="dxa" w:w="5141"/>
            <w:vAlign w:val="center"/>
          </w:tcPr>
          <w:p>
            <w:r>
              <w:rPr>
                <w:sz w:val="17"/>
              </w:rPr>
              <w:t>0.1.0</w:t>
            </w:r>
          </w:p>
        </w:tc>
      </w:tr>
      <w:tr>
        <w:tc>
          <w:tcPr>
            <w:tcW w:type="dxa" w:w="5141"/>
            <w:shd w:fill="E5E7EB"/>
            <w:vAlign w:val="center"/>
          </w:tcPr>
          <w:p>
            <w:r>
              <w:rPr>
                <w:b/>
                <w:sz w:val="17"/>
              </w:rPr>
              <w:t>Status</w:t>
            </w:r>
          </w:p>
        </w:tc>
        <w:tc>
          <w:tcPr>
            <w:tcW w:type="dxa" w:w="5141"/>
            <w:vAlign w:val="center"/>
          </w:tcPr>
          <w:p>
            <w:r>
              <w:rPr>
                <w:sz w:val="17"/>
              </w:rPr>
              <w:t>Provisional Operational Draft</w:t>
            </w:r>
          </w:p>
        </w:tc>
      </w:tr>
      <w:tr>
        <w:tc>
          <w:tcPr>
            <w:tcW w:type="dxa" w:w="5141"/>
            <w:shd w:fill="E5E7EB"/>
            <w:vAlign w:val="center"/>
          </w:tcPr>
          <w:p>
            <w:r>
              <w:rPr>
                <w:b/>
                <w:sz w:val="17"/>
              </w:rPr>
              <w:t>Classification</w:t>
            </w:r>
          </w:p>
        </w:tc>
        <w:tc>
          <w:tcPr>
            <w:tcW w:type="dxa" w:w="5141"/>
            <w:vAlign w:val="center"/>
          </w:tcPr>
          <w:p>
            <w:r>
              <w:rPr>
                <w:sz w:val="17"/>
              </w:rPr>
              <w:t>Doctrine and Teaching Implementation Manual</w:t>
            </w:r>
          </w:p>
        </w:tc>
      </w:tr>
      <w:tr>
        <w:tc>
          <w:tcPr>
            <w:tcW w:type="dxa" w:w="5141"/>
            <w:shd w:fill="E5E7EB"/>
            <w:vAlign w:val="center"/>
          </w:tcPr>
          <w:p>
            <w:r>
              <w:rPr>
                <w:b/>
                <w:sz w:val="17"/>
              </w:rPr>
              <w:t>Parent</w:t>
            </w:r>
          </w:p>
        </w:tc>
        <w:tc>
          <w:tcPr>
            <w:tcW w:type="dxa" w:w="5141"/>
            <w:vAlign w:val="center"/>
          </w:tcPr>
          <w:p>
            <w:r>
              <w:rPr>
                <w:sz w:val="17"/>
              </w:rPr>
              <w:t>DOC-001 / CH-008 / CH-020 / ECC-COUNCIL-001</w:t>
            </w:r>
          </w:p>
        </w:tc>
      </w:tr>
      <w:tr>
        <w:tc>
          <w:tcPr>
            <w:tcW w:type="dxa" w:w="5141"/>
            <w:shd w:fill="E5E7EB"/>
            <w:vAlign w:val="center"/>
          </w:tcPr>
          <w:p>
            <w:r>
              <w:rPr>
                <w:b/>
                <w:sz w:val="17"/>
              </w:rPr>
              <w:t>Organization</w:t>
            </w:r>
          </w:p>
        </w:tc>
        <w:tc>
          <w:tcPr>
            <w:tcW w:type="dxa" w:w="5141"/>
            <w:vAlign w:val="center"/>
          </w:tcPr>
          <w:p>
            <w:r>
              <w:rPr>
                <w:sz w:val="17"/>
              </w:rPr>
              <w:t>[[CORP_NAME]]</w:t>
            </w:r>
          </w:p>
        </w:tc>
      </w:tr>
      <w:tr>
        <w:tc>
          <w:tcPr>
            <w:tcW w:type="dxa" w:w="5141"/>
            <w:shd w:fill="E5E7EB"/>
            <w:vAlign w:val="center"/>
          </w:tcPr>
          <w:p>
            <w:r>
              <w:rPr>
                <w:b/>
                <w:sz w:val="17"/>
              </w:rPr>
              <w:t>Adoption Date</w:t>
            </w:r>
          </w:p>
        </w:tc>
        <w:tc>
          <w:tcPr>
            <w:tcW w:type="dxa" w:w="5141"/>
            <w:vAlign w:val="center"/>
          </w:tcPr>
          <w:p>
            <w:r>
              <w:rPr>
                <w:sz w:val="17"/>
              </w:rPr>
              <w:t>[[DATE]]</w:t>
            </w:r>
          </w:p>
        </w:tc>
      </w:tr>
    </w:tbl>
    <w:p/>
    <w:p>
      <w:r>
        <w:rPr>
          <w:b/>
        </w:rPr>
        <w:t xml:space="preserve">CONTROL NOTICE: </w:t>
      </w:r>
      <w:r>
        <w:t>Bracketed fields require verified facts before adoption or operational use. This manual implements superior governing instruments and may not amend them by implication. Nothing in this manual authorizes concealment, retaliation, private benefit, unlawful conduct, or circumvention of civil reporting duties.</w:t>
      </w:r>
    </w:p>
    <w:p>
      <w:pPr>
        <w:pStyle w:val="Heading1"/>
      </w:pPr>
      <w:r>
        <w:t>1. Epistemic Honesty Rule</w:t>
      </w:r>
    </w:p>
    <w:p>
      <w:r>
        <w:t>The institution shall distinguish binding doctrine from authoritative interpretation, pastoral teaching, scholarship, exploratory theology, personal testimony, and private revelation. Authority derives from valid process and governing hierarchy, not the charisma, office, certainty, or spiritual experience of a speaker.</w:t>
      </w:r>
    </w:p>
    <w:p>
      <w:pPr>
        <w:pStyle w:val="Heading1"/>
      </w:pPr>
      <w:r>
        <w:t>2. Doctrine Docket Lifecycle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shd w:fill="D9EAF7"/>
          </w:tcPr>
          <w:p>
            <w:r>
              <w:rPr>
                <w:b/>
                <w:sz w:val="16"/>
              </w:rPr>
              <w:t>Stage</w:t>
            </w:r>
          </w:p>
        </w:tc>
        <w:tc>
          <w:tcPr>
            <w:tcW w:type="dxa" w:w="7920"/>
            <w:shd w:fill="D9EAF7"/>
          </w:tcPr>
          <w:p>
            <w:r>
              <w:rPr>
                <w:b/>
                <w:sz w:val="16"/>
              </w:rPr>
              <w:t>Required Record</w:t>
            </w:r>
          </w:p>
        </w:tc>
      </w:tr>
      <w:tr>
        <w:tc>
          <w:tcPr>
            <w:tcW w:type="dxa" w:w="2448"/>
            <w:vAlign w:val="top"/>
          </w:tcPr>
          <w:p>
            <w:r>
              <w:rPr>
                <w:sz w:val="16"/>
              </w:rPr>
              <w:t>Proposal</w:t>
            </w:r>
          </w:p>
        </w:tc>
        <w:tc>
          <w:tcPr>
            <w:tcW w:type="dxa" w:w="7920"/>
            <w:vAlign w:val="top"/>
          </w:tcPr>
          <w:p>
            <w:r>
              <w:rPr>
                <w:sz w:val="16"/>
              </w:rPr>
              <w:t>precise proposition/question + sponsor</w:t>
            </w:r>
          </w:p>
        </w:tc>
      </w:tr>
      <w:tr>
        <w:tc>
          <w:tcPr>
            <w:tcW w:type="dxa" w:w="2448"/>
            <w:vAlign w:val="top"/>
          </w:tcPr>
          <w:p>
            <w:r>
              <w:rPr>
                <w:sz w:val="16"/>
              </w:rPr>
              <w:t>Classification</w:t>
            </w:r>
          </w:p>
        </w:tc>
        <w:tc>
          <w:tcPr>
            <w:tcW w:type="dxa" w:w="7920"/>
            <w:vAlign w:val="top"/>
          </w:tcPr>
          <w:p>
            <w:r>
              <w:rPr>
                <w:sz w:val="16"/>
              </w:rPr>
              <w:t>whether foundational, formal doctrine, interpretation, or nonbinding inquiry</w:t>
            </w:r>
          </w:p>
        </w:tc>
      </w:tr>
      <w:tr>
        <w:tc>
          <w:tcPr>
            <w:tcW w:type="dxa" w:w="2448"/>
            <w:vAlign w:val="top"/>
          </w:tcPr>
          <w:p>
            <w:r>
              <w:rPr>
                <w:sz w:val="16"/>
              </w:rPr>
              <w:t>Source dossier</w:t>
            </w:r>
          </w:p>
        </w:tc>
        <w:tc>
          <w:tcPr>
            <w:tcW w:type="dxa" w:w="7920"/>
            <w:vAlign w:val="top"/>
          </w:tcPr>
          <w:p>
            <w:r>
              <w:rPr>
                <w:sz w:val="16"/>
              </w:rPr>
              <w:t>primary texts, historical evidence, scholarship, counterarguments</w:t>
            </w:r>
          </w:p>
        </w:tc>
      </w:tr>
      <w:tr>
        <w:tc>
          <w:tcPr>
            <w:tcW w:type="dxa" w:w="2448"/>
            <w:vAlign w:val="top"/>
          </w:tcPr>
          <w:p>
            <w:r>
              <w:rPr>
                <w:sz w:val="16"/>
              </w:rPr>
              <w:t>Consultation</w:t>
            </w:r>
          </w:p>
        </w:tc>
        <w:tc>
          <w:tcPr>
            <w:tcW w:type="dxa" w:w="7920"/>
            <w:vAlign w:val="top"/>
          </w:tcPr>
          <w:p>
            <w:r>
              <w:rPr>
                <w:sz w:val="16"/>
              </w:rPr>
              <w:t>qualified review and community input appropriate to class</w:t>
            </w:r>
          </w:p>
        </w:tc>
      </w:tr>
      <w:tr>
        <w:tc>
          <w:tcPr>
            <w:tcW w:type="dxa" w:w="2448"/>
            <w:vAlign w:val="top"/>
          </w:tcPr>
          <w:p>
            <w:r>
              <w:rPr>
                <w:sz w:val="16"/>
              </w:rPr>
              <w:t>Drafting</w:t>
            </w:r>
          </w:p>
        </w:tc>
        <w:tc>
          <w:tcPr>
            <w:tcW w:type="dxa" w:w="7920"/>
            <w:vAlign w:val="top"/>
          </w:tcPr>
          <w:p>
            <w:r>
              <w:rPr>
                <w:sz w:val="16"/>
              </w:rPr>
              <w:t>exact proposed language and scope</w:t>
            </w:r>
          </w:p>
        </w:tc>
      </w:tr>
      <w:tr>
        <w:tc>
          <w:tcPr>
            <w:tcW w:type="dxa" w:w="2448"/>
            <w:vAlign w:val="top"/>
          </w:tcPr>
          <w:p>
            <w:r>
              <w:rPr>
                <w:sz w:val="16"/>
              </w:rPr>
              <w:t>Decision</w:t>
            </w:r>
          </w:p>
        </w:tc>
        <w:tc>
          <w:tcPr>
            <w:tcW w:type="dxa" w:w="7920"/>
            <w:vAlign w:val="top"/>
          </w:tcPr>
          <w:p>
            <w:r>
              <w:rPr>
                <w:sz w:val="16"/>
              </w:rPr>
              <w:t>authority, vote, concurrence, reasons, effective date</w:t>
            </w:r>
          </w:p>
        </w:tc>
      </w:tr>
      <w:tr>
        <w:tc>
          <w:tcPr>
            <w:tcW w:type="dxa" w:w="2448"/>
            <w:vAlign w:val="top"/>
          </w:tcPr>
          <w:p>
            <w:r>
              <w:rPr>
                <w:sz w:val="16"/>
              </w:rPr>
              <w:t>Publication</w:t>
            </w:r>
          </w:p>
        </w:tc>
        <w:tc>
          <w:tcPr>
            <w:tcW w:type="dxa" w:w="7920"/>
            <w:vAlign w:val="top"/>
          </w:tcPr>
          <w:p>
            <w:r>
              <w:rPr>
                <w:sz w:val="16"/>
              </w:rPr>
              <w:t>canonical text + teaching label</w:t>
            </w:r>
          </w:p>
        </w:tc>
      </w:tr>
      <w:tr>
        <w:tc>
          <w:tcPr>
            <w:tcW w:type="dxa" w:w="2448"/>
            <w:vAlign w:val="top"/>
          </w:tcPr>
          <w:p>
            <w:r>
              <w:rPr>
                <w:sz w:val="16"/>
              </w:rPr>
              <w:t>Supersession/correction</w:t>
            </w:r>
          </w:p>
        </w:tc>
        <w:tc>
          <w:tcPr>
            <w:tcW w:type="dxa" w:w="7920"/>
            <w:vAlign w:val="top"/>
          </w:tcPr>
          <w:p>
            <w:r>
              <w:rPr>
                <w:sz w:val="16"/>
              </w:rPr>
              <w:t>relationship to prior doctrine and archive</w:t>
            </w:r>
          </w:p>
        </w:tc>
      </w:tr>
    </w:tbl>
    <w:p>
      <w:pPr>
        <w:pStyle w:val="Heading1"/>
      </w:pPr>
      <w:r>
        <w:t>3. Teaching Classification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456"/>
            <w:shd w:fill="D9EAF7"/>
          </w:tcPr>
          <w:p>
            <w:r>
              <w:rPr>
                <w:b/>
                <w:sz w:val="16"/>
              </w:rPr>
              <w:t>Label</w:t>
            </w:r>
          </w:p>
        </w:tc>
        <w:tc>
          <w:tcPr>
            <w:tcW w:type="dxa" w:w="6912"/>
            <w:shd w:fill="D9EAF7"/>
          </w:tcPr>
          <w:p>
            <w:r>
              <w:rPr>
                <w:b/>
                <w:sz w:val="16"/>
              </w:rPr>
              <w:t>Use</w:t>
            </w:r>
          </w:p>
        </w:tc>
      </w:tr>
      <w:tr>
        <w:tc>
          <w:tcPr>
            <w:tcW w:type="dxa" w:w="3456"/>
            <w:vAlign w:val="top"/>
          </w:tcPr>
          <w:p>
            <w:r>
              <w:rPr>
                <w:sz w:val="16"/>
              </w:rPr>
              <w:t>FORMAL DOCTRINE</w:t>
            </w:r>
          </w:p>
        </w:tc>
        <w:tc>
          <w:tcPr>
            <w:tcW w:type="dxa" w:w="6912"/>
            <w:vAlign w:val="top"/>
          </w:tcPr>
          <w:p>
            <w:r>
              <w:rPr>
                <w:sz w:val="16"/>
              </w:rPr>
              <w:t>validly adopted doctrinal proposition</w:t>
            </w:r>
          </w:p>
        </w:tc>
      </w:tr>
      <w:tr>
        <w:tc>
          <w:tcPr>
            <w:tcW w:type="dxa" w:w="3456"/>
            <w:vAlign w:val="top"/>
          </w:tcPr>
          <w:p>
            <w:r>
              <w:rPr>
                <w:sz w:val="16"/>
              </w:rPr>
              <w:t>AUTHORITATIVE INTERPRETATION</w:t>
            </w:r>
          </w:p>
        </w:tc>
        <w:tc>
          <w:tcPr>
            <w:tcW w:type="dxa" w:w="6912"/>
            <w:vAlign w:val="top"/>
          </w:tcPr>
          <w:p>
            <w:r>
              <w:rPr>
                <w:sz w:val="16"/>
              </w:rPr>
              <w:t>valid formal interpretation of adopted doctrine</w:t>
            </w:r>
          </w:p>
        </w:tc>
      </w:tr>
      <w:tr>
        <w:tc>
          <w:tcPr>
            <w:tcW w:type="dxa" w:w="3456"/>
            <w:vAlign w:val="top"/>
          </w:tcPr>
          <w:p>
            <w:r>
              <w:rPr>
                <w:sz w:val="16"/>
              </w:rPr>
              <w:t>PASTORAL / EDUCATIONAL</w:t>
            </w:r>
          </w:p>
        </w:tc>
        <w:tc>
          <w:tcPr>
            <w:tcW w:type="dxa" w:w="6912"/>
            <w:vAlign w:val="top"/>
          </w:tcPr>
          <w:p>
            <w:r>
              <w:rPr>
                <w:sz w:val="16"/>
              </w:rPr>
              <w:t>ordinary teaching/guidance; nonbinding by itself</w:t>
            </w:r>
          </w:p>
        </w:tc>
      </w:tr>
      <w:tr>
        <w:tc>
          <w:tcPr>
            <w:tcW w:type="dxa" w:w="3456"/>
            <w:vAlign w:val="top"/>
          </w:tcPr>
          <w:p>
            <w:r>
              <w:rPr>
                <w:sz w:val="16"/>
              </w:rPr>
              <w:t>SCHOLARLY / HISTORICAL</w:t>
            </w:r>
          </w:p>
        </w:tc>
        <w:tc>
          <w:tcPr>
            <w:tcW w:type="dxa" w:w="6912"/>
            <w:vAlign w:val="top"/>
          </w:tcPr>
          <w:p>
            <w:r>
              <w:rPr>
                <w:sz w:val="16"/>
              </w:rPr>
              <w:t>research/source analysis; revisable</w:t>
            </w:r>
          </w:p>
        </w:tc>
      </w:tr>
      <w:tr>
        <w:tc>
          <w:tcPr>
            <w:tcW w:type="dxa" w:w="3456"/>
            <w:vAlign w:val="top"/>
          </w:tcPr>
          <w:p>
            <w:r>
              <w:rPr>
                <w:sz w:val="16"/>
              </w:rPr>
              <w:t>PERSONAL TESTIMONY</w:t>
            </w:r>
          </w:p>
        </w:tc>
        <w:tc>
          <w:tcPr>
            <w:tcW w:type="dxa" w:w="6912"/>
            <w:vAlign w:val="top"/>
          </w:tcPr>
          <w:p>
            <w:r>
              <w:rPr>
                <w:sz w:val="16"/>
              </w:rPr>
              <w:t>report of individual experience; not automatic doctrine</w:t>
            </w:r>
          </w:p>
        </w:tc>
      </w:tr>
      <w:tr>
        <w:tc>
          <w:tcPr>
            <w:tcW w:type="dxa" w:w="3456"/>
            <w:vAlign w:val="top"/>
          </w:tcPr>
          <w:p>
            <w:r>
              <w:rPr>
                <w:sz w:val="16"/>
              </w:rPr>
              <w:t>EXPLORATORY / PROVISIONAL</w:t>
            </w:r>
          </w:p>
        </w:tc>
        <w:tc>
          <w:tcPr>
            <w:tcW w:type="dxa" w:w="6912"/>
            <w:vAlign w:val="top"/>
          </w:tcPr>
          <w:p>
            <w:r>
              <w:rPr>
                <w:sz w:val="16"/>
              </w:rPr>
              <w:t>hypothesis, comparative synthesis, unresolved question</w:t>
            </w:r>
          </w:p>
        </w:tc>
      </w:tr>
    </w:tbl>
    <w:p>
      <w:pPr>
        <w:pStyle w:val="Heading1"/>
      </w:pPr>
      <w:r>
        <w:t>4. Private Revelation / Claimed Encounter Procedure</w:t>
      </w:r>
    </w:p>
    <w:p>
      <w:pPr>
        <w:pStyle w:val="ListBullet"/>
      </w:pPr>
      <w:r>
        <w:t>Record the claim as testimony before evaluating interpretation.</w:t>
      </w:r>
    </w:p>
    <w:p>
      <w:pPr>
        <w:pStyle w:val="ListBullet"/>
      </w:pPr>
      <w:r>
        <w:t>Do not require others to affirm the experience merely because the claimant is a leader.</w:t>
      </w:r>
    </w:p>
    <w:p>
      <w:pPr>
        <w:pStyle w:val="ListBullet"/>
      </w:pPr>
      <w:r>
        <w:t>Assess provenance, consistency, alternative explanations, ethical implications, and relationship to existing doctrine.</w:t>
      </w:r>
    </w:p>
    <w:p>
      <w:pPr>
        <w:pStyle w:val="ListBullet"/>
      </w:pPr>
      <w:r>
        <w:t>A claimed revelation may motivate inquiry but does not bypass the constitutional doctrine process.</w:t>
      </w:r>
    </w:p>
    <w:p>
      <w:pPr>
        <w:pStyle w:val="ListBullet"/>
      </w:pPr>
      <w:r>
        <w:t>Claims directing unlawful, coercive, abusive, exploitative, or self-serving action receive no privileged status.</w:t>
      </w:r>
    </w:p>
    <w:p>
      <w:pPr>
        <w:pStyle w:val="Heading1"/>
      </w:pPr>
      <w:r>
        <w:t>5. Correction and Supersession</w:t>
      </w:r>
    </w:p>
    <w:p>
      <w:pPr>
        <w:pStyle w:val="ListBullet"/>
      </w:pPr>
      <w:r>
        <w:t>Material factual error should be corrected openly.</w:t>
      </w:r>
    </w:p>
    <w:p>
      <w:pPr>
        <w:pStyle w:val="ListBullet"/>
      </w:pPr>
      <w:r>
        <w:t>Superseded doctrine remains archived with status and supersession link.</w:t>
      </w:r>
    </w:p>
    <w:p>
      <w:pPr>
        <w:pStyle w:val="ListBullet"/>
      </w:pPr>
      <w:r>
        <w:t>Retraction does not erase the historical record.</w:t>
      </w:r>
    </w:p>
    <w:p>
      <w:pPr>
        <w:pStyle w:val="ListBullet"/>
      </w:pPr>
      <w:r>
        <w:t>A minister's ordinary sermon cannot silently amend formal doctrine.</w:t>
      </w:r>
    </w:p>
    <w:p>
      <w:pPr>
        <w:pStyle w:val="ListBullet"/>
      </w:pPr>
      <w:r>
        <w:t>Where institutional teaching materially changes, affected educational/liturgical materials should be reviewed.</w:t>
      </w:r>
    </w:p>
    <w:p>
      <w:pPr>
        <w:pStyle w:val="Heading1"/>
      </w:pPr>
      <w:r>
        <w:t>6. Standard Doctrine Forms</w:t>
      </w:r>
    </w:p>
    <w:p>
      <w:pPr>
        <w:pStyle w:val="Heading2"/>
      </w:pPr>
      <w:r>
        <w:t>DOC-DKT-001 - Doctrine Docket Intake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Docket ID</w:t>
            </w:r>
          </w:p>
        </w:tc>
        <w:tc>
          <w:tcPr>
            <w:tcW w:type="dxa" w:w="5904"/>
            <w:vAlign w:val="top"/>
          </w:tcPr>
          <w:p>
            <w:r>
              <w:rPr>
                <w:sz w:val="16"/>
              </w:rPr>
              <w:t>[[ENTRY]]</w:t>
            </w:r>
          </w:p>
        </w:tc>
      </w:tr>
      <w:tr>
        <w:tc>
          <w:tcPr>
            <w:tcW w:type="dxa" w:w="4320"/>
            <w:vAlign w:val="top"/>
          </w:tcPr>
          <w:p>
            <w:r>
              <w:rPr>
                <w:sz w:val="16"/>
              </w:rPr>
              <w:t>Question/proposition</w:t>
            </w:r>
          </w:p>
        </w:tc>
        <w:tc>
          <w:tcPr>
            <w:tcW w:type="dxa" w:w="5904"/>
            <w:vAlign w:val="top"/>
          </w:tcPr>
          <w:p>
            <w:r>
              <w:rPr>
                <w:sz w:val="16"/>
              </w:rPr>
              <w:t>[[ENTRY]]</w:t>
            </w:r>
          </w:p>
        </w:tc>
      </w:tr>
      <w:tr>
        <w:tc>
          <w:tcPr>
            <w:tcW w:type="dxa" w:w="4320"/>
            <w:vAlign w:val="top"/>
          </w:tcPr>
          <w:p>
            <w:r>
              <w:rPr>
                <w:sz w:val="16"/>
              </w:rPr>
              <w:t>Sponsor</w:t>
            </w:r>
          </w:p>
        </w:tc>
        <w:tc>
          <w:tcPr>
            <w:tcW w:type="dxa" w:w="5904"/>
            <w:vAlign w:val="top"/>
          </w:tcPr>
          <w:p>
            <w:r>
              <w:rPr>
                <w:sz w:val="16"/>
              </w:rPr>
              <w:t>[[ENTRY]]</w:t>
            </w:r>
          </w:p>
        </w:tc>
      </w:tr>
      <w:tr>
        <w:tc>
          <w:tcPr>
            <w:tcW w:type="dxa" w:w="4320"/>
            <w:vAlign w:val="top"/>
          </w:tcPr>
          <w:p>
            <w:r>
              <w:rPr>
                <w:sz w:val="16"/>
              </w:rPr>
              <w:t>Requested class</w:t>
            </w:r>
          </w:p>
        </w:tc>
        <w:tc>
          <w:tcPr>
            <w:tcW w:type="dxa" w:w="5904"/>
            <w:vAlign w:val="top"/>
          </w:tcPr>
          <w:p>
            <w:r>
              <w:rPr>
                <w:sz w:val="16"/>
              </w:rPr>
              <w:t>[[ENTRY]]</w:t>
            </w:r>
          </w:p>
        </w:tc>
      </w:tr>
      <w:tr>
        <w:tc>
          <w:tcPr>
            <w:tcW w:type="dxa" w:w="4320"/>
            <w:vAlign w:val="top"/>
          </w:tcPr>
          <w:p>
            <w:r>
              <w:rPr>
                <w:sz w:val="16"/>
              </w:rPr>
              <w:t>Reason</w:t>
            </w:r>
          </w:p>
        </w:tc>
        <w:tc>
          <w:tcPr>
            <w:tcW w:type="dxa" w:w="5904"/>
            <w:vAlign w:val="top"/>
          </w:tcPr>
          <w:p>
            <w:r>
              <w:rPr>
                <w:sz w:val="16"/>
              </w:rPr>
              <w:t>[[ENTRY]]</w:t>
            </w:r>
          </w:p>
        </w:tc>
      </w:tr>
      <w:tr>
        <w:tc>
          <w:tcPr>
            <w:tcW w:type="dxa" w:w="4320"/>
            <w:vAlign w:val="top"/>
          </w:tcPr>
          <w:p>
            <w:r>
              <w:rPr>
                <w:sz w:val="16"/>
              </w:rPr>
              <w:t>Sources</w:t>
            </w:r>
          </w:p>
        </w:tc>
        <w:tc>
          <w:tcPr>
            <w:tcW w:type="dxa" w:w="5904"/>
            <w:vAlign w:val="top"/>
          </w:tcPr>
          <w:p>
            <w:r>
              <w:rPr>
                <w:sz w:val="16"/>
              </w:rPr>
              <w:t>[[ENTRY]]</w:t>
            </w:r>
          </w:p>
        </w:tc>
      </w:tr>
      <w:tr>
        <w:tc>
          <w:tcPr>
            <w:tcW w:type="dxa" w:w="4320"/>
            <w:vAlign w:val="top"/>
          </w:tcPr>
          <w:p>
            <w:r>
              <w:rPr>
                <w:sz w:val="16"/>
              </w:rPr>
              <w:t>Urgency</w:t>
            </w:r>
          </w:p>
        </w:tc>
        <w:tc>
          <w:tcPr>
            <w:tcW w:type="dxa" w:w="5904"/>
            <w:vAlign w:val="top"/>
          </w:tcPr>
          <w:p>
            <w:r>
              <w:rPr>
                <w:sz w:val="16"/>
              </w:rPr>
              <w:t>[[ENTRY]]</w:t>
            </w:r>
          </w:p>
        </w:tc>
      </w:tr>
      <w:tr>
        <w:tc>
          <w:tcPr>
            <w:tcW w:type="dxa" w:w="4320"/>
            <w:vAlign w:val="top"/>
          </w:tcPr>
          <w:p>
            <w:r>
              <w:rPr>
                <w:sz w:val="16"/>
              </w:rPr>
              <w:t>Related doctrine</w:t>
            </w:r>
          </w:p>
        </w:tc>
        <w:tc>
          <w:tcPr>
            <w:tcW w:type="dxa" w:w="5904"/>
            <w:vAlign w:val="top"/>
          </w:tcPr>
          <w:p>
            <w:r>
              <w:rPr>
                <w:sz w:val="16"/>
              </w:rPr>
              <w:t>[[ENTRY]]</w:t>
            </w:r>
          </w:p>
        </w:tc>
      </w:tr>
    </w:tbl>
    <w:p>
      <w:pPr>
        <w:pStyle w:val="Heading2"/>
      </w:pPr>
      <w:r>
        <w:t>DOC-SRC-001 - Source Dossier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Primary sources</w:t>
            </w:r>
          </w:p>
        </w:tc>
        <w:tc>
          <w:tcPr>
            <w:tcW w:type="dxa" w:w="5904"/>
            <w:vAlign w:val="top"/>
          </w:tcPr>
          <w:p>
            <w:r>
              <w:rPr>
                <w:sz w:val="16"/>
              </w:rPr>
              <w:t>[[ENTRY]]</w:t>
            </w:r>
          </w:p>
        </w:tc>
      </w:tr>
      <w:tr>
        <w:tc>
          <w:tcPr>
            <w:tcW w:type="dxa" w:w="4320"/>
            <w:vAlign w:val="top"/>
          </w:tcPr>
          <w:p>
            <w:r>
              <w:rPr>
                <w:sz w:val="16"/>
              </w:rPr>
              <w:t>Historical context</w:t>
            </w:r>
          </w:p>
        </w:tc>
        <w:tc>
          <w:tcPr>
            <w:tcW w:type="dxa" w:w="5904"/>
            <w:vAlign w:val="top"/>
          </w:tcPr>
          <w:p>
            <w:r>
              <w:rPr>
                <w:sz w:val="16"/>
              </w:rPr>
              <w:t>[[ENTRY]]</w:t>
            </w:r>
          </w:p>
        </w:tc>
      </w:tr>
      <w:tr>
        <w:tc>
          <w:tcPr>
            <w:tcW w:type="dxa" w:w="4320"/>
            <w:vAlign w:val="top"/>
          </w:tcPr>
          <w:p>
            <w:r>
              <w:rPr>
                <w:sz w:val="16"/>
              </w:rPr>
              <w:t>Scholarship</w:t>
            </w:r>
          </w:p>
        </w:tc>
        <w:tc>
          <w:tcPr>
            <w:tcW w:type="dxa" w:w="5904"/>
            <w:vAlign w:val="top"/>
          </w:tcPr>
          <w:p>
            <w:r>
              <w:rPr>
                <w:sz w:val="16"/>
              </w:rPr>
              <w:t>[[ENTRY]]</w:t>
            </w:r>
          </w:p>
        </w:tc>
      </w:tr>
      <w:tr>
        <w:tc>
          <w:tcPr>
            <w:tcW w:type="dxa" w:w="4320"/>
            <w:vAlign w:val="top"/>
          </w:tcPr>
          <w:p>
            <w:r>
              <w:rPr>
                <w:sz w:val="16"/>
              </w:rPr>
              <w:t>Contrary evidence</w:t>
            </w:r>
          </w:p>
        </w:tc>
        <w:tc>
          <w:tcPr>
            <w:tcW w:type="dxa" w:w="5904"/>
            <w:vAlign w:val="top"/>
          </w:tcPr>
          <w:p>
            <w:r>
              <w:rPr>
                <w:sz w:val="16"/>
              </w:rPr>
              <w:t>[[ENTRY]]</w:t>
            </w:r>
          </w:p>
        </w:tc>
      </w:tr>
      <w:tr>
        <w:tc>
          <w:tcPr>
            <w:tcW w:type="dxa" w:w="4320"/>
            <w:vAlign w:val="top"/>
          </w:tcPr>
          <w:p>
            <w:r>
              <w:rPr>
                <w:sz w:val="16"/>
              </w:rPr>
              <w:t>Uncertainties</w:t>
            </w:r>
          </w:p>
        </w:tc>
        <w:tc>
          <w:tcPr>
            <w:tcW w:type="dxa" w:w="5904"/>
            <w:vAlign w:val="top"/>
          </w:tcPr>
          <w:p>
            <w:r>
              <w:rPr>
                <w:sz w:val="16"/>
              </w:rPr>
              <w:t>[[ENTRY]]</w:t>
            </w:r>
          </w:p>
        </w:tc>
      </w:tr>
      <w:tr>
        <w:tc>
          <w:tcPr>
            <w:tcW w:type="dxa" w:w="4320"/>
            <w:vAlign w:val="top"/>
          </w:tcPr>
          <w:p>
            <w:r>
              <w:rPr>
                <w:sz w:val="16"/>
              </w:rPr>
              <w:t>Prepared by</w:t>
            </w:r>
          </w:p>
        </w:tc>
        <w:tc>
          <w:tcPr>
            <w:tcW w:type="dxa" w:w="5904"/>
            <w:vAlign w:val="top"/>
          </w:tcPr>
          <w:p>
            <w:r>
              <w:rPr>
                <w:sz w:val="16"/>
              </w:rPr>
              <w:t>[[ENTRY]]</w:t>
            </w:r>
          </w:p>
        </w:tc>
      </w:tr>
      <w:tr>
        <w:tc>
          <w:tcPr>
            <w:tcW w:type="dxa" w:w="4320"/>
            <w:vAlign w:val="top"/>
          </w:tcPr>
          <w:p>
            <w:r>
              <w:rPr>
                <w:sz w:val="16"/>
              </w:rPr>
              <w:t>Reviewers</w:t>
            </w:r>
          </w:p>
        </w:tc>
        <w:tc>
          <w:tcPr>
            <w:tcW w:type="dxa" w:w="5904"/>
            <w:vAlign w:val="top"/>
          </w:tcPr>
          <w:p>
            <w:r>
              <w:rPr>
                <w:sz w:val="16"/>
              </w:rPr>
              <w:t>[[ENTRY]]</w:t>
            </w:r>
          </w:p>
        </w:tc>
      </w:tr>
    </w:tbl>
    <w:p>
      <w:pPr>
        <w:pStyle w:val="Heading2"/>
      </w:pPr>
      <w:r>
        <w:t>DOC-CLS-001 - Classification Decision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Item</w:t>
            </w:r>
          </w:p>
        </w:tc>
        <w:tc>
          <w:tcPr>
            <w:tcW w:type="dxa" w:w="5904"/>
            <w:vAlign w:val="top"/>
          </w:tcPr>
          <w:p>
            <w:r>
              <w:rPr>
                <w:sz w:val="16"/>
              </w:rPr>
              <w:t>[[ENTRY]]</w:t>
            </w:r>
          </w:p>
        </w:tc>
      </w:tr>
      <w:tr>
        <w:tc>
          <w:tcPr>
            <w:tcW w:type="dxa" w:w="4320"/>
            <w:vAlign w:val="top"/>
          </w:tcPr>
          <w:p>
            <w:r>
              <w:rPr>
                <w:sz w:val="16"/>
              </w:rPr>
              <w:t>Class</w:t>
            </w:r>
          </w:p>
        </w:tc>
        <w:tc>
          <w:tcPr>
            <w:tcW w:type="dxa" w:w="5904"/>
            <w:vAlign w:val="top"/>
          </w:tcPr>
          <w:p>
            <w:r>
              <w:rPr>
                <w:sz w:val="16"/>
              </w:rPr>
              <w:t>[[ENTRY]]</w:t>
            </w:r>
          </w:p>
        </w:tc>
      </w:tr>
      <w:tr>
        <w:tc>
          <w:tcPr>
            <w:tcW w:type="dxa" w:w="4320"/>
            <w:vAlign w:val="top"/>
          </w:tcPr>
          <w:p>
            <w:r>
              <w:rPr>
                <w:sz w:val="16"/>
              </w:rPr>
              <w:t>Authority level</w:t>
            </w:r>
          </w:p>
        </w:tc>
        <w:tc>
          <w:tcPr>
            <w:tcW w:type="dxa" w:w="5904"/>
            <w:vAlign w:val="top"/>
          </w:tcPr>
          <w:p>
            <w:r>
              <w:rPr>
                <w:sz w:val="16"/>
              </w:rPr>
              <w:t>[[ENTRY]]</w:t>
            </w:r>
          </w:p>
        </w:tc>
      </w:tr>
      <w:tr>
        <w:tc>
          <w:tcPr>
            <w:tcW w:type="dxa" w:w="4320"/>
            <w:vAlign w:val="top"/>
          </w:tcPr>
          <w:p>
            <w:r>
              <w:rPr>
                <w:sz w:val="16"/>
              </w:rPr>
              <w:t>Binding scope</w:t>
            </w:r>
          </w:p>
        </w:tc>
        <w:tc>
          <w:tcPr>
            <w:tcW w:type="dxa" w:w="5904"/>
            <w:vAlign w:val="top"/>
          </w:tcPr>
          <w:p>
            <w:r>
              <w:rPr>
                <w:sz w:val="16"/>
              </w:rPr>
              <w:t>[[ENTRY]]</w:t>
            </w:r>
          </w:p>
        </w:tc>
      </w:tr>
      <w:tr>
        <w:tc>
          <w:tcPr>
            <w:tcW w:type="dxa" w:w="4320"/>
            <w:vAlign w:val="top"/>
          </w:tcPr>
          <w:p>
            <w:r>
              <w:rPr>
                <w:sz w:val="16"/>
              </w:rPr>
              <w:t>Decision authority</w:t>
            </w:r>
          </w:p>
        </w:tc>
        <w:tc>
          <w:tcPr>
            <w:tcW w:type="dxa" w:w="5904"/>
            <w:vAlign w:val="top"/>
          </w:tcPr>
          <w:p>
            <w:r>
              <w:rPr>
                <w:sz w:val="16"/>
              </w:rPr>
              <w:t>[[ENTRY]]</w:t>
            </w:r>
          </w:p>
        </w:tc>
      </w:tr>
      <w:tr>
        <w:tc>
          <w:tcPr>
            <w:tcW w:type="dxa" w:w="4320"/>
            <w:vAlign w:val="top"/>
          </w:tcPr>
          <w:p>
            <w:r>
              <w:rPr>
                <w:sz w:val="16"/>
              </w:rPr>
              <w:t>Date</w:t>
            </w:r>
          </w:p>
        </w:tc>
        <w:tc>
          <w:tcPr>
            <w:tcW w:type="dxa" w:w="5904"/>
            <w:vAlign w:val="top"/>
          </w:tcPr>
          <w:p>
            <w:r>
              <w:rPr>
                <w:sz w:val="16"/>
              </w:rPr>
              <w:t>[[ENTRY]]</w:t>
            </w:r>
          </w:p>
        </w:tc>
      </w:tr>
    </w:tbl>
    <w:p>
      <w:pPr>
        <w:pStyle w:val="Heading2"/>
      </w:pPr>
      <w:r>
        <w:t>DOC-DEC-001 - Doctrine / Interpretation Decision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Docket</w:t>
            </w:r>
          </w:p>
        </w:tc>
        <w:tc>
          <w:tcPr>
            <w:tcW w:type="dxa" w:w="5904"/>
            <w:vAlign w:val="top"/>
          </w:tcPr>
          <w:p>
            <w:r>
              <w:rPr>
                <w:sz w:val="16"/>
              </w:rPr>
              <w:t>[[ENTRY]]</w:t>
            </w:r>
          </w:p>
        </w:tc>
      </w:tr>
      <w:tr>
        <w:tc>
          <w:tcPr>
            <w:tcW w:type="dxa" w:w="4320"/>
            <w:vAlign w:val="top"/>
          </w:tcPr>
          <w:p>
            <w:r>
              <w:rPr>
                <w:sz w:val="16"/>
              </w:rPr>
              <w:t>Exact adopted text</w:t>
            </w:r>
          </w:p>
        </w:tc>
        <w:tc>
          <w:tcPr>
            <w:tcW w:type="dxa" w:w="5904"/>
            <w:vAlign w:val="top"/>
          </w:tcPr>
          <w:p>
            <w:r>
              <w:rPr>
                <w:sz w:val="16"/>
              </w:rPr>
              <w:t>[[ENTRY]]</w:t>
            </w:r>
          </w:p>
        </w:tc>
      </w:tr>
      <w:tr>
        <w:tc>
          <w:tcPr>
            <w:tcW w:type="dxa" w:w="4320"/>
            <w:vAlign w:val="top"/>
          </w:tcPr>
          <w:p>
            <w:r>
              <w:rPr>
                <w:sz w:val="16"/>
              </w:rPr>
              <w:t>Class</w:t>
            </w:r>
          </w:p>
        </w:tc>
        <w:tc>
          <w:tcPr>
            <w:tcW w:type="dxa" w:w="5904"/>
            <w:vAlign w:val="top"/>
          </w:tcPr>
          <w:p>
            <w:r>
              <w:rPr>
                <w:sz w:val="16"/>
              </w:rPr>
              <w:t>[[ENTRY]]</w:t>
            </w:r>
          </w:p>
        </w:tc>
      </w:tr>
      <w:tr>
        <w:tc>
          <w:tcPr>
            <w:tcW w:type="dxa" w:w="4320"/>
            <w:vAlign w:val="top"/>
          </w:tcPr>
          <w:p>
            <w:r>
              <w:rPr>
                <w:sz w:val="16"/>
              </w:rPr>
              <w:t>Vote/threshold</w:t>
            </w:r>
          </w:p>
        </w:tc>
        <w:tc>
          <w:tcPr>
            <w:tcW w:type="dxa" w:w="5904"/>
            <w:vAlign w:val="top"/>
          </w:tcPr>
          <w:p>
            <w:r>
              <w:rPr>
                <w:sz w:val="16"/>
              </w:rPr>
              <w:t>[[ENTRY]]</w:t>
            </w:r>
          </w:p>
        </w:tc>
      </w:tr>
      <w:tr>
        <w:tc>
          <w:tcPr>
            <w:tcW w:type="dxa" w:w="4320"/>
            <w:vAlign w:val="top"/>
          </w:tcPr>
          <w:p>
            <w:r>
              <w:rPr>
                <w:sz w:val="16"/>
              </w:rPr>
              <w:t>Concurrence</w:t>
            </w:r>
          </w:p>
        </w:tc>
        <w:tc>
          <w:tcPr>
            <w:tcW w:type="dxa" w:w="5904"/>
            <w:vAlign w:val="top"/>
          </w:tcPr>
          <w:p>
            <w:r>
              <w:rPr>
                <w:sz w:val="16"/>
              </w:rPr>
              <w:t>[[ENTRY]]</w:t>
            </w:r>
          </w:p>
        </w:tc>
      </w:tr>
      <w:tr>
        <w:tc>
          <w:tcPr>
            <w:tcW w:type="dxa" w:w="4320"/>
            <w:vAlign w:val="top"/>
          </w:tcPr>
          <w:p>
            <w:r>
              <w:rPr>
                <w:sz w:val="16"/>
              </w:rPr>
              <w:t>Reasons</w:t>
            </w:r>
          </w:p>
        </w:tc>
        <w:tc>
          <w:tcPr>
            <w:tcW w:type="dxa" w:w="5904"/>
            <w:vAlign w:val="top"/>
          </w:tcPr>
          <w:p>
            <w:r>
              <w:rPr>
                <w:sz w:val="16"/>
              </w:rPr>
              <w:t>[[ENTRY]]</w:t>
            </w:r>
          </w:p>
        </w:tc>
      </w:tr>
      <w:tr>
        <w:tc>
          <w:tcPr>
            <w:tcW w:type="dxa" w:w="4320"/>
            <w:vAlign w:val="top"/>
          </w:tcPr>
          <w:p>
            <w:r>
              <w:rPr>
                <w:sz w:val="16"/>
              </w:rPr>
              <w:t>Effective date</w:t>
            </w:r>
          </w:p>
        </w:tc>
        <w:tc>
          <w:tcPr>
            <w:tcW w:type="dxa" w:w="5904"/>
            <w:vAlign w:val="top"/>
          </w:tcPr>
          <w:p>
            <w:r>
              <w:rPr>
                <w:sz w:val="16"/>
              </w:rPr>
              <w:t>[[ENTRY]]</w:t>
            </w:r>
          </w:p>
        </w:tc>
      </w:tr>
      <w:tr>
        <w:tc>
          <w:tcPr>
            <w:tcW w:type="dxa" w:w="4320"/>
            <w:vAlign w:val="top"/>
          </w:tcPr>
          <w:p>
            <w:r>
              <w:rPr>
                <w:sz w:val="16"/>
              </w:rPr>
              <w:t>Publication</w:t>
            </w:r>
          </w:p>
        </w:tc>
        <w:tc>
          <w:tcPr>
            <w:tcW w:type="dxa" w:w="5904"/>
            <w:vAlign w:val="top"/>
          </w:tcPr>
          <w:p>
            <w:r>
              <w:rPr>
                <w:sz w:val="16"/>
              </w:rPr>
              <w:t>[[ENTRY]]</w:t>
            </w:r>
          </w:p>
        </w:tc>
      </w:tr>
    </w:tbl>
    <w:p>
      <w:pPr>
        <w:pStyle w:val="Heading2"/>
      </w:pPr>
      <w:r>
        <w:t>DOC-MIN-001 - Minority / Dissenting Report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Docket</w:t>
            </w:r>
          </w:p>
        </w:tc>
        <w:tc>
          <w:tcPr>
            <w:tcW w:type="dxa" w:w="5904"/>
            <w:vAlign w:val="top"/>
          </w:tcPr>
          <w:p>
            <w:r>
              <w:rPr>
                <w:sz w:val="16"/>
              </w:rPr>
              <w:t>[[ENTRY]]</w:t>
            </w:r>
          </w:p>
        </w:tc>
      </w:tr>
      <w:tr>
        <w:tc>
          <w:tcPr>
            <w:tcW w:type="dxa" w:w="4320"/>
            <w:vAlign w:val="top"/>
          </w:tcPr>
          <w:p>
            <w:r>
              <w:rPr>
                <w:sz w:val="16"/>
              </w:rPr>
              <w:t>Author(s)</w:t>
            </w:r>
          </w:p>
        </w:tc>
        <w:tc>
          <w:tcPr>
            <w:tcW w:type="dxa" w:w="5904"/>
            <w:vAlign w:val="top"/>
          </w:tcPr>
          <w:p>
            <w:r>
              <w:rPr>
                <w:sz w:val="16"/>
              </w:rPr>
              <w:t>[[ENTRY]]</w:t>
            </w:r>
          </w:p>
        </w:tc>
      </w:tr>
      <w:tr>
        <w:tc>
          <w:tcPr>
            <w:tcW w:type="dxa" w:w="4320"/>
            <w:vAlign w:val="top"/>
          </w:tcPr>
          <w:p>
            <w:r>
              <w:rPr>
                <w:sz w:val="16"/>
              </w:rPr>
              <w:t>Points of agreement</w:t>
            </w:r>
          </w:p>
        </w:tc>
        <w:tc>
          <w:tcPr>
            <w:tcW w:type="dxa" w:w="5904"/>
            <w:vAlign w:val="top"/>
          </w:tcPr>
          <w:p>
            <w:r>
              <w:rPr>
                <w:sz w:val="16"/>
              </w:rPr>
              <w:t>[[ENTRY]]</w:t>
            </w:r>
          </w:p>
        </w:tc>
      </w:tr>
      <w:tr>
        <w:tc>
          <w:tcPr>
            <w:tcW w:type="dxa" w:w="4320"/>
            <w:vAlign w:val="top"/>
          </w:tcPr>
          <w:p>
            <w:r>
              <w:rPr>
                <w:sz w:val="16"/>
              </w:rPr>
              <w:t>Disagreement</w:t>
            </w:r>
          </w:p>
        </w:tc>
        <w:tc>
          <w:tcPr>
            <w:tcW w:type="dxa" w:w="5904"/>
            <w:vAlign w:val="top"/>
          </w:tcPr>
          <w:p>
            <w:r>
              <w:rPr>
                <w:sz w:val="16"/>
              </w:rPr>
              <w:t>[[ENTRY]]</w:t>
            </w:r>
          </w:p>
        </w:tc>
      </w:tr>
      <w:tr>
        <w:tc>
          <w:tcPr>
            <w:tcW w:type="dxa" w:w="4320"/>
            <w:vAlign w:val="top"/>
          </w:tcPr>
          <w:p>
            <w:r>
              <w:rPr>
                <w:sz w:val="16"/>
              </w:rPr>
              <w:t>Evidence</w:t>
            </w:r>
          </w:p>
        </w:tc>
        <w:tc>
          <w:tcPr>
            <w:tcW w:type="dxa" w:w="5904"/>
            <w:vAlign w:val="top"/>
          </w:tcPr>
          <w:p>
            <w:r>
              <w:rPr>
                <w:sz w:val="16"/>
              </w:rPr>
              <w:t>[[ENTRY]]</w:t>
            </w:r>
          </w:p>
        </w:tc>
      </w:tr>
      <w:tr>
        <w:tc>
          <w:tcPr>
            <w:tcW w:type="dxa" w:w="4320"/>
            <w:vAlign w:val="top"/>
          </w:tcPr>
          <w:p>
            <w:r>
              <w:rPr>
                <w:sz w:val="16"/>
              </w:rPr>
              <w:t>Requested preservation</w:t>
            </w:r>
          </w:p>
        </w:tc>
        <w:tc>
          <w:tcPr>
            <w:tcW w:type="dxa" w:w="5904"/>
            <w:vAlign w:val="top"/>
          </w:tcPr>
          <w:p>
            <w:r>
              <w:rPr>
                <w:sz w:val="16"/>
              </w:rPr>
              <w:t>[[ENTRY]]</w:t>
            </w:r>
          </w:p>
        </w:tc>
      </w:tr>
    </w:tbl>
    <w:p>
      <w:pPr>
        <w:pStyle w:val="Heading2"/>
      </w:pPr>
      <w:r>
        <w:t>DOC-SUP-001 - Supersession / Correction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Old item</w:t>
            </w:r>
          </w:p>
        </w:tc>
        <w:tc>
          <w:tcPr>
            <w:tcW w:type="dxa" w:w="5904"/>
            <w:vAlign w:val="top"/>
          </w:tcPr>
          <w:p>
            <w:r>
              <w:rPr>
                <w:sz w:val="16"/>
              </w:rPr>
              <w:t>[[ENTRY]]</w:t>
            </w:r>
          </w:p>
        </w:tc>
      </w:tr>
      <w:tr>
        <w:tc>
          <w:tcPr>
            <w:tcW w:type="dxa" w:w="4320"/>
            <w:vAlign w:val="top"/>
          </w:tcPr>
          <w:p>
            <w:r>
              <w:rPr>
                <w:sz w:val="16"/>
              </w:rPr>
              <w:t>New item</w:t>
            </w:r>
          </w:p>
        </w:tc>
        <w:tc>
          <w:tcPr>
            <w:tcW w:type="dxa" w:w="5904"/>
            <w:vAlign w:val="top"/>
          </w:tcPr>
          <w:p>
            <w:r>
              <w:rPr>
                <w:sz w:val="16"/>
              </w:rPr>
              <w:t>[[ENTRY]]</w:t>
            </w:r>
          </w:p>
        </w:tc>
      </w:tr>
      <w:tr>
        <w:tc>
          <w:tcPr>
            <w:tcW w:type="dxa" w:w="4320"/>
            <w:vAlign w:val="top"/>
          </w:tcPr>
          <w:p>
            <w:r>
              <w:rPr>
                <w:sz w:val="16"/>
              </w:rPr>
              <w:t>Relationship</w:t>
            </w:r>
          </w:p>
        </w:tc>
        <w:tc>
          <w:tcPr>
            <w:tcW w:type="dxa" w:w="5904"/>
            <w:vAlign w:val="top"/>
          </w:tcPr>
          <w:p>
            <w:r>
              <w:rPr>
                <w:sz w:val="16"/>
              </w:rPr>
              <w:t>[[ENTRY]]</w:t>
            </w:r>
          </w:p>
        </w:tc>
      </w:tr>
      <w:tr>
        <w:tc>
          <w:tcPr>
            <w:tcW w:type="dxa" w:w="4320"/>
            <w:vAlign w:val="top"/>
          </w:tcPr>
          <w:p>
            <w:r>
              <w:rPr>
                <w:sz w:val="16"/>
              </w:rPr>
              <w:t>Effective date</w:t>
            </w:r>
          </w:p>
        </w:tc>
        <w:tc>
          <w:tcPr>
            <w:tcW w:type="dxa" w:w="5904"/>
            <w:vAlign w:val="top"/>
          </w:tcPr>
          <w:p>
            <w:r>
              <w:rPr>
                <w:sz w:val="16"/>
              </w:rPr>
              <w:t>[[ENTRY]]</w:t>
            </w:r>
          </w:p>
        </w:tc>
      </w:tr>
      <w:tr>
        <w:tc>
          <w:tcPr>
            <w:tcW w:type="dxa" w:w="4320"/>
            <w:vAlign w:val="top"/>
          </w:tcPr>
          <w:p>
            <w:r>
              <w:rPr>
                <w:sz w:val="16"/>
              </w:rPr>
              <w:t>Reason</w:t>
            </w:r>
          </w:p>
        </w:tc>
        <w:tc>
          <w:tcPr>
            <w:tcW w:type="dxa" w:w="5904"/>
            <w:vAlign w:val="top"/>
          </w:tcPr>
          <w:p>
            <w:r>
              <w:rPr>
                <w:sz w:val="16"/>
              </w:rPr>
              <w:t>[[ENTRY]]</w:t>
            </w:r>
          </w:p>
        </w:tc>
      </w:tr>
      <w:tr>
        <w:tc>
          <w:tcPr>
            <w:tcW w:type="dxa" w:w="4320"/>
            <w:vAlign w:val="top"/>
          </w:tcPr>
          <w:p>
            <w:r>
              <w:rPr>
                <w:sz w:val="16"/>
              </w:rPr>
              <w:t>Archive action</w:t>
            </w:r>
          </w:p>
        </w:tc>
        <w:tc>
          <w:tcPr>
            <w:tcW w:type="dxa" w:w="5904"/>
            <w:vAlign w:val="top"/>
          </w:tcPr>
          <w:p>
            <w:r>
              <w:rPr>
                <w:sz w:val="16"/>
              </w:rPr>
              <w:t>[[ENTRY]]</w:t>
            </w:r>
          </w:p>
        </w:tc>
      </w:tr>
    </w:tbl>
    <w:p>
      <w:pPr>
        <w:pStyle w:val="Heading2"/>
      </w:pPr>
      <w:r>
        <w:t>DOC-TEACH-001 - Teaching Classification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Teaching ID</w:t>
            </w:r>
          </w:p>
        </w:tc>
        <w:tc>
          <w:tcPr>
            <w:tcW w:type="dxa" w:w="5904"/>
            <w:vAlign w:val="top"/>
          </w:tcPr>
          <w:p>
            <w:r>
              <w:rPr>
                <w:sz w:val="16"/>
              </w:rPr>
              <w:t>[[ENTRY]]</w:t>
            </w:r>
          </w:p>
        </w:tc>
      </w:tr>
      <w:tr>
        <w:tc>
          <w:tcPr>
            <w:tcW w:type="dxa" w:w="4320"/>
            <w:vAlign w:val="top"/>
          </w:tcPr>
          <w:p>
            <w:r>
              <w:rPr>
                <w:sz w:val="16"/>
              </w:rPr>
              <w:t>Teacher</w:t>
            </w:r>
          </w:p>
        </w:tc>
        <w:tc>
          <w:tcPr>
            <w:tcW w:type="dxa" w:w="5904"/>
            <w:vAlign w:val="top"/>
          </w:tcPr>
          <w:p>
            <w:r>
              <w:rPr>
                <w:sz w:val="16"/>
              </w:rPr>
              <w:t>[[ENTRY]]</w:t>
            </w:r>
          </w:p>
        </w:tc>
      </w:tr>
      <w:tr>
        <w:tc>
          <w:tcPr>
            <w:tcW w:type="dxa" w:w="4320"/>
            <w:vAlign w:val="top"/>
          </w:tcPr>
          <w:p>
            <w:r>
              <w:rPr>
                <w:sz w:val="16"/>
              </w:rPr>
              <w:t>Date</w:t>
            </w:r>
          </w:p>
        </w:tc>
        <w:tc>
          <w:tcPr>
            <w:tcW w:type="dxa" w:w="5904"/>
            <w:vAlign w:val="top"/>
          </w:tcPr>
          <w:p>
            <w:r>
              <w:rPr>
                <w:sz w:val="16"/>
              </w:rPr>
              <w:t>[[ENTRY]]</w:t>
            </w:r>
          </w:p>
        </w:tc>
      </w:tr>
      <w:tr>
        <w:tc>
          <w:tcPr>
            <w:tcW w:type="dxa" w:w="4320"/>
            <w:vAlign w:val="top"/>
          </w:tcPr>
          <w:p>
            <w:r>
              <w:rPr>
                <w:sz w:val="16"/>
              </w:rPr>
              <w:t>Label</w:t>
            </w:r>
          </w:p>
        </w:tc>
        <w:tc>
          <w:tcPr>
            <w:tcW w:type="dxa" w:w="5904"/>
            <w:vAlign w:val="top"/>
          </w:tcPr>
          <w:p>
            <w:r>
              <w:rPr>
                <w:sz w:val="16"/>
              </w:rPr>
              <w:t>[[ENTRY]]</w:t>
            </w:r>
          </w:p>
        </w:tc>
      </w:tr>
      <w:tr>
        <w:tc>
          <w:tcPr>
            <w:tcW w:type="dxa" w:w="4320"/>
            <w:vAlign w:val="top"/>
          </w:tcPr>
          <w:p>
            <w:r>
              <w:rPr>
                <w:sz w:val="16"/>
              </w:rPr>
              <w:t>Related doctrine</w:t>
            </w:r>
          </w:p>
        </w:tc>
        <w:tc>
          <w:tcPr>
            <w:tcW w:type="dxa" w:w="5904"/>
            <w:vAlign w:val="top"/>
          </w:tcPr>
          <w:p>
            <w:r>
              <w:rPr>
                <w:sz w:val="16"/>
              </w:rPr>
              <w:t>[[ENTRY]]</w:t>
            </w:r>
          </w:p>
        </w:tc>
      </w:tr>
      <w:tr>
        <w:tc>
          <w:tcPr>
            <w:tcW w:type="dxa" w:w="4320"/>
            <w:vAlign w:val="top"/>
          </w:tcPr>
          <w:p>
            <w:r>
              <w:rPr>
                <w:sz w:val="16"/>
              </w:rPr>
              <w:t>Reviewer if required</w:t>
            </w:r>
          </w:p>
        </w:tc>
        <w:tc>
          <w:tcPr>
            <w:tcW w:type="dxa" w:w="5904"/>
            <w:vAlign w:val="top"/>
          </w:tcPr>
          <w:p>
            <w:r>
              <w:rPr>
                <w:sz w:val="16"/>
              </w:rPr>
              <w:t>[[ENTRY]]</w:t>
            </w:r>
          </w:p>
        </w:tc>
      </w:tr>
      <w:tr>
        <w:tc>
          <w:tcPr>
            <w:tcW w:type="dxa" w:w="4320"/>
            <w:vAlign w:val="top"/>
          </w:tcPr>
          <w:p>
            <w:r>
              <w:rPr>
                <w:sz w:val="16"/>
              </w:rPr>
              <w:t>Correction status</w:t>
            </w:r>
          </w:p>
        </w:tc>
        <w:tc>
          <w:tcPr>
            <w:tcW w:type="dxa" w:w="5904"/>
            <w:vAlign w:val="top"/>
          </w:tcPr>
          <w:p>
            <w:r>
              <w:rPr>
                <w:sz w:val="16"/>
              </w:rPr>
              <w:t>[[ENTRY]]</w:t>
            </w:r>
          </w:p>
        </w:tc>
      </w:tr>
    </w:tbl>
    <w:p>
      <w:r>
        <w:br w:type="page"/>
      </w:r>
    </w:p>
    <w:p>
      <w:pPr>
        <w:pStyle w:val="Heading1"/>
      </w:pPr>
      <w:r>
        <w:t>Adoption and Certification</w:t>
      </w:r>
    </w:p>
    <w:p>
      <w:r>
        <w:t>This manual becomes effective only upon valid adoption by the competent authority under the governing corpus. Operational forms and records created under it must reflect actual events and may not be backdated or fabricated.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12"/>
            <w:shd w:fill="D9EAF7"/>
          </w:tcPr>
          <w:p>
            <w:r>
              <w:rPr>
                <w:b/>
                <w:sz w:val="16"/>
              </w:rPr>
              <w:t>Field</w:t>
            </w:r>
          </w:p>
        </w:tc>
        <w:tc>
          <w:tcPr>
            <w:tcW w:type="dxa" w:w="6480"/>
            <w:shd w:fill="D9EAF7"/>
          </w:tcPr>
          <w:p>
            <w:r>
              <w:rPr>
                <w:b/>
                <w:sz w:val="16"/>
              </w:rPr>
              <w:t>Entry</w:t>
            </w:r>
          </w:p>
        </w:tc>
      </w:tr>
      <w:tr>
        <w:tc>
          <w:tcPr>
            <w:tcW w:type="dxa" w:w="3312"/>
            <w:vAlign w:val="top"/>
          </w:tcPr>
          <w:p>
            <w:r>
              <w:rPr>
                <w:sz w:val="16"/>
              </w:rPr>
              <w:t>Organization</w:t>
            </w:r>
          </w:p>
        </w:tc>
        <w:tc>
          <w:tcPr>
            <w:tcW w:type="dxa" w:w="6480"/>
            <w:vAlign w:val="top"/>
          </w:tcPr>
          <w:p>
            <w:r>
              <w:rPr>
                <w:sz w:val="16"/>
              </w:rPr>
              <w:t>[[CORP_NAME]]</w:t>
            </w:r>
          </w:p>
        </w:tc>
      </w:tr>
      <w:tr>
        <w:tc>
          <w:tcPr>
            <w:tcW w:type="dxa" w:w="3312"/>
            <w:vAlign w:val="top"/>
          </w:tcPr>
          <w:p>
            <w:r>
              <w:rPr>
                <w:sz w:val="16"/>
              </w:rPr>
              <w:t>Version</w:t>
            </w:r>
          </w:p>
        </w:tc>
        <w:tc>
          <w:tcPr>
            <w:tcW w:type="dxa" w:w="6480"/>
            <w:vAlign w:val="top"/>
          </w:tcPr>
          <w:p>
            <w:r>
              <w:rPr>
                <w:sz w:val="16"/>
              </w:rPr>
              <w:t>0.1.0</w:t>
            </w:r>
          </w:p>
        </w:tc>
      </w:tr>
      <w:tr>
        <w:tc>
          <w:tcPr>
            <w:tcW w:type="dxa" w:w="3312"/>
            <w:vAlign w:val="top"/>
          </w:tcPr>
          <w:p>
            <w:r>
              <w:rPr>
                <w:sz w:val="16"/>
              </w:rPr>
              <w:t>Date of Adoption</w:t>
            </w:r>
          </w:p>
        </w:tc>
        <w:tc>
          <w:tcPr>
            <w:tcW w:type="dxa" w:w="6480"/>
            <w:vAlign w:val="top"/>
          </w:tcPr>
          <w:p>
            <w:r>
              <w:rPr>
                <w:sz w:val="16"/>
              </w:rPr>
              <w:t>[[DATE]]</w:t>
            </w:r>
          </w:p>
        </w:tc>
      </w:tr>
      <w:tr>
        <w:tc>
          <w:tcPr>
            <w:tcW w:type="dxa" w:w="3312"/>
            <w:vAlign w:val="top"/>
          </w:tcPr>
          <w:p>
            <w:r>
              <w:rPr>
                <w:sz w:val="16"/>
              </w:rPr>
              <w:t>Adopting Authority</w:t>
            </w:r>
          </w:p>
        </w:tc>
        <w:tc>
          <w:tcPr>
            <w:tcW w:type="dxa" w:w="6480"/>
            <w:vAlign w:val="top"/>
          </w:tcPr>
          <w:p>
            <w:r>
              <w:rPr>
                <w:sz w:val="16"/>
              </w:rPr>
              <w:t>[[ADOPTING_AUTHORITY]]</w:t>
            </w:r>
          </w:p>
        </w:tc>
      </w:tr>
      <w:tr>
        <w:tc>
          <w:tcPr>
            <w:tcW w:type="dxa" w:w="3312"/>
            <w:vAlign w:val="top"/>
          </w:tcPr>
          <w:p>
            <w:r>
              <w:rPr>
                <w:sz w:val="16"/>
              </w:rPr>
              <w:t>Ecclesiastical Approval</w:t>
            </w:r>
          </w:p>
        </w:tc>
        <w:tc>
          <w:tcPr>
            <w:tcW w:type="dxa" w:w="6480"/>
            <w:vAlign w:val="top"/>
          </w:tcPr>
          <w:p>
            <w:r>
              <w:rPr>
                <w:sz w:val="16"/>
              </w:rPr>
              <w:t>[[ECCLESIASTICAL_APPROVAL_RECORD / N/A]]</w:t>
            </w:r>
          </w:p>
        </w:tc>
      </w:tr>
      <w:tr>
        <w:tc>
          <w:tcPr>
            <w:tcW w:type="dxa" w:w="3312"/>
            <w:vAlign w:val="top"/>
          </w:tcPr>
          <w:p>
            <w:r>
              <w:rPr>
                <w:sz w:val="16"/>
              </w:rPr>
              <w:t>Civil Board Action, if required</w:t>
            </w:r>
          </w:p>
        </w:tc>
        <w:tc>
          <w:tcPr>
            <w:tcW w:type="dxa" w:w="6480"/>
            <w:vAlign w:val="top"/>
          </w:tcPr>
          <w:p>
            <w:r>
              <w:rPr>
                <w:sz w:val="16"/>
              </w:rPr>
              <w:t>[[BOARD_ACTION / N/A]]</w:t>
            </w:r>
          </w:p>
        </w:tc>
      </w:tr>
    </w:tbl>
    <w:p/>
    <w:p>
      <w:r>
        <w:rPr>
          <w:b/>
        </w:rPr>
        <w:t>Certification</w:t>
      </w:r>
    </w:p>
    <w:p>
      <w:r>
        <w:t>I certify that the foregoing manual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Working Draft | [[CORP_NAME]]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DOC-OPS-001 | Doctrine Docket and Teaching Classification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