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employer-non-snooping-agreement"/>
    <w:p>
      <w:pPr>
        <w:pStyle w:val="Heading1"/>
      </w:pPr>
      <w:r>
        <w:t xml:space="preserve">EMPLOYER NON-SNOOPING AGREEMENT</w:t>
      </w:r>
    </w:p>
    <w:bookmarkStart w:id="9" w:name="Xba1320f1018325b140b9132bfe3ce745f754484"/>
    <w:p>
      <w:pPr>
        <w:pStyle w:val="Heading2"/>
      </w:pPr>
      <w:r>
        <w:t xml:space="preserve">ClearMinds B2B/EAP Community Access Policy</w:t>
      </w:r>
    </w:p>
    <w:p>
      <w:pPr>
        <w:pStyle w:val="FirstParagraph"/>
      </w:pPr>
      <w:r>
        <w:rPr>
          <w:b/>
          <w:bCs/>
        </w:rPr>
        <w:t xml:space="preserve">Document Type:</w:t>
      </w:r>
      <w:r>
        <w:t xml:space="preserve"> </w:t>
      </w:r>
      <w:r>
        <w:t xml:space="preserve">Mandatory Contract Clause</w:t>
      </w:r>
      <w:r>
        <w:t xml:space="preserve"> </w:t>
      </w:r>
      <w:r>
        <w:rPr>
          <w:b/>
          <w:bCs/>
        </w:rPr>
        <w:t xml:space="preserve">Effective Date:</w:t>
      </w:r>
      <w:r>
        <w:t xml:space="preserve"> </w:t>
      </w:r>
      <w:r>
        <w:t xml:space="preserve">[Contract Execution Date]</w:t>
      </w:r>
      <w:r>
        <w:t xml:space="preserve"> </w:t>
      </w:r>
      <w:r>
        <w:rPr>
          <w:b/>
          <w:bCs/>
        </w:rPr>
        <w:t xml:space="preserve">Version:</w:t>
      </w:r>
      <w:r>
        <w:t xml:space="preserve"> </w:t>
      </w:r>
      <w:r>
        <w:t xml:space="preserve">1.0</w:t>
      </w:r>
      <w:r>
        <w:t xml:space="preserve"> </w:t>
      </w:r>
      <w:r>
        <w:rPr>
          <w:b/>
          <w:bCs/>
        </w:rPr>
        <w:t xml:space="preserve">Applicable To:</w:t>
      </w:r>
      <w:r>
        <w:t xml:space="preserve"> </w:t>
      </w:r>
      <w:r>
        <w:t xml:space="preserve">All ClearMinds B2B/EAP Contracts</w:t>
      </w:r>
    </w:p>
    <w:p>
      <w:r>
        <w:pict>
          <v:rect style="width:0;height:1.5pt" o:hralign="center" o:hrstd="t" o:hr="t"/>
        </w:pict>
      </w:r>
    </w:p>
    <w:bookmarkEnd w:id="9"/>
    <w:bookmarkStart w:id="10" w:name="purpose"/>
    <w:p>
      <w:pPr>
        <w:pStyle w:val="Heading2"/>
      </w:pPr>
      <w:r>
        <w:t xml:space="preserve">Purpose</w:t>
      </w:r>
    </w:p>
    <w:p>
      <w:pPr>
        <w:pStyle w:val="FirstParagraph"/>
      </w:pPr>
      <w:r>
        <w:t xml:space="preserve">This agreement protects employee confidentiality and psychological safety when accessing ClearMinds mental health support services, including peer support communities. This clause is</w:t>
      </w:r>
      <w:r>
        <w:t xml:space="preserve"> </w:t>
      </w:r>
      <w:r>
        <w:rPr>
          <w:b/>
          <w:bCs/>
        </w:rPr>
        <w:t xml:space="preserve">mandatory</w:t>
      </w:r>
      <w:r>
        <w:t xml:space="preserve"> </w:t>
      </w:r>
      <w:r>
        <w:t xml:space="preserve">in all ClearMinds B2B/EAP service agreements.</w:t>
      </w:r>
    </w:p>
    <w:p>
      <w:r>
        <w:pict>
          <v:rect style="width:0;height:1.5pt" o:hralign="center" o:hrstd="t" o:hr="t"/>
        </w:pict>
      </w:r>
    </w:p>
    <w:bookmarkEnd w:id="10"/>
    <w:bookmarkStart w:id="14" w:name="employer-non-participation-covenant"/>
    <w:p>
      <w:pPr>
        <w:pStyle w:val="Heading2"/>
      </w:pPr>
      <w:r>
        <w:t xml:space="preserve">1. EMPLOYER NON-PARTICIPATION COVENANT</w:t>
      </w:r>
    </w:p>
    <w:bookmarkStart w:id="11" w:name="prohibition-on-monitoring"/>
    <w:p>
      <w:pPr>
        <w:pStyle w:val="Heading3"/>
      </w:pPr>
      <w:r>
        <w:t xml:space="preserve">1.1 Prohibition on Monitoring</w:t>
      </w:r>
    </w:p>
    <w:p>
      <w:pPr>
        <w:pStyle w:val="FirstParagraph"/>
      </w:pPr>
      <w:r>
        <w:t xml:space="preserve">The Employer agrees that it shall</w:t>
      </w:r>
      <w:r>
        <w:t xml:space="preserve"> </w:t>
      </w:r>
      <w:r>
        <w:rPr>
          <w:b/>
          <w:bCs/>
        </w:rPr>
        <w:t xml:space="preserve">NOT</w:t>
      </w:r>
      <w:r>
        <w:t xml:space="preserve">:</w:t>
      </w:r>
    </w:p>
    <w:p>
      <w:pPr>
        <w:numPr>
          <w:ilvl w:val="0"/>
          <w:numId w:val="1001"/>
        </w:numPr>
      </w:pPr>
      <w:r>
        <w:rPr>
          <w:b/>
          <w:bCs/>
        </w:rPr>
        <w:t xml:space="preserve">Join, access, or attempt to access</w:t>
      </w:r>
      <w:r>
        <w:t xml:space="preserve"> </w:t>
      </w:r>
      <w:r>
        <w:t xml:space="preserve">any ClearMinds employee peer support community (including but not limited to Facebook groups, in-app communities, or any future community platforms)</w:t>
      </w:r>
    </w:p>
    <w:p>
      <w:pPr>
        <w:numPr>
          <w:ilvl w:val="0"/>
          <w:numId w:val="1001"/>
        </w:numPr>
      </w:pPr>
      <w:r>
        <w:rPr>
          <w:b/>
          <w:bCs/>
        </w:rPr>
        <w:t xml:space="preserve">Monitor, track, or attempt to identify</w:t>
      </w:r>
      <w:r>
        <w:t xml:space="preserve"> </w:t>
      </w:r>
      <w:r>
        <w:t xml:space="preserve">which employees are participating in ClearMinds services or communities</w:t>
      </w:r>
    </w:p>
    <w:p>
      <w:pPr>
        <w:numPr>
          <w:ilvl w:val="0"/>
          <w:numId w:val="1001"/>
        </w:numPr>
      </w:pPr>
      <w:r>
        <w:rPr>
          <w:b/>
          <w:bCs/>
        </w:rPr>
        <w:t xml:space="preserve">Request, demand, or solicit</w:t>
      </w:r>
      <w:r>
        <w:t xml:space="preserve"> </w:t>
      </w:r>
      <w:r>
        <w:t xml:space="preserve">from ClearMinds:</w:t>
      </w:r>
    </w:p>
    <w:p>
      <w:pPr>
        <w:pStyle w:val="Compact"/>
        <w:numPr>
          <w:ilvl w:val="1"/>
          <w:numId w:val="1002"/>
        </w:numPr>
      </w:pPr>
      <w:r>
        <w:t xml:space="preserve">Names of participating employees</w:t>
      </w:r>
    </w:p>
    <w:p>
      <w:pPr>
        <w:pStyle w:val="Compact"/>
        <w:numPr>
          <w:ilvl w:val="1"/>
          <w:numId w:val="1002"/>
        </w:numPr>
      </w:pPr>
      <w:r>
        <w:t xml:space="preserve">Content of employee posts or conversations</w:t>
      </w:r>
    </w:p>
    <w:p>
      <w:pPr>
        <w:pStyle w:val="Compact"/>
        <w:numPr>
          <w:ilvl w:val="1"/>
          <w:numId w:val="1002"/>
        </w:numPr>
      </w:pPr>
      <w:r>
        <w:t xml:space="preserve">Individual usage data or engagement metrics</w:t>
      </w:r>
    </w:p>
    <w:p>
      <w:pPr>
        <w:pStyle w:val="Compact"/>
        <w:numPr>
          <w:ilvl w:val="1"/>
          <w:numId w:val="1002"/>
        </w:numPr>
      </w:pPr>
      <w:r>
        <w:t xml:space="preserve">Any personally identifiable information linking specific employees to community participation</w:t>
      </w:r>
    </w:p>
    <w:p>
      <w:pPr>
        <w:numPr>
          <w:ilvl w:val="0"/>
          <w:numId w:val="1001"/>
        </w:numPr>
      </w:pPr>
      <w:r>
        <w:rPr>
          <w:b/>
          <w:bCs/>
        </w:rPr>
        <w:t xml:space="preserve">Use proxies, third parties, or deceptive means</w:t>
      </w:r>
      <w:r>
        <w:t xml:space="preserve"> </w:t>
      </w:r>
      <w:r>
        <w:t xml:space="preserve">to circumvent this prohibition, including:</w:t>
      </w:r>
    </w:p>
    <w:p>
      <w:pPr>
        <w:pStyle w:val="Compact"/>
        <w:numPr>
          <w:ilvl w:val="1"/>
          <w:numId w:val="1003"/>
        </w:numPr>
      </w:pPr>
      <w:r>
        <w:t xml:space="preserve">Having managers, HR staff, or contractors join communities</w:t>
      </w:r>
    </w:p>
    <w:p>
      <w:pPr>
        <w:pStyle w:val="Compact"/>
        <w:numPr>
          <w:ilvl w:val="1"/>
          <w:numId w:val="1003"/>
        </w:numPr>
      </w:pPr>
      <w:r>
        <w:t xml:space="preserve">Using personal (non-work) email addresses to gain access</w:t>
      </w:r>
    </w:p>
    <w:p>
      <w:pPr>
        <w:pStyle w:val="Compact"/>
        <w:numPr>
          <w:ilvl w:val="1"/>
          <w:numId w:val="1003"/>
        </w:numPr>
      </w:pPr>
      <w:r>
        <w:t xml:space="preserve">Requesting employees to share screenshots or content from communities</w:t>
      </w:r>
    </w:p>
    <w:p>
      <w:pPr>
        <w:pStyle w:val="Compact"/>
        <w:numPr>
          <w:ilvl w:val="1"/>
          <w:numId w:val="1003"/>
        </w:numPr>
      </w:pPr>
      <w:r>
        <w:t xml:space="preserve">Any other means of indirect surveillance</w:t>
      </w:r>
    </w:p>
    <w:bookmarkEnd w:id="11"/>
    <w:bookmarkStart w:id="12" w:name="permitted-employer-access"/>
    <w:p>
      <w:pPr>
        <w:pStyle w:val="Heading3"/>
      </w:pPr>
      <w:r>
        <w:t xml:space="preserve">1.2 Permitted Employer Access</w:t>
      </w:r>
    </w:p>
    <w:p>
      <w:pPr>
        <w:pStyle w:val="FirstParagraph"/>
      </w:pPr>
      <w:r>
        <w:t xml:space="preserve">The Employer</w:t>
      </w:r>
      <w:r>
        <w:t xml:space="preserve"> </w:t>
      </w:r>
      <w:r>
        <w:rPr>
          <w:b/>
          <w:bCs/>
        </w:rPr>
        <w:t xml:space="preserve">MAY</w:t>
      </w:r>
      <w:r>
        <w:t xml:space="preserve"> </w:t>
      </w:r>
      <w:r>
        <w:t xml:space="preserve">receive:</w:t>
      </w:r>
    </w:p>
    <w:p>
      <w:pPr>
        <w:numPr>
          <w:ilvl w:val="0"/>
          <w:numId w:val="1004"/>
        </w:numPr>
      </w:pPr>
      <w:r>
        <w:rPr>
          <w:b/>
          <w:bCs/>
        </w:rPr>
        <w:t xml:space="preserve">Aggregated, anonymized analytics</w:t>
      </w:r>
      <w:r>
        <w:t xml:space="preserve"> </w:t>
      </w:r>
      <w:r>
        <w:t xml:space="preserve">showing:</w:t>
      </w:r>
    </w:p>
    <w:p>
      <w:pPr>
        <w:pStyle w:val="Compact"/>
        <w:numPr>
          <w:ilvl w:val="1"/>
          <w:numId w:val="1005"/>
        </w:numPr>
      </w:pPr>
      <w:r>
        <w:t xml:space="preserve">Overall participation rates (% of eligible employees)</w:t>
      </w:r>
    </w:p>
    <w:p>
      <w:pPr>
        <w:pStyle w:val="Compact"/>
        <w:numPr>
          <w:ilvl w:val="1"/>
          <w:numId w:val="1005"/>
        </w:numPr>
      </w:pPr>
      <w:r>
        <w:t xml:space="preserve">Top mental health pathways accessed (e.g.,</w:t>
      </w:r>
      <w:r>
        <w:t xml:space="preserve"> </w:t>
      </w:r>
      <w:r>
        <w:t xml:space="preserve">“30% stress/anxiety, 20% sleep issues”</w:t>
      </w:r>
      <w:r>
        <w:t xml:space="preserve">)</w:t>
      </w:r>
    </w:p>
    <w:p>
      <w:pPr>
        <w:pStyle w:val="Compact"/>
        <w:numPr>
          <w:ilvl w:val="1"/>
          <w:numId w:val="1005"/>
        </w:numPr>
      </w:pPr>
      <w:r>
        <w:t xml:space="preserve">Engagement trends over time (e.g.,</w:t>
      </w:r>
      <w:r>
        <w:t xml:space="preserve"> </w:t>
      </w:r>
      <w:r>
        <w:t xml:space="preserve">“participation increased 15% this quarter”</w:t>
      </w:r>
      <w:r>
        <w:t xml:space="preserve">)</w:t>
      </w:r>
    </w:p>
    <w:p>
      <w:pPr>
        <w:numPr>
          <w:ilvl w:val="0"/>
          <w:numId w:val="1004"/>
        </w:numPr>
      </w:pPr>
      <w:r>
        <w:rPr>
          <w:b/>
          <w:bCs/>
        </w:rPr>
        <w:t xml:space="preserve">Anonymization Threshold</w:t>
      </w:r>
      <w:r>
        <w:t xml:space="preserve">: Individual-level data will ONLY be shared when aggregated groups contain ≥10 employees (k≥10 anonymity standard)</w:t>
      </w:r>
    </w:p>
    <w:p>
      <w:pPr>
        <w:numPr>
          <w:ilvl w:val="0"/>
          <w:numId w:val="1004"/>
        </w:numPr>
      </w:pPr>
      <w:r>
        <w:rPr>
          <w:b/>
          <w:bCs/>
        </w:rPr>
        <w:t xml:space="preserve">Case Studies</w:t>
      </w:r>
      <w:r>
        <w:t xml:space="preserve">: Anonymized, composite success stories with all identifying details removed</w:t>
      </w:r>
    </w:p>
    <w:bookmarkEnd w:id="12"/>
    <w:bookmarkStart w:id="13" w:name="rationale"/>
    <w:p>
      <w:pPr>
        <w:pStyle w:val="Heading3"/>
      </w:pPr>
      <w:r>
        <w:t xml:space="preserve">1.3 Rationale</w:t>
      </w:r>
    </w:p>
    <w:p>
      <w:pPr>
        <w:pStyle w:val="FirstParagraph"/>
      </w:pPr>
      <w:r>
        <w:t xml:space="preserve">Employee willingness to seek mental health support depends on absolute confidence that participation will not be monitored, tracked, or used against them by their employer. Any actual or perceived surveillance undermines the service’s clinical effectiveness and violates employees’ reasonable expectation of privacy.</w:t>
      </w:r>
    </w:p>
    <w:p>
      <w:r>
        <w:pict>
          <v:rect style="width:0;height:1.5pt" o:hralign="center" o:hrstd="t" o:hr="t"/>
        </w:pict>
      </w:r>
    </w:p>
    <w:bookmarkEnd w:id="13"/>
    <w:bookmarkEnd w:id="14"/>
    <w:bookmarkStart w:id="18" w:name="employer-non-retaliation-covenant"/>
    <w:p>
      <w:pPr>
        <w:pStyle w:val="Heading2"/>
      </w:pPr>
      <w:r>
        <w:t xml:space="preserve">2. EMPLOYER NON-RETALIATION COVENANT</w:t>
      </w:r>
    </w:p>
    <w:bookmarkStart w:id="15" w:name="prohibition-on-adverse-action"/>
    <w:p>
      <w:pPr>
        <w:pStyle w:val="Heading3"/>
      </w:pPr>
      <w:r>
        <w:t xml:space="preserve">2.1 Prohibition on Adverse Action</w:t>
      </w:r>
    </w:p>
    <w:p>
      <w:pPr>
        <w:pStyle w:val="FirstParagraph"/>
      </w:pPr>
      <w:r>
        <w:t xml:space="preserve">The Employer agrees that it shall</w:t>
      </w:r>
      <w:r>
        <w:t xml:space="preserve"> </w:t>
      </w:r>
      <w:r>
        <w:rPr>
          <w:b/>
          <w:bCs/>
        </w:rPr>
        <w:t xml:space="preserve">NOT</w:t>
      </w:r>
      <w:r>
        <w:t xml:space="preserve">:</w:t>
      </w:r>
    </w:p>
    <w:p>
      <w:pPr>
        <w:pStyle w:val="Compact"/>
        <w:numPr>
          <w:ilvl w:val="0"/>
          <w:numId w:val="1006"/>
        </w:numPr>
      </w:pPr>
      <w:r>
        <w:rPr>
          <w:b/>
          <w:bCs/>
        </w:rPr>
        <w:t xml:space="preserve">Take adverse employment action</w:t>
      </w:r>
      <w:r>
        <w:t xml:space="preserve"> </w:t>
      </w:r>
      <w:r>
        <w:t xml:space="preserve">against any employee based on:</w:t>
      </w:r>
    </w:p>
    <w:p>
      <w:pPr>
        <w:pStyle w:val="Compact"/>
        <w:numPr>
          <w:ilvl w:val="1"/>
          <w:numId w:val="1007"/>
        </w:numPr>
      </w:pPr>
      <w:r>
        <w:t xml:space="preserve">Participation or non-participation in ClearMinds services</w:t>
      </w:r>
    </w:p>
    <w:p>
      <w:pPr>
        <w:pStyle w:val="Compact"/>
        <w:numPr>
          <w:ilvl w:val="1"/>
          <w:numId w:val="1007"/>
        </w:numPr>
      </w:pPr>
      <w:r>
        <w:t xml:space="preserve">Knowledge (however obtained) of an employee’s mental health challenges</w:t>
      </w:r>
    </w:p>
    <w:p>
      <w:pPr>
        <w:pStyle w:val="Compact"/>
        <w:numPr>
          <w:ilvl w:val="1"/>
          <w:numId w:val="1007"/>
        </w:numPr>
      </w:pPr>
      <w:r>
        <w:t xml:space="preserve">Content shared by employees in ClearMinds communities</w:t>
      </w:r>
    </w:p>
    <w:p>
      <w:pPr>
        <w:pStyle w:val="Compact"/>
        <w:numPr>
          <w:ilvl w:val="1"/>
          <w:numId w:val="1007"/>
        </w:numPr>
      </w:pPr>
      <w:r>
        <w:t xml:space="preserve">Employee requests for mental health accommodations arising from ClearMinds assessments</w:t>
      </w:r>
    </w:p>
    <w:p>
      <w:pPr>
        <w:pStyle w:val="Compact"/>
        <w:numPr>
          <w:ilvl w:val="0"/>
          <w:numId w:val="1006"/>
        </w:numPr>
      </w:pPr>
      <w:r>
        <w:rPr>
          <w:b/>
          <w:bCs/>
        </w:rPr>
        <w:t xml:space="preserve">“Adverse employment action”</w:t>
      </w:r>
      <w:r>
        <w:rPr>
          <w:b/>
          <w:bCs/>
        </w:rPr>
        <w:t xml:space="preserve"> </w:t>
      </w:r>
      <w:r>
        <w:rPr>
          <w:b/>
          <w:bCs/>
        </w:rPr>
        <w:t xml:space="preserve">includes</w:t>
      </w:r>
      <w:r>
        <w:t xml:space="preserve">:</w:t>
      </w:r>
    </w:p>
    <w:p>
      <w:pPr>
        <w:pStyle w:val="Compact"/>
        <w:numPr>
          <w:ilvl w:val="1"/>
          <w:numId w:val="1008"/>
        </w:numPr>
      </w:pPr>
      <w:r>
        <w:t xml:space="preserve">Termination or demotion</w:t>
      </w:r>
    </w:p>
    <w:p>
      <w:pPr>
        <w:pStyle w:val="Compact"/>
        <w:numPr>
          <w:ilvl w:val="1"/>
          <w:numId w:val="1008"/>
        </w:numPr>
      </w:pPr>
      <w:r>
        <w:t xml:space="preserve">Denial of promotion or training opportunities</w:t>
      </w:r>
    </w:p>
    <w:p>
      <w:pPr>
        <w:pStyle w:val="Compact"/>
        <w:numPr>
          <w:ilvl w:val="1"/>
          <w:numId w:val="1008"/>
        </w:numPr>
      </w:pPr>
      <w:r>
        <w:t xml:space="preserve">Reduction in compensation or benefits</w:t>
      </w:r>
    </w:p>
    <w:p>
      <w:pPr>
        <w:pStyle w:val="Compact"/>
        <w:numPr>
          <w:ilvl w:val="1"/>
          <w:numId w:val="1008"/>
        </w:numPr>
      </w:pPr>
      <w:r>
        <w:t xml:space="preserve">Unfavorable shift assignments or work conditions</w:t>
      </w:r>
    </w:p>
    <w:p>
      <w:pPr>
        <w:pStyle w:val="Compact"/>
        <w:numPr>
          <w:ilvl w:val="1"/>
          <w:numId w:val="1008"/>
        </w:numPr>
      </w:pPr>
      <w:r>
        <w:t xml:space="preserve">Negative performance reviews influenced by mental health status</w:t>
      </w:r>
    </w:p>
    <w:p>
      <w:pPr>
        <w:pStyle w:val="Compact"/>
        <w:numPr>
          <w:ilvl w:val="1"/>
          <w:numId w:val="1008"/>
        </w:numPr>
      </w:pPr>
      <w:r>
        <w:t xml:space="preserve">Hostile work environment or harassment</w:t>
      </w:r>
    </w:p>
    <w:p>
      <w:pPr>
        <w:pStyle w:val="Compact"/>
        <w:numPr>
          <w:ilvl w:val="1"/>
          <w:numId w:val="1008"/>
        </w:numPr>
      </w:pPr>
      <w:r>
        <w:t xml:space="preserve">Any other detriment to terms and conditions of employment</w:t>
      </w:r>
    </w:p>
    <w:bookmarkEnd w:id="15"/>
    <w:bookmarkStart w:id="16" w:name="accidental-exposure-protocol"/>
    <w:p>
      <w:pPr>
        <w:pStyle w:val="Heading3"/>
      </w:pPr>
      <w:r>
        <w:t xml:space="preserve">2.2 Accidental Exposure Protocol</w:t>
      </w:r>
    </w:p>
    <w:p>
      <w:pPr>
        <w:pStyle w:val="FirstParagraph"/>
      </w:pPr>
      <w:r>
        <w:t xml:space="preserve">If the Employer</w:t>
      </w:r>
      <w:r>
        <w:t xml:space="preserve"> </w:t>
      </w:r>
      <w:r>
        <w:rPr>
          <w:b/>
          <w:bCs/>
        </w:rPr>
        <w:t xml:space="preserve">accidentally learns</w:t>
      </w:r>
      <w:r>
        <w:t xml:space="preserve"> </w:t>
      </w:r>
      <w:r>
        <w:t xml:space="preserve">of an employee’s participation (e.g., employee voluntarily discloses, visible community post due to Facebook privacy settings):</w:t>
      </w:r>
    </w:p>
    <w:p>
      <w:pPr>
        <w:pStyle w:val="Compact"/>
        <w:numPr>
          <w:ilvl w:val="0"/>
          <w:numId w:val="1009"/>
        </w:numPr>
      </w:pPr>
      <w:r>
        <w:rPr>
          <w:b/>
          <w:bCs/>
        </w:rPr>
        <w:t xml:space="preserve">Employer MUST</w:t>
      </w:r>
      <w:r>
        <w:t xml:space="preserve">:</w:t>
      </w:r>
    </w:p>
    <w:p>
      <w:pPr>
        <w:pStyle w:val="Compact"/>
        <w:numPr>
          <w:ilvl w:val="1"/>
          <w:numId w:val="1010"/>
        </w:numPr>
      </w:pPr>
      <w:r>
        <w:t xml:space="preserve">Immediately cease any further investigation or inquiry</w:t>
      </w:r>
    </w:p>
    <w:p>
      <w:pPr>
        <w:pStyle w:val="Compact"/>
        <w:numPr>
          <w:ilvl w:val="1"/>
          <w:numId w:val="1010"/>
        </w:numPr>
      </w:pPr>
      <w:r>
        <w:t xml:space="preserve">Notify ClearMinds within</w:t>
      </w:r>
      <w:r>
        <w:t xml:space="preserve"> </w:t>
      </w:r>
      <w:r>
        <w:rPr>
          <w:b/>
          <w:bCs/>
        </w:rPr>
        <w:t xml:space="preserve">48 hours</w:t>
      </w:r>
      <w:r>
        <w:t xml:space="preserve"> </w:t>
      </w:r>
      <w:r>
        <w:t xml:space="preserve">of the accidental exposure</w:t>
      </w:r>
    </w:p>
    <w:p>
      <w:pPr>
        <w:pStyle w:val="Compact"/>
        <w:numPr>
          <w:ilvl w:val="1"/>
          <w:numId w:val="1010"/>
        </w:numPr>
      </w:pPr>
      <w:r>
        <w:t xml:space="preserve">Document the circumstances in writing</w:t>
      </w:r>
    </w:p>
    <w:p>
      <w:pPr>
        <w:pStyle w:val="Compact"/>
        <w:numPr>
          <w:ilvl w:val="1"/>
          <w:numId w:val="1010"/>
        </w:numPr>
      </w:pPr>
      <w:r>
        <w:t xml:space="preserve">Not share the information with any other employees or third parties</w:t>
      </w:r>
    </w:p>
    <w:p>
      <w:pPr>
        <w:pStyle w:val="Compact"/>
        <w:numPr>
          <w:ilvl w:val="1"/>
          <w:numId w:val="1010"/>
        </w:numPr>
      </w:pPr>
      <w:r>
        <w:t xml:space="preserve">Take no employment action influenced by this knowledge</w:t>
      </w:r>
    </w:p>
    <w:p>
      <w:pPr>
        <w:pStyle w:val="Compact"/>
        <w:numPr>
          <w:ilvl w:val="0"/>
          <w:numId w:val="1009"/>
        </w:numPr>
      </w:pPr>
      <w:r>
        <w:rPr>
          <w:b/>
          <w:bCs/>
        </w:rPr>
        <w:t xml:space="preserve">ClearMinds WILL</w:t>
      </w:r>
      <w:r>
        <w:t xml:space="preserve">:</w:t>
      </w:r>
    </w:p>
    <w:p>
      <w:pPr>
        <w:pStyle w:val="Compact"/>
        <w:numPr>
          <w:ilvl w:val="1"/>
          <w:numId w:val="1011"/>
        </w:numPr>
      </w:pPr>
      <w:r>
        <w:t xml:space="preserve">Investigate the exposure incident</w:t>
      </w:r>
    </w:p>
    <w:p>
      <w:pPr>
        <w:pStyle w:val="Compact"/>
        <w:numPr>
          <w:ilvl w:val="1"/>
          <w:numId w:val="1011"/>
        </w:numPr>
      </w:pPr>
      <w:r>
        <w:t xml:space="preserve">Work with the employee to address any privacy concerns</w:t>
      </w:r>
    </w:p>
    <w:p>
      <w:pPr>
        <w:pStyle w:val="Compact"/>
        <w:numPr>
          <w:ilvl w:val="1"/>
          <w:numId w:val="1011"/>
        </w:numPr>
      </w:pPr>
      <w:r>
        <w:t xml:space="preserve">Implement additional safeguards to prevent future accidental exposures</w:t>
      </w:r>
    </w:p>
    <w:p>
      <w:pPr>
        <w:pStyle w:val="Compact"/>
        <w:numPr>
          <w:ilvl w:val="1"/>
          <w:numId w:val="1011"/>
        </w:numPr>
      </w:pPr>
      <w:r>
        <w:t xml:space="preserve">Document lessons learned and update protocols</w:t>
      </w:r>
    </w:p>
    <w:bookmarkEnd w:id="16"/>
    <w:bookmarkStart w:id="17" w:name="safe-harbor-for-employees"/>
    <w:p>
      <w:pPr>
        <w:pStyle w:val="Heading3"/>
      </w:pPr>
      <w:r>
        <w:t xml:space="preserve">2.3 Safe Harbor for Employees</w:t>
      </w:r>
    </w:p>
    <w:p>
      <w:pPr>
        <w:pStyle w:val="FirstParagraph"/>
      </w:pPr>
      <w:r>
        <w:t xml:space="preserve">Employees who believe this agreement has been violated may:</w:t>
      </w:r>
    </w:p>
    <w:p>
      <w:pPr>
        <w:numPr>
          <w:ilvl w:val="0"/>
          <w:numId w:val="1012"/>
        </w:numPr>
      </w:pPr>
      <w:r>
        <w:rPr>
          <w:b/>
          <w:bCs/>
        </w:rPr>
        <w:t xml:space="preserve">Report to ClearMinds</w:t>
      </w:r>
      <w:r>
        <w:t xml:space="preserve"> </w:t>
      </w:r>
      <w:r>
        <w:t xml:space="preserve">via confidential hotline: [contact@clearminds.com]</w:t>
      </w:r>
    </w:p>
    <w:p>
      <w:pPr>
        <w:numPr>
          <w:ilvl w:val="0"/>
          <w:numId w:val="1012"/>
        </w:numPr>
      </w:pPr>
      <w:r>
        <w:rPr>
          <w:b/>
          <w:bCs/>
        </w:rPr>
        <w:t xml:space="preserve">Request investigation</w:t>
      </w:r>
      <w:r>
        <w:t xml:space="preserve"> </w:t>
      </w:r>
      <w:r>
        <w:t xml:space="preserve">without fear of retaliation</w:t>
      </w:r>
    </w:p>
    <w:p>
      <w:pPr>
        <w:numPr>
          <w:ilvl w:val="0"/>
          <w:numId w:val="1012"/>
        </w:numPr>
      </w:pPr>
      <w:r>
        <w:rPr>
          <w:b/>
          <w:bCs/>
        </w:rPr>
        <w:t xml:space="preserve">Access legal remedies</w:t>
      </w:r>
      <w:r>
        <w:t xml:space="preserve"> </w:t>
      </w:r>
      <w:r>
        <w:t xml:space="preserve">as outlined in Section 5</w:t>
      </w:r>
    </w:p>
    <w:p>
      <w:r>
        <w:pict>
          <v:rect style="width:0;height:1.5pt" o:hralign="center" o:hrstd="t" o:hr="t"/>
        </w:pict>
      </w:r>
    </w:p>
    <w:bookmarkEnd w:id="17"/>
    <w:bookmarkEnd w:id="18"/>
    <w:bookmarkStart w:id="22" w:name="mandatory-notification-requirements"/>
    <w:p>
      <w:pPr>
        <w:pStyle w:val="Heading2"/>
      </w:pPr>
      <w:r>
        <w:t xml:space="preserve">3. MANDATORY NOTIFICATION REQUIREMENTS</w:t>
      </w:r>
    </w:p>
    <w:bookmarkStart w:id="19" w:name="immediate-notification-within-48-hours"/>
    <w:p>
      <w:pPr>
        <w:pStyle w:val="Heading3"/>
      </w:pPr>
      <w:r>
        <w:t xml:space="preserve">3.1 Immediate Notification (Within 48 Hours)</w:t>
      </w:r>
    </w:p>
    <w:p>
      <w:pPr>
        <w:pStyle w:val="FirstParagraph"/>
      </w:pPr>
      <w:r>
        <w:t xml:space="preserve">The Employer SHALL notify ClearMinds immediately upon:</w:t>
      </w:r>
    </w:p>
    <w:p>
      <w:pPr>
        <w:numPr>
          <w:ilvl w:val="0"/>
          <w:numId w:val="1013"/>
        </w:numPr>
      </w:pPr>
      <w:r>
        <w:rPr>
          <w:b/>
          <w:bCs/>
        </w:rPr>
        <w:t xml:space="preserve">Accidental exposure</w:t>
      </w:r>
      <w:r>
        <w:t xml:space="preserve"> </w:t>
      </w:r>
      <w:r>
        <w:t xml:space="preserve">to employee community participation (as outlined in 2.2)</w:t>
      </w:r>
    </w:p>
    <w:p>
      <w:pPr>
        <w:numPr>
          <w:ilvl w:val="0"/>
          <w:numId w:val="1013"/>
        </w:numPr>
      </w:pPr>
      <w:r>
        <w:rPr>
          <w:b/>
          <w:bCs/>
        </w:rPr>
        <w:t xml:space="preserve">Discovery of breach</w:t>
      </w:r>
      <w:r>
        <w:t xml:space="preserve"> </w:t>
      </w:r>
      <w:r>
        <w:t xml:space="preserve">by any Employer representative (manager, HR, contractor)</w:t>
      </w:r>
    </w:p>
    <w:p>
      <w:pPr>
        <w:numPr>
          <w:ilvl w:val="0"/>
          <w:numId w:val="1013"/>
        </w:numPr>
      </w:pPr>
      <w:r>
        <w:rPr>
          <w:b/>
          <w:bCs/>
        </w:rPr>
        <w:t xml:space="preserve">Employee complaint</w:t>
      </w:r>
      <w:r>
        <w:t xml:space="preserve"> </w:t>
      </w:r>
      <w:r>
        <w:t xml:space="preserve">regarding privacy breach or retaliation</w:t>
      </w:r>
    </w:p>
    <w:p>
      <w:pPr>
        <w:numPr>
          <w:ilvl w:val="0"/>
          <w:numId w:val="1013"/>
        </w:numPr>
      </w:pPr>
      <w:r>
        <w:rPr>
          <w:b/>
          <w:bCs/>
        </w:rPr>
        <w:t xml:space="preserve">Suspected surveillance</w:t>
      </w:r>
      <w:r>
        <w:t xml:space="preserve"> </w:t>
      </w:r>
      <w:r>
        <w:t xml:space="preserve">or circumvention attempts by Employer representatives</w:t>
      </w:r>
    </w:p>
    <w:bookmarkEnd w:id="19"/>
    <w:bookmarkStart w:id="20" w:name="notification-method"/>
    <w:p>
      <w:pPr>
        <w:pStyle w:val="Heading3"/>
      </w:pPr>
      <w:r>
        <w:t xml:space="preserve">3.2 Notification Method</w:t>
      </w:r>
    </w:p>
    <w:p>
      <w:pPr>
        <w:pStyle w:val="FirstParagraph"/>
      </w:pPr>
      <w:r>
        <w:t xml:space="preserve">Notifications must be sent to:</w:t>
      </w:r>
      <w:r>
        <w:t xml:space="preserve"> </w:t>
      </w:r>
      <w:r>
        <w:t xml:space="preserve">-</w:t>
      </w:r>
      <w:r>
        <w:t xml:space="preserve"> </w:t>
      </w:r>
      <w:r>
        <w:rPr>
          <w:b/>
          <w:bCs/>
        </w:rPr>
        <w:t xml:space="preserve">Email:</w:t>
      </w:r>
      <w:r>
        <w:t xml:space="preserve"> </w:t>
      </w:r>
      <w:r>
        <w:t xml:space="preserve">privacy@clearminds.com</w:t>
      </w:r>
      <w:r>
        <w:t xml:space="preserve"> </w:t>
      </w:r>
      <w:r>
        <w:t xml:space="preserve">-</w:t>
      </w:r>
      <w:r>
        <w:t xml:space="preserve"> </w:t>
      </w:r>
      <w:r>
        <w:rPr>
          <w:b/>
          <w:bCs/>
        </w:rPr>
        <w:t xml:space="preserve">Subject Line:</w:t>
      </w:r>
      <w:r>
        <w:t xml:space="preserve"> </w:t>
      </w:r>
      <w:r>
        <w:t xml:space="preserve">“URGENT: Privacy Incident - [Company Name]”</w:t>
      </w:r>
      <w:r>
        <w:t xml:space="preserve"> </w:t>
      </w:r>
      <w:r>
        <w:t xml:space="preserve">-</w:t>
      </w:r>
      <w:r>
        <w:t xml:space="preserve"> </w:t>
      </w:r>
      <w:r>
        <w:rPr>
          <w:b/>
          <w:bCs/>
        </w:rPr>
        <w:t xml:space="preserve">Include:</w:t>
      </w:r>
      <w:r>
        <w:t xml:space="preserve"> </w:t>
      </w:r>
      <w:r>
        <w:t xml:space="preserve">Date, nature of incident, individuals involved, remedial actions taken</w:t>
      </w:r>
    </w:p>
    <w:bookmarkEnd w:id="20"/>
    <w:bookmarkStart w:id="21" w:name="quarterly-attestation"/>
    <w:p>
      <w:pPr>
        <w:pStyle w:val="Heading3"/>
      </w:pPr>
      <w:r>
        <w:t xml:space="preserve">3.3 Quarterly Attestation</w:t>
      </w:r>
    </w:p>
    <w:p>
      <w:pPr>
        <w:pStyle w:val="FirstParagraph"/>
      </w:pPr>
      <w:r>
        <w:t xml:space="preserve">The Employer’s primary contract representative SHALL provide quarterly written attestation that:</w:t>
      </w:r>
      <w:r>
        <w:t xml:space="preserve"> </w:t>
      </w:r>
      <w:r>
        <w:t xml:space="preserve">- No monitoring or surveillance has occurred</w:t>
      </w:r>
      <w:r>
        <w:t xml:space="preserve"> </w:t>
      </w:r>
      <w:r>
        <w:t xml:space="preserve">- All Employer representatives are aware of this agreement</w:t>
      </w:r>
      <w:r>
        <w:t xml:space="preserve"> </w:t>
      </w:r>
      <w:r>
        <w:t xml:space="preserve">- No adverse employment actions have been influenced by ClearMinds participation</w:t>
      </w:r>
    </w:p>
    <w:p>
      <w:r>
        <w:pict>
          <v:rect style="width:0;height:1.5pt" o:hralign="center" o:hrstd="t" o:hr="t"/>
        </w:pict>
      </w:r>
    </w:p>
    <w:bookmarkEnd w:id="21"/>
    <w:bookmarkEnd w:id="22"/>
    <w:bookmarkStart w:id="26" w:name="breach-consequences"/>
    <w:p>
      <w:pPr>
        <w:pStyle w:val="Heading2"/>
      </w:pPr>
      <w:r>
        <w:t xml:space="preserve">4. BREACH CONSEQUENCES</w:t>
      </w:r>
    </w:p>
    <w:bookmarkStart w:id="23" w:name="material-breach"/>
    <w:p>
      <w:pPr>
        <w:pStyle w:val="Heading3"/>
      </w:pPr>
      <w:r>
        <w:t xml:space="preserve">4.1 Material Breach</w:t>
      </w:r>
    </w:p>
    <w:p>
      <w:pPr>
        <w:pStyle w:val="FirstParagraph"/>
      </w:pPr>
      <w:r>
        <w:t xml:space="preserve">Violation of this agreement constitutes a</w:t>
      </w:r>
      <w:r>
        <w:t xml:space="preserve"> </w:t>
      </w:r>
      <w:r>
        <w:rPr>
          <w:b/>
          <w:bCs/>
        </w:rPr>
        <w:t xml:space="preserve">material breach of contract</w:t>
      </w:r>
      <w:r>
        <w:t xml:space="preserve">, entitling ClearMinds to:</w:t>
      </w:r>
    </w:p>
    <w:p>
      <w:pPr>
        <w:numPr>
          <w:ilvl w:val="0"/>
          <w:numId w:val="1014"/>
        </w:numPr>
      </w:pPr>
      <w:r>
        <w:rPr>
          <w:b/>
          <w:bCs/>
        </w:rPr>
        <w:t xml:space="preserve">Immediate contract termination</w:t>
      </w:r>
      <w:r>
        <w:t xml:space="preserve"> </w:t>
      </w:r>
      <w:r>
        <w:t xml:space="preserve">without penalty or refund</w:t>
      </w:r>
    </w:p>
    <w:p>
      <w:pPr>
        <w:numPr>
          <w:ilvl w:val="0"/>
          <w:numId w:val="1014"/>
        </w:numPr>
      </w:pPr>
      <w:r>
        <w:rPr>
          <w:b/>
          <w:bCs/>
        </w:rPr>
        <w:t xml:space="preserve">Damages</w:t>
      </w:r>
      <w:r>
        <w:t xml:space="preserve">:</w:t>
      </w:r>
    </w:p>
    <w:p>
      <w:pPr>
        <w:pStyle w:val="Compact"/>
        <w:numPr>
          <w:ilvl w:val="1"/>
          <w:numId w:val="1015"/>
        </w:numPr>
      </w:pPr>
      <w:r>
        <w:t xml:space="preserve">Return of all fees paid for the contract term</w:t>
      </w:r>
    </w:p>
    <w:p>
      <w:pPr>
        <w:pStyle w:val="Compact"/>
        <w:numPr>
          <w:ilvl w:val="1"/>
          <w:numId w:val="1015"/>
        </w:numPr>
      </w:pPr>
      <w:r>
        <w:t xml:space="preserve">Liquidated damages of £10,000 per affected employee (or actual damages, whichever is greater)</w:t>
      </w:r>
    </w:p>
    <w:p>
      <w:pPr>
        <w:pStyle w:val="Compact"/>
        <w:numPr>
          <w:ilvl w:val="1"/>
          <w:numId w:val="1015"/>
        </w:numPr>
      </w:pPr>
      <w:r>
        <w:t xml:space="preserve">ClearMinds’ attorneys’ fees and costs</w:t>
      </w:r>
    </w:p>
    <w:p>
      <w:pPr>
        <w:numPr>
          <w:ilvl w:val="0"/>
          <w:numId w:val="1014"/>
        </w:numPr>
      </w:pPr>
      <w:r>
        <w:rPr>
          <w:b/>
          <w:bCs/>
        </w:rPr>
        <w:t xml:space="preserve">Notification to employees</w:t>
      </w:r>
      <w:r>
        <w:t xml:space="preserve"> </w:t>
      </w:r>
      <w:r>
        <w:t xml:space="preserve">of the breach and termination</w:t>
      </w:r>
    </w:p>
    <w:p>
      <w:pPr>
        <w:numPr>
          <w:ilvl w:val="0"/>
          <w:numId w:val="1014"/>
        </w:numPr>
      </w:pPr>
      <w:r>
        <w:rPr>
          <w:b/>
          <w:bCs/>
        </w:rPr>
        <w:t xml:space="preserve">Regulatory reporting</w:t>
      </w:r>
      <w:r>
        <w:t xml:space="preserve"> </w:t>
      </w:r>
      <w:r>
        <w:t xml:space="preserve">(ICO, HSE, relevant authorities as appropriate)</w:t>
      </w:r>
    </w:p>
    <w:bookmarkEnd w:id="23"/>
    <w:bookmarkStart w:id="24" w:name="employee-legal-rights"/>
    <w:p>
      <w:pPr>
        <w:pStyle w:val="Heading3"/>
      </w:pPr>
      <w:r>
        <w:t xml:space="preserve">4.2 Employee Legal Rights</w:t>
      </w:r>
    </w:p>
    <w:p>
      <w:pPr>
        <w:pStyle w:val="FirstParagraph"/>
      </w:pPr>
      <w:r>
        <w:t xml:space="preserve">Affected employees retain independent legal rights, including:</w:t>
      </w:r>
    </w:p>
    <w:p>
      <w:pPr>
        <w:numPr>
          <w:ilvl w:val="0"/>
          <w:numId w:val="1016"/>
        </w:numPr>
      </w:pPr>
      <w:r>
        <w:rPr>
          <w:b/>
          <w:bCs/>
        </w:rPr>
        <w:t xml:space="preserve">Employment tribunal claims</w:t>
      </w:r>
      <w:r>
        <w:t xml:space="preserve"> </w:t>
      </w:r>
      <w:r>
        <w:t xml:space="preserve">for:</w:t>
      </w:r>
    </w:p>
    <w:p>
      <w:pPr>
        <w:pStyle w:val="Compact"/>
        <w:numPr>
          <w:ilvl w:val="1"/>
          <w:numId w:val="1017"/>
        </w:numPr>
      </w:pPr>
      <w:r>
        <w:t xml:space="preserve">Discrimination (Equality Act 2010)</w:t>
      </w:r>
    </w:p>
    <w:p>
      <w:pPr>
        <w:pStyle w:val="Compact"/>
        <w:numPr>
          <w:ilvl w:val="1"/>
          <w:numId w:val="1017"/>
        </w:numPr>
      </w:pPr>
      <w:r>
        <w:t xml:space="preserve">Unfair dismissal</w:t>
      </w:r>
    </w:p>
    <w:p>
      <w:pPr>
        <w:pStyle w:val="Compact"/>
        <w:numPr>
          <w:ilvl w:val="1"/>
          <w:numId w:val="1017"/>
        </w:numPr>
      </w:pPr>
      <w:r>
        <w:t xml:space="preserve">Breach of implied term of trust and confidence</w:t>
      </w:r>
    </w:p>
    <w:p>
      <w:pPr>
        <w:pStyle w:val="Compact"/>
        <w:numPr>
          <w:ilvl w:val="1"/>
          <w:numId w:val="1017"/>
        </w:numPr>
      </w:pPr>
      <w:r>
        <w:t xml:space="preserve">Constructive dismissal</w:t>
      </w:r>
    </w:p>
    <w:p>
      <w:pPr>
        <w:pStyle w:val="Compact"/>
        <w:numPr>
          <w:ilvl w:val="1"/>
          <w:numId w:val="1017"/>
        </w:numPr>
      </w:pPr>
      <w:r>
        <w:t xml:space="preserve">Harassment and victimization</w:t>
      </w:r>
    </w:p>
    <w:p>
      <w:pPr>
        <w:numPr>
          <w:ilvl w:val="0"/>
          <w:numId w:val="1016"/>
        </w:numPr>
      </w:pPr>
      <w:r>
        <w:rPr>
          <w:b/>
          <w:bCs/>
        </w:rPr>
        <w:t xml:space="preserve">Data protection claims</w:t>
      </w:r>
      <w:r>
        <w:t xml:space="preserve"> </w:t>
      </w:r>
      <w:r>
        <w:t xml:space="preserve">under UK GDPR and Data Protection Act 2018</w:t>
      </w:r>
    </w:p>
    <w:p>
      <w:pPr>
        <w:numPr>
          <w:ilvl w:val="0"/>
          <w:numId w:val="1016"/>
        </w:numPr>
      </w:pPr>
      <w:r>
        <w:rPr>
          <w:b/>
          <w:bCs/>
        </w:rPr>
        <w:t xml:space="preserve">Personal injury claims</w:t>
      </w:r>
      <w:r>
        <w:t xml:space="preserve"> </w:t>
      </w:r>
      <w:r>
        <w:t xml:space="preserve">for psychiatric harm resulting from breach</w:t>
      </w:r>
    </w:p>
    <w:bookmarkEnd w:id="24"/>
    <w:bookmarkStart w:id="25" w:name="reputation-damage"/>
    <w:p>
      <w:pPr>
        <w:pStyle w:val="Heading3"/>
      </w:pPr>
      <w:r>
        <w:t xml:space="preserve">4.3 Reputation Damage</w:t>
      </w:r>
    </w:p>
    <w:p>
      <w:pPr>
        <w:pStyle w:val="FirstParagraph"/>
      </w:pPr>
      <w:r>
        <w:t xml:space="preserve">The Employer acknowledges that breach of this agreement:</w:t>
      </w:r>
      <w:r>
        <w:t xml:space="preserve"> </w:t>
      </w:r>
      <w:r>
        <w:t xml:space="preserve">- Undermines trust with entire workforce</w:t>
      </w:r>
      <w:r>
        <w:t xml:space="preserve"> </w:t>
      </w:r>
      <w:r>
        <w:t xml:space="preserve">- Signals to employees that mental health support is not genuinely confidential</w:t>
      </w:r>
      <w:r>
        <w:t xml:space="preserve"> </w:t>
      </w:r>
      <w:r>
        <w:t xml:space="preserve">- May constitute evidence of discriminatory practices or hostile work environment</w:t>
      </w:r>
      <w:r>
        <w:t xml:space="preserve"> </w:t>
      </w:r>
      <w:r>
        <w:t xml:space="preserve">- Could result in public reputational damage if disclosed</w:t>
      </w:r>
    </w:p>
    <w:p>
      <w:r>
        <w:pict>
          <v:rect style="width:0;height:1.5pt" o:hralign="center" o:hrstd="t" o:hr="t"/>
        </w:pict>
      </w:r>
    </w:p>
    <w:bookmarkEnd w:id="25"/>
    <w:bookmarkEnd w:id="26"/>
    <w:bookmarkStart w:id="30" w:name="employer-responsibilities"/>
    <w:p>
      <w:pPr>
        <w:pStyle w:val="Heading2"/>
      </w:pPr>
      <w:r>
        <w:t xml:space="preserve">5. EMPLOYER RESPONSIBILITIES</w:t>
      </w:r>
    </w:p>
    <w:bookmarkStart w:id="27" w:name="training-and-communication"/>
    <w:p>
      <w:pPr>
        <w:pStyle w:val="Heading3"/>
      </w:pPr>
      <w:r>
        <w:t xml:space="preserve">5.1 Training and Communication</w:t>
      </w:r>
    </w:p>
    <w:p>
      <w:pPr>
        <w:pStyle w:val="FirstParagraph"/>
      </w:pPr>
      <w:r>
        <w:t xml:space="preserve">The Employer SHALL:</w:t>
      </w:r>
    </w:p>
    <w:p>
      <w:pPr>
        <w:numPr>
          <w:ilvl w:val="0"/>
          <w:numId w:val="1018"/>
        </w:numPr>
      </w:pPr>
      <w:r>
        <w:rPr>
          <w:b/>
          <w:bCs/>
        </w:rPr>
        <w:t xml:space="preserve">Train all managers and HR staff</w:t>
      </w:r>
      <w:r>
        <w:t xml:space="preserve"> </w:t>
      </w:r>
      <w:r>
        <w:t xml:space="preserve">on this agreement within 30 days of contract execution</w:t>
      </w:r>
    </w:p>
    <w:p>
      <w:pPr>
        <w:numPr>
          <w:ilvl w:val="0"/>
          <w:numId w:val="1018"/>
        </w:numPr>
      </w:pPr>
      <w:r>
        <w:rPr>
          <w:b/>
          <w:bCs/>
        </w:rPr>
        <w:t xml:space="preserve">Include in onboarding materials</w:t>
      </w:r>
      <w:r>
        <w:t xml:space="preserve"> </w:t>
      </w:r>
      <w:r>
        <w:t xml:space="preserve">for new managers/HR staff</w:t>
      </w:r>
    </w:p>
    <w:p>
      <w:pPr>
        <w:numPr>
          <w:ilvl w:val="0"/>
          <w:numId w:val="1018"/>
        </w:numPr>
      </w:pPr>
      <w:r>
        <w:rPr>
          <w:b/>
          <w:bCs/>
        </w:rPr>
        <w:t xml:space="preserve">Prohibit surveillance explicitly</w:t>
      </w:r>
      <w:r>
        <w:t xml:space="preserve"> </w:t>
      </w:r>
      <w:r>
        <w:t xml:space="preserve">in all internal policies and communications</w:t>
      </w:r>
    </w:p>
    <w:p>
      <w:pPr>
        <w:numPr>
          <w:ilvl w:val="0"/>
          <w:numId w:val="1018"/>
        </w:numPr>
      </w:pPr>
      <w:r>
        <w:rPr>
          <w:b/>
          <w:bCs/>
        </w:rPr>
        <w:t xml:space="preserve">Post clear notice</w:t>
      </w:r>
      <w:r>
        <w:t xml:space="preserve"> </w:t>
      </w:r>
      <w:r>
        <w:t xml:space="preserve">that ClearMinds participation is confidential and not monitored</w:t>
      </w:r>
    </w:p>
    <w:bookmarkEnd w:id="27"/>
    <w:bookmarkStart w:id="28" w:name="technical-controls"/>
    <w:p>
      <w:pPr>
        <w:pStyle w:val="Heading3"/>
      </w:pPr>
      <w:r>
        <w:t xml:space="preserve">5.2 Technical Controls</w:t>
      </w:r>
    </w:p>
    <w:p>
      <w:pPr>
        <w:pStyle w:val="FirstParagraph"/>
      </w:pPr>
      <w:r>
        <w:t xml:space="preserve">The Employer SHALL:</w:t>
      </w:r>
    </w:p>
    <w:p>
      <w:pPr>
        <w:numPr>
          <w:ilvl w:val="0"/>
          <w:numId w:val="1019"/>
        </w:numPr>
      </w:pPr>
      <w:r>
        <w:rPr>
          <w:b/>
          <w:bCs/>
        </w:rPr>
        <w:t xml:space="preserve">Not require</w:t>
      </w:r>
      <w:r>
        <w:t xml:space="preserve"> </w:t>
      </w:r>
      <w:r>
        <w:t xml:space="preserve">employees to use work email addresses for ClearMinds registration (personal email permitted)</w:t>
      </w:r>
    </w:p>
    <w:p>
      <w:pPr>
        <w:numPr>
          <w:ilvl w:val="0"/>
          <w:numId w:val="1019"/>
        </w:numPr>
      </w:pPr>
      <w:r>
        <w:rPr>
          <w:b/>
          <w:bCs/>
        </w:rPr>
        <w:t xml:space="preserve">Not monitor</w:t>
      </w:r>
      <w:r>
        <w:t xml:space="preserve"> </w:t>
      </w:r>
      <w:r>
        <w:t xml:space="preserve">personal devices, personal email, or personal social media accounts</w:t>
      </w:r>
    </w:p>
    <w:p>
      <w:pPr>
        <w:numPr>
          <w:ilvl w:val="0"/>
          <w:numId w:val="1019"/>
        </w:numPr>
      </w:pPr>
      <w:r>
        <w:rPr>
          <w:b/>
          <w:bCs/>
        </w:rPr>
        <w:t xml:space="preserve">Disable</w:t>
      </w:r>
      <w:r>
        <w:t xml:space="preserve"> </w:t>
      </w:r>
      <w:r>
        <w:t xml:space="preserve">any workplace surveillance software that could capture ClearMinds usage on personal devices</w:t>
      </w:r>
    </w:p>
    <w:p>
      <w:pPr>
        <w:numPr>
          <w:ilvl w:val="0"/>
          <w:numId w:val="1019"/>
        </w:numPr>
      </w:pPr>
      <w:r>
        <w:rPr>
          <w:b/>
          <w:bCs/>
        </w:rPr>
        <w:t xml:space="preserve">Firewall restrictions</w:t>
      </w:r>
      <w:r>
        <w:t xml:space="preserve">: Ensure ClearMinds services are accessible without logging/monitoring</w:t>
      </w:r>
    </w:p>
    <w:bookmarkEnd w:id="28"/>
    <w:bookmarkStart w:id="29" w:name="affirmative-support"/>
    <w:p>
      <w:pPr>
        <w:pStyle w:val="Heading3"/>
      </w:pPr>
      <w:r>
        <w:t xml:space="preserve">5.3 Affirmative Support</w:t>
      </w:r>
    </w:p>
    <w:p>
      <w:pPr>
        <w:pStyle w:val="FirstParagraph"/>
      </w:pPr>
      <w:r>
        <w:t xml:space="preserve">The Employer SHALL:</w:t>
      </w:r>
    </w:p>
    <w:p>
      <w:pPr>
        <w:numPr>
          <w:ilvl w:val="0"/>
          <w:numId w:val="1020"/>
        </w:numPr>
      </w:pPr>
      <w:r>
        <w:rPr>
          <w:b/>
          <w:bCs/>
        </w:rPr>
        <w:t xml:space="preserve">Promote the service</w:t>
      </w:r>
      <w:r>
        <w:t xml:space="preserve"> </w:t>
      </w:r>
      <w:r>
        <w:t xml:space="preserve">as a confidential employee benefit</w:t>
      </w:r>
    </w:p>
    <w:p>
      <w:pPr>
        <w:numPr>
          <w:ilvl w:val="0"/>
          <w:numId w:val="1020"/>
        </w:numPr>
      </w:pPr>
      <w:r>
        <w:rPr>
          <w:b/>
          <w:bCs/>
        </w:rPr>
        <w:t xml:space="preserve">Encourage participation</w:t>
      </w:r>
      <w:r>
        <w:t xml:space="preserve"> </w:t>
      </w:r>
      <w:r>
        <w:t xml:space="preserve">without tracking who participates</w:t>
      </w:r>
    </w:p>
    <w:p>
      <w:pPr>
        <w:numPr>
          <w:ilvl w:val="0"/>
          <w:numId w:val="1020"/>
        </w:numPr>
      </w:pPr>
      <w:r>
        <w:rPr>
          <w:b/>
          <w:bCs/>
        </w:rPr>
        <w:t xml:space="preserve">Normalize mental health support</w:t>
      </w:r>
      <w:r>
        <w:t xml:space="preserve"> </w:t>
      </w:r>
      <w:r>
        <w:t xml:space="preserve">through leadership communications</w:t>
      </w:r>
    </w:p>
    <w:p>
      <w:pPr>
        <w:numPr>
          <w:ilvl w:val="0"/>
          <w:numId w:val="1020"/>
        </w:numPr>
      </w:pPr>
      <w:r>
        <w:rPr>
          <w:b/>
          <w:bCs/>
        </w:rPr>
        <w:t xml:space="preserve">Provide reasonable accommodations</w:t>
      </w:r>
      <w:r>
        <w:t xml:space="preserve"> </w:t>
      </w:r>
      <w:r>
        <w:t xml:space="preserve">for employees who request support based on ClearMinds assessments (in compliance with Equality Act 2010)</w:t>
      </w:r>
    </w:p>
    <w:p>
      <w:r>
        <w:pict>
          <v:rect style="width:0;height:1.5pt" o:hralign="center" o:hrstd="t" o:hr="t"/>
        </w:pict>
      </w:r>
    </w:p>
    <w:bookmarkEnd w:id="29"/>
    <w:bookmarkEnd w:id="30"/>
    <w:bookmarkStart w:id="34" w:name="clearminds-responsibilities"/>
    <w:p>
      <w:pPr>
        <w:pStyle w:val="Heading2"/>
      </w:pPr>
      <w:r>
        <w:t xml:space="preserve">6. CLEARMINDS RESPONSIBILITIES</w:t>
      </w:r>
    </w:p>
    <w:bookmarkStart w:id="31" w:name="privacy-protections"/>
    <w:p>
      <w:pPr>
        <w:pStyle w:val="Heading3"/>
      </w:pPr>
      <w:r>
        <w:t xml:space="preserve">6.1 Privacy Protections</w:t>
      </w:r>
    </w:p>
    <w:p>
      <w:pPr>
        <w:pStyle w:val="FirstParagraph"/>
      </w:pPr>
      <w:r>
        <w:t xml:space="preserve">ClearMinds SHALL:</w:t>
      </w:r>
    </w:p>
    <w:p>
      <w:pPr>
        <w:numPr>
          <w:ilvl w:val="0"/>
          <w:numId w:val="1021"/>
        </w:numPr>
      </w:pPr>
      <w:r>
        <w:rPr>
          <w:b/>
          <w:bCs/>
        </w:rPr>
        <w:t xml:space="preserve">Maintain strict confidentiality</w:t>
      </w:r>
      <w:r>
        <w:t xml:space="preserve"> </w:t>
      </w:r>
      <w:r>
        <w:t xml:space="preserve">of all individual employee participation and data</w:t>
      </w:r>
    </w:p>
    <w:p>
      <w:pPr>
        <w:numPr>
          <w:ilvl w:val="0"/>
          <w:numId w:val="1021"/>
        </w:numPr>
      </w:pPr>
      <w:r>
        <w:rPr>
          <w:b/>
          <w:bCs/>
        </w:rPr>
        <w:t xml:space="preserve">Implement k≥10 anonymization</w:t>
      </w:r>
      <w:r>
        <w:t xml:space="preserve"> </w:t>
      </w:r>
      <w:r>
        <w:t xml:space="preserve">for all employer-facing analytics</w:t>
      </w:r>
    </w:p>
    <w:p>
      <w:pPr>
        <w:numPr>
          <w:ilvl w:val="0"/>
          <w:numId w:val="1021"/>
        </w:numPr>
      </w:pPr>
      <w:r>
        <w:rPr>
          <w:b/>
          <w:bCs/>
        </w:rPr>
        <w:t xml:space="preserve">Separate data systems</w:t>
      </w:r>
      <w:r>
        <w:t xml:space="preserve"> </w:t>
      </w:r>
      <w:r>
        <w:t xml:space="preserve">ensuring employer cannot access employee-level information</w:t>
      </w:r>
    </w:p>
    <w:p>
      <w:pPr>
        <w:numPr>
          <w:ilvl w:val="0"/>
          <w:numId w:val="1021"/>
        </w:numPr>
      </w:pPr>
      <w:r>
        <w:rPr>
          <w:b/>
          <w:bCs/>
        </w:rPr>
        <w:t xml:space="preserve">Encrypt</w:t>
      </w:r>
      <w:r>
        <w:t xml:space="preserve"> </w:t>
      </w:r>
      <w:r>
        <w:t xml:space="preserve">all employee data in transit and at rest</w:t>
      </w:r>
    </w:p>
    <w:p>
      <w:pPr>
        <w:numPr>
          <w:ilvl w:val="0"/>
          <w:numId w:val="1021"/>
        </w:numPr>
      </w:pPr>
      <w:r>
        <w:rPr>
          <w:b/>
          <w:bCs/>
        </w:rPr>
        <w:t xml:space="preserve">Train staff</w:t>
      </w:r>
      <w:r>
        <w:t xml:space="preserve"> </w:t>
      </w:r>
      <w:r>
        <w:t xml:space="preserve">on employer non-snooping policies and incident response</w:t>
      </w:r>
    </w:p>
    <w:bookmarkEnd w:id="31"/>
    <w:bookmarkStart w:id="32" w:name="incident-response"/>
    <w:p>
      <w:pPr>
        <w:pStyle w:val="Heading3"/>
      </w:pPr>
      <w:r>
        <w:t xml:space="preserve">6.2 Incident Response</w:t>
      </w:r>
    </w:p>
    <w:p>
      <w:pPr>
        <w:pStyle w:val="FirstParagraph"/>
      </w:pPr>
      <w:r>
        <w:t xml:space="preserve">If ClearMinds detects or is notified of a breach, ClearMinds SHALL:</w:t>
      </w:r>
    </w:p>
    <w:p>
      <w:pPr>
        <w:numPr>
          <w:ilvl w:val="0"/>
          <w:numId w:val="1022"/>
        </w:numPr>
      </w:pPr>
      <w:r>
        <w:rPr>
          <w:b/>
          <w:bCs/>
        </w:rPr>
        <w:t xml:space="preserve">Investigate immediately</w:t>
      </w:r>
      <w:r>
        <w:t xml:space="preserve"> </w:t>
      </w:r>
      <w:r>
        <w:t xml:space="preserve">(within 24 hours of notification)</w:t>
      </w:r>
    </w:p>
    <w:p>
      <w:pPr>
        <w:numPr>
          <w:ilvl w:val="0"/>
          <w:numId w:val="1022"/>
        </w:numPr>
      </w:pPr>
      <w:r>
        <w:rPr>
          <w:b/>
          <w:bCs/>
        </w:rPr>
        <w:t xml:space="preserve">Notify affected employees</w:t>
      </w:r>
      <w:r>
        <w:t xml:space="preserve"> </w:t>
      </w:r>
      <w:r>
        <w:t xml:space="preserve">within 72 hours</w:t>
      </w:r>
    </w:p>
    <w:p>
      <w:pPr>
        <w:numPr>
          <w:ilvl w:val="0"/>
          <w:numId w:val="1022"/>
        </w:numPr>
      </w:pPr>
      <w:r>
        <w:rPr>
          <w:b/>
          <w:bCs/>
        </w:rPr>
        <w:t xml:space="preserve">Document findings</w:t>
      </w:r>
      <w:r>
        <w:t xml:space="preserve"> </w:t>
      </w:r>
      <w:r>
        <w:t xml:space="preserve">and remedial actions</w:t>
      </w:r>
    </w:p>
    <w:p>
      <w:pPr>
        <w:numPr>
          <w:ilvl w:val="0"/>
          <w:numId w:val="1022"/>
        </w:numPr>
      </w:pPr>
      <w:r>
        <w:rPr>
          <w:b/>
          <w:bCs/>
        </w:rPr>
        <w:t xml:space="preserve">Report to ICO</w:t>
      </w:r>
      <w:r>
        <w:t xml:space="preserve"> </w:t>
      </w:r>
      <w:r>
        <w:t xml:space="preserve">if required under UK GDPR breach notification rules</w:t>
      </w:r>
    </w:p>
    <w:p>
      <w:pPr>
        <w:numPr>
          <w:ilvl w:val="0"/>
          <w:numId w:val="1022"/>
        </w:numPr>
      </w:pPr>
      <w:r>
        <w:rPr>
          <w:b/>
          <w:bCs/>
        </w:rPr>
        <w:t xml:space="preserve">Terminate contract</w:t>
      </w:r>
      <w:r>
        <w:t xml:space="preserve"> </w:t>
      </w:r>
      <w:r>
        <w:t xml:space="preserve">if breach is confirmed and unremedied</w:t>
      </w:r>
    </w:p>
    <w:bookmarkEnd w:id="32"/>
    <w:bookmarkStart w:id="33" w:name="technical-safeguards"/>
    <w:p>
      <w:pPr>
        <w:pStyle w:val="Heading3"/>
      </w:pPr>
      <w:r>
        <w:t xml:space="preserve">6.3 Technical Safeguards</w:t>
      </w:r>
    </w:p>
    <w:p>
      <w:pPr>
        <w:pStyle w:val="FirstParagraph"/>
      </w:pPr>
      <w:r>
        <w:t xml:space="preserve">ClearMinds SHALL:</w:t>
      </w:r>
    </w:p>
    <w:p>
      <w:pPr>
        <w:numPr>
          <w:ilvl w:val="0"/>
          <w:numId w:val="1023"/>
        </w:numPr>
      </w:pPr>
      <w:r>
        <w:rPr>
          <w:b/>
          <w:bCs/>
        </w:rPr>
        <w:t xml:space="preserve">Phase 1 (Facebook Communities)</w:t>
      </w:r>
      <w:r>
        <w:t xml:space="preserve">: Implement enhanced moderation to detect and block employer join attempts</w:t>
      </w:r>
    </w:p>
    <w:p>
      <w:pPr>
        <w:numPr>
          <w:ilvl w:val="0"/>
          <w:numId w:val="1023"/>
        </w:numPr>
      </w:pPr>
      <w:r>
        <w:rPr>
          <w:b/>
          <w:bCs/>
        </w:rPr>
        <w:t xml:space="preserve">Phase 2 (In-App Communities)</w:t>
      </w:r>
      <w:r>
        <w:t xml:space="preserve">: Implement company segmentation ensuring employers cannot access employee communities through any technical means</w:t>
      </w:r>
    </w:p>
    <w:p>
      <w:pPr>
        <w:numPr>
          <w:ilvl w:val="0"/>
          <w:numId w:val="1023"/>
        </w:numPr>
      </w:pPr>
      <w:r>
        <w:rPr>
          <w:b/>
          <w:bCs/>
        </w:rPr>
        <w:t xml:space="preserve">Regular audits</w:t>
      </w:r>
      <w:r>
        <w:t xml:space="preserve">: Monthly review of access logs to detect anomalies</w:t>
      </w:r>
    </w:p>
    <w:p>
      <w:pPr>
        <w:numPr>
          <w:ilvl w:val="0"/>
          <w:numId w:val="1023"/>
        </w:numPr>
      </w:pPr>
      <w:r>
        <w:rPr>
          <w:b/>
          <w:bCs/>
        </w:rPr>
        <w:t xml:space="preserve">Screenshot prevention</w:t>
      </w:r>
      <w:r>
        <w:t xml:space="preserve">: Implement technical controls where feasible (in-app communities)</w:t>
      </w:r>
    </w:p>
    <w:p>
      <w:r>
        <w:pict>
          <v:rect style="width:0;height:1.5pt" o:hralign="center" o:hrstd="t" o:hr="t"/>
        </w:pict>
      </w:r>
    </w:p>
    <w:bookmarkEnd w:id="33"/>
    <w:bookmarkEnd w:id="34"/>
    <w:bookmarkStart w:id="37" w:name="employee-rights"/>
    <w:p>
      <w:pPr>
        <w:pStyle w:val="Heading2"/>
      </w:pPr>
      <w:r>
        <w:t xml:space="preserve">7. EMPLOYEE RIGHTS</w:t>
      </w:r>
    </w:p>
    <w:bookmarkStart w:id="35" w:name="absolute-confidentiality"/>
    <w:p>
      <w:pPr>
        <w:pStyle w:val="Heading3"/>
      </w:pPr>
      <w:r>
        <w:t xml:space="preserve">7.1 Absolute Confidentiality</w:t>
      </w:r>
    </w:p>
    <w:p>
      <w:pPr>
        <w:pStyle w:val="FirstParagraph"/>
      </w:pPr>
      <w:r>
        <w:t xml:space="preserve">Employees have the right to:</w:t>
      </w:r>
    </w:p>
    <w:p>
      <w:pPr>
        <w:numPr>
          <w:ilvl w:val="0"/>
          <w:numId w:val="1024"/>
        </w:numPr>
      </w:pPr>
      <w:r>
        <w:rPr>
          <w:b/>
          <w:bCs/>
        </w:rPr>
        <w:t xml:space="preserve">Anonymous participation</w:t>
      </w:r>
      <w:r>
        <w:t xml:space="preserve"> </w:t>
      </w:r>
      <w:r>
        <w:t xml:space="preserve">in ClearMinds communities (pseudonyms, no face photos required)</w:t>
      </w:r>
    </w:p>
    <w:p>
      <w:pPr>
        <w:numPr>
          <w:ilvl w:val="0"/>
          <w:numId w:val="1024"/>
        </w:numPr>
      </w:pPr>
      <w:r>
        <w:rPr>
          <w:b/>
          <w:bCs/>
        </w:rPr>
        <w:t xml:space="preserve">Opt-out of employer analytics</w:t>
      </w:r>
      <w:r>
        <w:t xml:space="preserve"> </w:t>
      </w:r>
      <w:r>
        <w:t xml:space="preserve">(individual data never shared, only aggregated data)</w:t>
      </w:r>
    </w:p>
    <w:p>
      <w:pPr>
        <w:numPr>
          <w:ilvl w:val="0"/>
          <w:numId w:val="1024"/>
        </w:numPr>
      </w:pPr>
      <w:r>
        <w:rPr>
          <w:b/>
          <w:bCs/>
        </w:rPr>
        <w:t xml:space="preserve">Report violations</w:t>
      </w:r>
      <w:r>
        <w:t xml:space="preserve"> </w:t>
      </w:r>
      <w:r>
        <w:t xml:space="preserve">to ClearMinds without fear of retaliation</w:t>
      </w:r>
    </w:p>
    <w:p>
      <w:pPr>
        <w:numPr>
          <w:ilvl w:val="0"/>
          <w:numId w:val="1024"/>
        </w:numPr>
      </w:pPr>
      <w:r>
        <w:rPr>
          <w:b/>
          <w:bCs/>
        </w:rPr>
        <w:t xml:space="preserve">Access their own data</w:t>
      </w:r>
      <w:r>
        <w:t xml:space="preserve"> </w:t>
      </w:r>
      <w:r>
        <w:t xml:space="preserve">and request deletion at any time</w:t>
      </w:r>
    </w:p>
    <w:bookmarkEnd w:id="35"/>
    <w:bookmarkStart w:id="36" w:name="complaint-mechanism"/>
    <w:p>
      <w:pPr>
        <w:pStyle w:val="Heading3"/>
      </w:pPr>
      <w:r>
        <w:t xml:space="preserve">7.2 Complaint Mechanism</w:t>
      </w:r>
    </w:p>
    <w:p>
      <w:pPr>
        <w:pStyle w:val="FirstParagraph"/>
      </w:pPr>
      <w:r>
        <w:t xml:space="preserve">Employees may report violations:</w:t>
      </w:r>
    </w:p>
    <w:p>
      <w:pPr>
        <w:numPr>
          <w:ilvl w:val="0"/>
          <w:numId w:val="1025"/>
        </w:numPr>
      </w:pPr>
      <w:r>
        <w:rPr>
          <w:b/>
          <w:bCs/>
        </w:rPr>
        <w:t xml:space="preserve">Confidential email:</w:t>
      </w:r>
      <w:r>
        <w:t xml:space="preserve"> </w:t>
      </w:r>
      <w:r>
        <w:t xml:space="preserve">privacy@clearminds.com</w:t>
      </w:r>
    </w:p>
    <w:p>
      <w:pPr>
        <w:numPr>
          <w:ilvl w:val="0"/>
          <w:numId w:val="1025"/>
        </w:numPr>
      </w:pPr>
      <w:r>
        <w:rPr>
          <w:b/>
          <w:bCs/>
        </w:rPr>
        <w:t xml:space="preserve">Anonymous hotline:</w:t>
      </w:r>
      <w:r>
        <w:t xml:space="preserve"> </w:t>
      </w:r>
      <w:r>
        <w:t xml:space="preserve">[to be established]</w:t>
      </w:r>
    </w:p>
    <w:p>
      <w:pPr>
        <w:numPr>
          <w:ilvl w:val="0"/>
          <w:numId w:val="1025"/>
        </w:numPr>
      </w:pPr>
      <w:r>
        <w:rPr>
          <w:b/>
          <w:bCs/>
        </w:rPr>
        <w:t xml:space="preserve">In-app reporting</w:t>
      </w:r>
      <w:r>
        <w:t xml:space="preserve"> </w:t>
      </w:r>
      <w:r>
        <w:t xml:space="preserve">(once available)</w:t>
      </w:r>
    </w:p>
    <w:p>
      <w:pPr>
        <w:numPr>
          <w:ilvl w:val="0"/>
          <w:numId w:val="1025"/>
        </w:numPr>
      </w:pPr>
      <w:r>
        <w:rPr>
          <w:b/>
          <w:bCs/>
        </w:rPr>
        <w:t xml:space="preserve">External regulators</w:t>
      </w:r>
      <w:r>
        <w:t xml:space="preserve">: ICO, ACAS, Employment Tribunal</w:t>
      </w:r>
    </w:p>
    <w:p>
      <w:r>
        <w:pict>
          <v:rect style="width:0;height:1.5pt" o:hralign="center" o:hrstd="t" o:hr="t"/>
        </w:pict>
      </w:r>
    </w:p>
    <w:bookmarkEnd w:id="36"/>
    <w:bookmarkEnd w:id="37"/>
    <w:bookmarkStart w:id="38" w:name="definitions"/>
    <w:p>
      <w:pPr>
        <w:pStyle w:val="Heading2"/>
      </w:pPr>
      <w:r>
        <w:t xml:space="preserve">8. DEFINITIONS</w:t>
      </w:r>
    </w:p>
    <w:p>
      <w:pPr>
        <w:pStyle w:val="FirstParagraph"/>
      </w:pPr>
      <w:r>
        <w:rPr>
          <w:b/>
          <w:bCs/>
        </w:rPr>
        <w:t xml:space="preserve">“Employer”</w:t>
      </w:r>
      <w:r>
        <w:t xml:space="preserve"> </w:t>
      </w:r>
      <w:r>
        <w:t xml:space="preserve">includes the contracting organization and all employees, contractors, agents, or representatives acting on its behalf, including managers, HR staff, security personnel, and IT administrators.</w:t>
      </w:r>
    </w:p>
    <w:p>
      <w:pPr>
        <w:pStyle w:val="BodyText"/>
      </w:pPr>
      <w:r>
        <w:rPr>
          <w:b/>
          <w:bCs/>
        </w:rPr>
        <w:t xml:space="preserve">“ClearMinds services”</w:t>
      </w:r>
      <w:r>
        <w:t xml:space="preserve"> </w:t>
      </w:r>
      <w:r>
        <w:t xml:space="preserve">includes all mental health support offerings: Neuroindicator screening, AI coaching, ClearMinds hypnotherapy app, peer support communities (Facebook and in-app), partner services (CBT, SmartStartMinds), and any future services added.</w:t>
      </w:r>
    </w:p>
    <w:p>
      <w:pPr>
        <w:pStyle w:val="BodyText"/>
      </w:pPr>
      <w:r>
        <w:rPr>
          <w:b/>
          <w:bCs/>
        </w:rPr>
        <w:t xml:space="preserve">“Community”</w:t>
      </w:r>
      <w:r>
        <w:t xml:space="preserve"> </w:t>
      </w:r>
      <w:r>
        <w:t xml:space="preserve">includes any peer support forum, group, or platform facilitated by ClearMinds for employee-to-employee interaction, whether on third-party platforms (Facebook) or proprietary in-app communities.</w:t>
      </w:r>
    </w:p>
    <w:p>
      <w:pPr>
        <w:pStyle w:val="BodyText"/>
      </w:pPr>
      <w:r>
        <w:rPr>
          <w:b/>
          <w:bCs/>
        </w:rPr>
        <w:t xml:space="preserve">“Personally identifiable information (PII)”</w:t>
      </w:r>
      <w:r>
        <w:t xml:space="preserve"> </w:t>
      </w:r>
      <w:r>
        <w:t xml:space="preserve">includes names, email addresses, employee IDs, usernames, post content, participation timestamps, or any data that could identify a specific employee’s participation or engagement.</w:t>
      </w:r>
    </w:p>
    <w:p>
      <w:pPr>
        <w:pStyle w:val="BodyText"/>
      </w:pPr>
      <w:r>
        <w:rPr>
          <w:b/>
          <w:bCs/>
        </w:rPr>
        <w:t xml:space="preserve">“Aggregated data”</w:t>
      </w:r>
      <w:r>
        <w:t xml:space="preserve"> </w:t>
      </w:r>
      <w:r>
        <w:t xml:space="preserve">means statistical summaries of ≥10 employees, with no individual-level detail that could identify or infer any specific employee.</w:t>
      </w:r>
    </w:p>
    <w:p>
      <w:r>
        <w:pict>
          <v:rect style="width:0;height:1.5pt" o:hralign="center" o:hrstd="t" o:hr="t"/>
        </w:pict>
      </w:r>
    </w:p>
    <w:bookmarkEnd w:id="38"/>
    <w:bookmarkStart w:id="42" w:name="governing-law-and-dispute-resolution"/>
    <w:p>
      <w:pPr>
        <w:pStyle w:val="Heading2"/>
      </w:pPr>
      <w:r>
        <w:t xml:space="preserve">9. GOVERNING LAW AND DISPUTE RESOLUTION</w:t>
      </w:r>
    </w:p>
    <w:bookmarkStart w:id="39" w:name="governing-law"/>
    <w:p>
      <w:pPr>
        <w:pStyle w:val="Heading3"/>
      </w:pPr>
      <w:r>
        <w:t xml:space="preserve">9.1 Governing Law</w:t>
      </w:r>
    </w:p>
    <w:p>
      <w:pPr>
        <w:pStyle w:val="FirstParagraph"/>
      </w:pPr>
      <w:r>
        <w:t xml:space="preserve">This agreement shall be governed by the laws of England and Wales.</w:t>
      </w:r>
    </w:p>
    <w:bookmarkEnd w:id="39"/>
    <w:bookmarkStart w:id="40" w:name="dispute-resolution"/>
    <w:p>
      <w:pPr>
        <w:pStyle w:val="Heading3"/>
      </w:pPr>
      <w:r>
        <w:t xml:space="preserve">9.2 Dispute Resolution</w:t>
      </w:r>
    </w:p>
    <w:p>
      <w:pPr>
        <w:pStyle w:val="FirstParagraph"/>
      </w:pPr>
      <w:r>
        <w:t xml:space="preserve">Disputes shall be resolved through:</w:t>
      </w:r>
    </w:p>
    <w:p>
      <w:pPr>
        <w:numPr>
          <w:ilvl w:val="0"/>
          <w:numId w:val="1026"/>
        </w:numPr>
      </w:pPr>
      <w:r>
        <w:rPr>
          <w:b/>
          <w:bCs/>
        </w:rPr>
        <w:t xml:space="preserve">Good faith negotiation</w:t>
      </w:r>
      <w:r>
        <w:t xml:space="preserve"> </w:t>
      </w:r>
      <w:r>
        <w:t xml:space="preserve">(30 days)</w:t>
      </w:r>
    </w:p>
    <w:p>
      <w:pPr>
        <w:numPr>
          <w:ilvl w:val="0"/>
          <w:numId w:val="1026"/>
        </w:numPr>
      </w:pPr>
      <w:r>
        <w:rPr>
          <w:b/>
          <w:bCs/>
        </w:rPr>
        <w:t xml:space="preserve">Mediation</w:t>
      </w:r>
      <w:r>
        <w:t xml:space="preserve"> </w:t>
      </w:r>
      <w:r>
        <w:t xml:space="preserve">(if negotiation fails)</w:t>
      </w:r>
    </w:p>
    <w:p>
      <w:pPr>
        <w:numPr>
          <w:ilvl w:val="0"/>
          <w:numId w:val="1026"/>
        </w:numPr>
      </w:pPr>
      <w:r>
        <w:rPr>
          <w:b/>
          <w:bCs/>
        </w:rPr>
        <w:t xml:space="preserve">Binding arbitration</w:t>
      </w:r>
      <w:r>
        <w:t xml:space="preserve"> </w:t>
      </w:r>
      <w:r>
        <w:t xml:space="preserve">or</w:t>
      </w:r>
      <w:r>
        <w:t xml:space="preserve"> </w:t>
      </w:r>
      <w:r>
        <w:rPr>
          <w:b/>
          <w:bCs/>
        </w:rPr>
        <w:t xml:space="preserve">English courts</w:t>
      </w:r>
      <w:r>
        <w:t xml:space="preserve"> </w:t>
      </w:r>
      <w:r>
        <w:t xml:space="preserve">(party’s choice)</w:t>
      </w:r>
    </w:p>
    <w:bookmarkEnd w:id="40"/>
    <w:bookmarkStart w:id="41" w:name="injunctive-relief"/>
    <w:p>
      <w:pPr>
        <w:pStyle w:val="Heading3"/>
      </w:pPr>
      <w:r>
        <w:t xml:space="preserve">9.3 Injunctive Relief</w:t>
      </w:r>
    </w:p>
    <w:p>
      <w:pPr>
        <w:pStyle w:val="FirstParagraph"/>
      </w:pPr>
      <w:r>
        <w:t xml:space="preserve">ClearMinds may seek immediate injunctive relief in court to prevent ongoing privacy violations without awaiting arbitration.</w:t>
      </w:r>
    </w:p>
    <w:p>
      <w:r>
        <w:pict>
          <v:rect style="width:0;height:1.5pt" o:hralign="center" o:hrstd="t" o:hr="t"/>
        </w:pict>
      </w:r>
    </w:p>
    <w:bookmarkEnd w:id="41"/>
    <w:bookmarkEnd w:id="42"/>
    <w:bookmarkStart w:id="43" w:name="severability"/>
    <w:p>
      <w:pPr>
        <w:pStyle w:val="Heading2"/>
      </w:pPr>
      <w:r>
        <w:t xml:space="preserve">10. SEVERABILITY</w:t>
      </w:r>
    </w:p>
    <w:p>
      <w:pPr>
        <w:pStyle w:val="FirstParagraph"/>
      </w:pPr>
      <w:r>
        <w:t xml:space="preserve">If any provision is found unenforceable, the remaining provisions remain in full force. Unenforceable provisions shall be modified to achieve the intended economic and legal effect to the maximum extent permitted.</w:t>
      </w:r>
    </w:p>
    <w:p>
      <w:r>
        <w:pict>
          <v:rect style="width:0;height:1.5pt" o:hralign="center" o:hrstd="t" o:hr="t"/>
        </w:pict>
      </w:r>
    </w:p>
    <w:bookmarkEnd w:id="43"/>
    <w:bookmarkStart w:id="44" w:name="entire-agreement"/>
    <w:p>
      <w:pPr>
        <w:pStyle w:val="Heading2"/>
      </w:pPr>
      <w:r>
        <w:t xml:space="preserve">11. ENTIRE AGREEMENT</w:t>
      </w:r>
    </w:p>
    <w:p>
      <w:pPr>
        <w:pStyle w:val="FirstParagraph"/>
      </w:pPr>
      <w:r>
        <w:t xml:space="preserve">This agreement, together with the main EAP service agreement, constitutes the entire understanding regarding employer access to employee data. Any modifications must be in writing and signed by both parties.</w:t>
      </w:r>
    </w:p>
    <w:p>
      <w:r>
        <w:pict>
          <v:rect style="width:0;height:1.5pt" o:hralign="center" o:hrstd="t" o:hr="t"/>
        </w:pict>
      </w:r>
    </w:p>
    <w:bookmarkEnd w:id="44"/>
    <w:bookmarkStart w:id="45" w:name="survival"/>
    <w:p>
      <w:pPr>
        <w:pStyle w:val="Heading2"/>
      </w:pPr>
      <w:r>
        <w:t xml:space="preserve">12. SURVIVAL</w:t>
      </w:r>
    </w:p>
    <w:p>
      <w:pPr>
        <w:pStyle w:val="FirstParagraph"/>
      </w:pPr>
      <w:r>
        <w:t xml:space="preserve">Sections 2 (Non-Retaliation), 4 (Breach Consequences), 5.3 (Affirmative Support for employees using reasonable accommodations), and 7 (Employee Rights) survive termination of the service agreement.</w:t>
      </w:r>
    </w:p>
    <w:p>
      <w:r>
        <w:pict>
          <v:rect style="width:0;height:1.5pt" o:hralign="center" o:hrstd="t" o:hr="t"/>
        </w:pict>
      </w:r>
    </w:p>
    <w:bookmarkEnd w:id="45"/>
    <w:bookmarkStart w:id="46" w:name="signature-block"/>
    <w:p>
      <w:pPr>
        <w:pStyle w:val="Heading2"/>
      </w:pPr>
      <w:r>
        <w:t xml:space="preserve">SIGNATURE BLOCK</w:t>
      </w:r>
    </w:p>
    <w:p>
      <w:pPr>
        <w:pStyle w:val="FirstParagraph"/>
      </w:pPr>
      <w:r>
        <w:rPr>
          <w:b/>
          <w:bCs/>
        </w:rPr>
        <w:t xml:space="preserve">EMPLOYER:</w:t>
      </w:r>
    </w:p>
    <w:p>
      <w:pPr>
        <w:pStyle w:val="BodyText"/>
      </w:pPr>
      <w:r>
        <w:t xml:space="preserve">Company Name: ________________________________</w:t>
      </w:r>
    </w:p>
    <w:p>
      <w:pPr>
        <w:pStyle w:val="BodyText"/>
      </w:pPr>
      <w:r>
        <w:t xml:space="preserve">Authorized Signatory: ________________________________</w:t>
      </w:r>
    </w:p>
    <w:p>
      <w:pPr>
        <w:pStyle w:val="BodyText"/>
      </w:pPr>
      <w:r>
        <w:t xml:space="preserve">Name (Print): ________________________________</w:t>
      </w:r>
    </w:p>
    <w:p>
      <w:pPr>
        <w:pStyle w:val="BodyText"/>
      </w:pPr>
      <w:r>
        <w:t xml:space="preserve">Title: ________________________________</w:t>
      </w:r>
    </w:p>
    <w:p>
      <w:pPr>
        <w:pStyle w:val="BodyText"/>
      </w:pPr>
      <w:r>
        <w:t xml:space="preserve">Date: ________________________________</w:t>
      </w:r>
    </w:p>
    <w:p>
      <w:r>
        <w:pict>
          <v:rect style="width:0;height:1.5pt" o:hralign="center" o:hrstd="t" o:hr="t"/>
        </w:pict>
      </w:r>
    </w:p>
    <w:p>
      <w:pPr>
        <w:pStyle w:val="FirstParagraph"/>
      </w:pPr>
      <w:r>
        <w:rPr>
          <w:b/>
          <w:bCs/>
        </w:rPr>
        <w:t xml:space="preserve">CLEARMINDS:</w:t>
      </w:r>
    </w:p>
    <w:p>
      <w:pPr>
        <w:pStyle w:val="BodyText"/>
      </w:pPr>
      <w:r>
        <w:t xml:space="preserve">Authorized Signatory: ________________________________</w:t>
      </w:r>
    </w:p>
    <w:p>
      <w:pPr>
        <w:pStyle w:val="BodyText"/>
      </w:pPr>
      <w:r>
        <w:t xml:space="preserve">Name (Print): ________________________________</w:t>
      </w:r>
    </w:p>
    <w:p>
      <w:pPr>
        <w:pStyle w:val="BodyText"/>
      </w:pPr>
      <w:r>
        <w:t xml:space="preserve">Title: ________________________________</w:t>
      </w:r>
    </w:p>
    <w:p>
      <w:pPr>
        <w:pStyle w:val="BodyText"/>
      </w:pPr>
      <w:r>
        <w:t xml:space="preserve">Date: ________________________________</w:t>
      </w:r>
    </w:p>
    <w:p>
      <w:r>
        <w:pict>
          <v:rect style="width:0;height:1.5pt" o:hralign="center" o:hrstd="t" o:hr="t"/>
        </w:pict>
      </w:r>
    </w:p>
    <w:p>
      <w:pPr>
        <w:pStyle w:val="FirstParagraph"/>
      </w:pPr>
      <w:r>
        <w:rPr>
          <w:b/>
          <w:bCs/>
        </w:rPr>
        <w:t xml:space="preserve">ACKNOWLEDGMENT:</w:t>
      </w:r>
    </w:p>
    <w:p>
      <w:pPr>
        <w:pStyle w:val="BodyText"/>
      </w:pPr>
      <w:r>
        <w:t xml:space="preserve">By signing this agreement, the Employer acknowledges that:</w:t>
      </w:r>
      <w:r>
        <w:t xml:space="preserve"> </w:t>
      </w:r>
      <w:r>
        <w:t xml:space="preserve">1. It has read and understood all provisions</w:t>
      </w:r>
      <w:r>
        <w:t xml:space="preserve"> </w:t>
      </w:r>
      <w:r>
        <w:t xml:space="preserve">2. It agrees to train all relevant personnel on these requirements</w:t>
      </w:r>
      <w:r>
        <w:t xml:space="preserve"> </w:t>
      </w:r>
      <w:r>
        <w:t xml:space="preserve">3. It understands that breach may result in immediate contract termination and legal liability</w:t>
      </w:r>
      <w:r>
        <w:t xml:space="preserve"> </w:t>
      </w:r>
      <w:r>
        <w:t xml:space="preserve">4. It recognizes the critical importance of employee confidentiality to the service’s effectiveness</w:t>
      </w:r>
    </w:p>
    <w:p>
      <w:r>
        <w:pict>
          <v:rect style="width:0;height:1.5pt" o:hralign="center" o:hrstd="t" o:hr="t"/>
        </w:pict>
      </w:r>
    </w:p>
    <w:bookmarkEnd w:id="46"/>
    <w:bookmarkStart w:id="47" w:name="appendix-a-employer-training-checklist"/>
    <w:p>
      <w:pPr>
        <w:pStyle w:val="Heading2"/>
      </w:pPr>
      <w:r>
        <w:t xml:space="preserve">APPENDIX A: EMPLOYER TRAINING CHECKLIST</w:t>
      </w:r>
    </w:p>
    <w:p>
      <w:pPr>
        <w:pStyle w:val="FirstParagraph"/>
      </w:pPr>
      <w:r>
        <w:rPr>
          <w:b/>
          <w:bCs/>
        </w:rPr>
        <w:t xml:space="preserve">Required for all managers, HR staff, and anyone with personnel responsibilities:</w:t>
      </w:r>
    </w:p>
    <w:p>
      <w:pPr>
        <w:pStyle w:val="Compact"/>
        <w:numPr>
          <w:ilvl w:val="0"/>
          <w:numId w:val="1027"/>
        </w:numPr>
      </w:pPr>
      <w:r>
        <w:t xml:space="preserve">Read and sign acknowledgment of Employer Non-Snooping Agreement</w:t>
      </w:r>
    </w:p>
    <w:p>
      <w:pPr>
        <w:pStyle w:val="Compact"/>
        <w:numPr>
          <w:ilvl w:val="0"/>
          <w:numId w:val="1028"/>
        </w:numPr>
      </w:pPr>
      <w:r>
        <w:t xml:space="preserve">Complete 30-minute training on mental health confidentiality requirements</w:t>
      </w:r>
    </w:p>
    <w:p>
      <w:pPr>
        <w:pStyle w:val="Compact"/>
        <w:numPr>
          <w:ilvl w:val="0"/>
          <w:numId w:val="1029"/>
        </w:numPr>
      </w:pPr>
      <w:r>
        <w:t xml:space="preserve">Understand prohibition on joining communities, monitoring participation, or requesting employee data</w:t>
      </w:r>
    </w:p>
    <w:p>
      <w:pPr>
        <w:pStyle w:val="Compact"/>
        <w:numPr>
          <w:ilvl w:val="0"/>
          <w:numId w:val="1030"/>
        </w:numPr>
      </w:pPr>
      <w:r>
        <w:t xml:space="preserve">Know how to respond to accidental exposure (cease inquiry, notify ClearMinds within 48 hours)</w:t>
      </w:r>
    </w:p>
    <w:p>
      <w:pPr>
        <w:pStyle w:val="Compact"/>
        <w:numPr>
          <w:ilvl w:val="0"/>
          <w:numId w:val="1031"/>
        </w:numPr>
      </w:pPr>
      <w:r>
        <w:t xml:space="preserve">Understand non-retaliation requirements</w:t>
      </w:r>
    </w:p>
    <w:p>
      <w:pPr>
        <w:pStyle w:val="Compact"/>
        <w:numPr>
          <w:ilvl w:val="0"/>
          <w:numId w:val="1032"/>
        </w:numPr>
      </w:pPr>
      <w:r>
        <w:t xml:space="preserve">Know how to promote the service without tracking participation</w:t>
      </w:r>
    </w:p>
    <w:p>
      <w:pPr>
        <w:pStyle w:val="Compact"/>
        <w:numPr>
          <w:ilvl w:val="0"/>
          <w:numId w:val="1033"/>
        </w:numPr>
      </w:pPr>
      <w:r>
        <w:t xml:space="preserve">Commit to providing reasonable accommodations when requested</w:t>
      </w:r>
    </w:p>
    <w:p>
      <w:pPr>
        <w:pStyle w:val="Compact"/>
        <w:numPr>
          <w:ilvl w:val="0"/>
          <w:numId w:val="1034"/>
        </w:numPr>
      </w:pPr>
      <w:r>
        <w:t xml:space="preserve">Sign attestation of compliance (quarterly)</w:t>
      </w:r>
    </w:p>
    <w:p>
      <w:pPr>
        <w:pStyle w:val="FirstParagraph"/>
      </w:pPr>
      <w:r>
        <w:rPr>
          <w:b/>
          <w:bCs/>
        </w:rPr>
        <w:t xml:space="preserve">Training materials provided by ClearMinds upon contract execution.</w:t>
      </w:r>
    </w:p>
    <w:p>
      <w:r>
        <w:pict>
          <v:rect style="width:0;height:1.5pt" o:hralign="center" o:hrstd="t" o:hr="t"/>
        </w:pict>
      </w:r>
    </w:p>
    <w:bookmarkEnd w:id="47"/>
    <w:bookmarkStart w:id="48" w:name="X0e7ab0271abbbe3b822ba84e8695b0c7be0e8b7"/>
    <w:p>
      <w:pPr>
        <w:pStyle w:val="Heading2"/>
      </w:pPr>
      <w:r>
        <w:t xml:space="preserve">APPENDIX B: ACCIDENTAL EXPOSURE RESPONSE PROTOCOL</w:t>
      </w:r>
    </w:p>
    <w:p>
      <w:pPr>
        <w:pStyle w:val="FirstParagraph"/>
      </w:pPr>
      <w:r>
        <w:rPr>
          <w:b/>
          <w:bCs/>
        </w:rPr>
        <w:t xml:space="preserve">If you accidentally learn of an employee’s ClearMinds participation:</w:t>
      </w:r>
    </w:p>
    <w:p>
      <w:pPr>
        <w:pStyle w:val="Compact"/>
        <w:numPr>
          <w:ilvl w:val="0"/>
          <w:numId w:val="1035"/>
        </w:numPr>
      </w:pPr>
      <w:r>
        <w:rPr>
          <w:b/>
          <w:bCs/>
        </w:rPr>
        <w:t xml:space="preserve">STOP</w:t>
      </w:r>
      <w:r>
        <w:t xml:space="preserve"> </w:t>
      </w:r>
      <w:r>
        <w:t xml:space="preserve">- Cease any further inquiry or investigation immediately</w:t>
      </w:r>
    </w:p>
    <w:p>
      <w:pPr>
        <w:pStyle w:val="Compact"/>
        <w:numPr>
          <w:ilvl w:val="0"/>
          <w:numId w:val="1035"/>
        </w:numPr>
      </w:pPr>
      <w:r>
        <w:rPr>
          <w:b/>
          <w:bCs/>
        </w:rPr>
        <w:t xml:space="preserve">DO NOT</w:t>
      </w:r>
      <w:r>
        <w:t xml:space="preserve"> </w:t>
      </w:r>
      <w:r>
        <w:t xml:space="preserve">share the information with anyone else</w:t>
      </w:r>
    </w:p>
    <w:p>
      <w:pPr>
        <w:pStyle w:val="Compact"/>
        <w:numPr>
          <w:ilvl w:val="0"/>
          <w:numId w:val="1035"/>
        </w:numPr>
      </w:pPr>
      <w:r>
        <w:rPr>
          <w:b/>
          <w:bCs/>
        </w:rPr>
        <w:t xml:space="preserve">NOTIFY</w:t>
      </w:r>
      <w:r>
        <w:t xml:space="preserve"> </w:t>
      </w:r>
      <w:r>
        <w:t xml:space="preserve">privacy@clearminds.com within 48 hours with:</w:t>
      </w:r>
    </w:p>
    <w:p>
      <w:pPr>
        <w:pStyle w:val="Compact"/>
        <w:numPr>
          <w:ilvl w:val="1"/>
          <w:numId w:val="1036"/>
        </w:numPr>
      </w:pPr>
      <w:r>
        <w:t xml:space="preserve">Date and circumstances of exposure</w:t>
      </w:r>
    </w:p>
    <w:p>
      <w:pPr>
        <w:pStyle w:val="Compact"/>
        <w:numPr>
          <w:ilvl w:val="1"/>
          <w:numId w:val="1036"/>
        </w:numPr>
      </w:pPr>
      <w:r>
        <w:t xml:space="preserve">What information was exposed</w:t>
      </w:r>
    </w:p>
    <w:p>
      <w:pPr>
        <w:pStyle w:val="Compact"/>
        <w:numPr>
          <w:ilvl w:val="1"/>
          <w:numId w:val="1036"/>
        </w:numPr>
      </w:pPr>
      <w:r>
        <w:t xml:space="preserve">How you became aware</w:t>
      </w:r>
    </w:p>
    <w:p>
      <w:pPr>
        <w:pStyle w:val="Compact"/>
        <w:numPr>
          <w:ilvl w:val="1"/>
          <w:numId w:val="1036"/>
        </w:numPr>
      </w:pPr>
      <w:r>
        <w:t xml:space="preserve">Steps taken to limit exposure</w:t>
      </w:r>
    </w:p>
    <w:p>
      <w:pPr>
        <w:pStyle w:val="Compact"/>
        <w:numPr>
          <w:ilvl w:val="0"/>
          <w:numId w:val="1035"/>
        </w:numPr>
      </w:pPr>
      <w:r>
        <w:rPr>
          <w:b/>
          <w:bCs/>
        </w:rPr>
        <w:t xml:space="preserve">DOCUMENT</w:t>
      </w:r>
      <w:r>
        <w:t xml:space="preserve"> </w:t>
      </w:r>
      <w:r>
        <w:t xml:space="preserve">the incident in writing</w:t>
      </w:r>
    </w:p>
    <w:p>
      <w:pPr>
        <w:pStyle w:val="Compact"/>
        <w:numPr>
          <w:ilvl w:val="0"/>
          <w:numId w:val="1035"/>
        </w:numPr>
      </w:pPr>
      <w:r>
        <w:rPr>
          <w:b/>
          <w:bCs/>
        </w:rPr>
        <w:t xml:space="preserve">WAIT</w:t>
      </w:r>
      <w:r>
        <w:t xml:space="preserve"> </w:t>
      </w:r>
      <w:r>
        <w:t xml:space="preserve">for ClearMinds’ guidance before taking any action</w:t>
      </w:r>
    </w:p>
    <w:p>
      <w:pPr>
        <w:pStyle w:val="Compact"/>
        <w:numPr>
          <w:ilvl w:val="0"/>
          <w:numId w:val="1035"/>
        </w:numPr>
      </w:pPr>
      <w:r>
        <w:rPr>
          <w:b/>
          <w:bCs/>
        </w:rPr>
        <w:t xml:space="preserve">DO NOT</w:t>
      </w:r>
      <w:r>
        <w:t xml:space="preserve"> </w:t>
      </w:r>
      <w:r>
        <w:t xml:space="preserve">let this knowledge influence any employment decisions</w:t>
      </w:r>
    </w:p>
    <w:p>
      <w:pPr>
        <w:pStyle w:val="FirstParagraph"/>
      </w:pPr>
      <w:r>
        <w:rPr>
          <w:b/>
          <w:bCs/>
        </w:rPr>
        <w:t xml:space="preserve">Remember:</w:t>
      </w:r>
      <w:r>
        <w:t xml:space="preserve"> </w:t>
      </w:r>
      <w:r>
        <w:t xml:space="preserve">Accidental exposure followed by proper protocol is not a breach. Failing to follow this protocol IS a breach.</w:t>
      </w:r>
    </w:p>
    <w:p>
      <w:r>
        <w:pict>
          <v:rect style="width:0;height:1.5pt" o:hralign="center" o:hrstd="t" o:hr="t"/>
        </w:pict>
      </w:r>
    </w:p>
    <w:p>
      <w:pPr>
        <w:pStyle w:val="FirstParagraph"/>
      </w:pPr>
      <w:r>
        <w:rPr>
          <w:b/>
          <w:bCs/>
        </w:rPr>
        <w:t xml:space="preserve">END OF DOCUMENT</w:t>
      </w:r>
    </w:p>
    <w:p>
      <w:pPr>
        <w:pStyle w:val="BodyText"/>
      </w:pPr>
      <w:r>
        <w:rPr>
          <w:b/>
          <w:bCs/>
        </w:rPr>
        <w:t xml:space="preserve">For legal review by:</w:t>
      </w:r>
      <w:r>
        <w:t xml:space="preserve"> </w:t>
      </w:r>
      <w:r>
        <w:t xml:space="preserve">[Company Legal Team]</w:t>
      </w:r>
      <w:r>
        <w:t xml:space="preserve"> </w:t>
      </w:r>
      <w:r>
        <w:rPr>
          <w:b/>
          <w:bCs/>
        </w:rPr>
        <w:t xml:space="preserve">Questions:</w:t>
      </w:r>
      <w:r>
        <w:t xml:space="preserve"> </w:t>
      </w:r>
      <w:r>
        <w:t xml:space="preserve">privacy@clearminds.com</w:t>
      </w:r>
      <w:r>
        <w:t xml:space="preserve"> </w:t>
      </w:r>
      <w:r>
        <w:rPr>
          <w:b/>
          <w:bCs/>
        </w:rPr>
        <w:t xml:space="preserve">Document Control:</w:t>
      </w:r>
      <w:r>
        <w:t xml:space="preserve"> </w:t>
      </w:r>
      <w:r>
        <w:t xml:space="preserve">Version 1.0 | October 2025 | Confidential</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2025-11-12T11:27:59Z</dcterms:created>
  <dcterms:modified xsi:type="dcterms:W3CDTF">2025-11-12T11:27:59Z</dcterms:modified>
</cp:coreProperties>
</file>

<file path=docProps/custom.xml><?xml version="1.0" encoding="utf-8"?>
<Properties xmlns="http://schemas.openxmlformats.org/officeDocument/2006/custom-properties" xmlns:vt="http://schemas.openxmlformats.org/officeDocument/2006/docPropsVTypes"/>
</file>