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Microsoft Sentinel Lab Report</w:t>
      </w:r>
    </w:p>
    <w:p>
      <w:pPr>
        <w:spacing w:after="140"/>
        <w:jc w:val="center"/>
      </w:pPr>
      <w:r>
        <w:rPr>
          <w:rFonts w:ascii="Arial" w:cs="Arial" w:eastAsia="Arial" w:hAnsi="Arial"/>
          <w:color w:val="2D3748"/>
          <w:sz w:val="17"/>
          <w:szCs w:val="17"/>
        </w:rPr>
        <w:t xml:space="preserve">Cloud-Native SIEM Deployment, Hunting, and Incident Investigation</w:t>
      </w:r>
    </w:p>
    <w:tbl>
      <w:tblPr>
        <w:tblW w:type="dxa" w:w="10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840"/>
      </w:tblGrid>
      <w:tr>
        <w:tc>
          <w:tcPr>
            <w:tcW w:type="dxa" w:w="2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5"/>
                <w:szCs w:val="15"/>
              </w:rPr>
              <w:t xml:space="preserve">Author</w:t>
            </w:r>
          </w:p>
        </w:tc>
        <w:tc>
          <w:tcPr>
            <w:tcW w:type="dxa" w:w="78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Thomas Christoforidis</w:t>
            </w:r>
          </w:p>
        </w:tc>
      </w:tr>
      <w:tr>
        <w:tc>
          <w:tcPr>
            <w:tcW w:type="dxa" w:w="2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5"/>
                <w:szCs w:val="15"/>
              </w:rPr>
              <w:t xml:space="preserve">Target Role</w:t>
            </w:r>
          </w:p>
        </w:tc>
        <w:tc>
          <w:tcPr>
            <w:tcW w:type="dxa" w:w="78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Junior SOC Analyst / Cyber Security Analyst</w:t>
            </w:r>
          </w:p>
        </w:tc>
      </w:tr>
      <w:tr>
        <w:tc>
          <w:tcPr>
            <w:tcW w:type="dxa" w:w="2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5"/>
                <w:szCs w:val="15"/>
              </w:rPr>
              <w:t xml:space="preserve">Date</w:t>
            </w:r>
          </w:p>
        </w:tc>
        <w:tc>
          <w:tcPr>
            <w:tcW w:type="dxa" w:w="78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August 2026</w:t>
            </w:r>
          </w:p>
        </w:tc>
      </w:tr>
      <w:tr>
        <w:tc>
          <w:tcPr>
            <w:tcW w:type="dxa" w:w="2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5"/>
                <w:szCs w:val="15"/>
              </w:rPr>
              <w:t xml:space="preserve">Platform</w:t>
            </w:r>
          </w:p>
        </w:tc>
        <w:tc>
          <w:tcPr>
            <w:tcW w:type="dxa" w:w="78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Microsoft Sentinel (Azure)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This report documents the practical deployment and use of Microsoft Sentinel, Microsoft’s cloud-native SIEM and SOAR platform. A Log Analytics workspace was created, Sentinel was enabled under the 31-day free trial, sample/training data was ingested, and core SOC workflows were exercised: KQL querying, analytics rules, incident investigation, and MITRE ATT&amp;CK mapping.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Key outcomes: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7"/>
          <w:szCs w:val="17"/>
        </w:rPr>
        <w:t xml:space="preserve">Successful creation of Log Analytics workspace and enablement of Sentinel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7"/>
          <w:szCs w:val="17"/>
        </w:rPr>
        <w:t xml:space="preserve">Ingestion of training/sample data at minimal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7"/>
          <w:szCs w:val="17"/>
        </w:rPr>
        <w:t xml:space="preserve">Practical use of KQL for exploration and hunting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7"/>
          <w:szCs w:val="17"/>
        </w:rPr>
        <w:t xml:space="preserve">Enablement of analytics rules and investigation of incidents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7"/>
          <w:szCs w:val="17"/>
        </w:rPr>
        <w:t xml:space="preserve">Mapping of observed activity to MITRE ATT&amp;CK techniques</w:t>
      </w:r>
    </w:p>
    <w:p>
      <w:pPr>
        <w:pStyle w:val="Heading1"/>
      </w:pPr>
      <w:r>
        <w:t xml:space="preserve">2. Lab Objectives</w:t>
      </w:r>
    </w:p>
    <w:tbl>
      <w:tblPr>
        <w:tblW w:type="dxa" w:w="10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00"/>
        <w:gridCol w:w="2240"/>
      </w:tblGrid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Objective</w:t>
            </w:r>
          </w:p>
        </w:tc>
        <w:tc>
          <w:tcPr>
            <w:tcW w:type="dxa" w:w="22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1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Create workspace and enable Sentinel</w:t>
            </w:r>
          </w:p>
        </w:tc>
        <w:tc>
          <w:tcPr>
            <w:tcW w:type="dxa" w:w="22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2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Ingest sample/training data under free trial</w:t>
            </w:r>
          </w:p>
        </w:tc>
        <w:tc>
          <w:tcPr>
            <w:tcW w:type="dxa" w:w="22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3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Write and execute basic KQL queries</w:t>
            </w:r>
          </w:p>
        </w:tc>
        <w:tc>
          <w:tcPr>
            <w:tcW w:type="dxa" w:w="22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4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Enable analytics rules and review incidents</w:t>
            </w:r>
          </w:p>
        </w:tc>
        <w:tc>
          <w:tcPr>
            <w:tcW w:type="dxa" w:w="22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Perform structured incident investigation</w:t>
            </w:r>
          </w:p>
        </w:tc>
        <w:tc>
          <w:tcPr>
            <w:tcW w:type="dxa" w:w="22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6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Map findings to MITRE ATT&amp;CK</w:t>
            </w:r>
          </w:p>
        </w:tc>
        <w:tc>
          <w:tcPr>
            <w:tcW w:type="dxa" w:w="224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5"/>
                <w:szCs w:val="15"/>
              </w:rPr>
              <w:t xml:space="preserve">Achieved</w:t>
            </w:r>
          </w:p>
        </w:tc>
      </w:tr>
    </w:tbl>
    <w:p>
      <w:pPr>
        <w:pStyle w:val="Heading1"/>
      </w:pPr>
      <w:r>
        <w:t xml:space="preserve">3. Implementation Summary</w:t>
      </w:r>
    </w:p>
    <w:p>
      <w:pPr>
        <w:pStyle w:val="Heading2"/>
      </w:pPr>
      <w:r>
        <w:t xml:space="preserve">Workspace &amp; Data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A Log Analytics workspace was created and Microsoft Sentinel enabled, starting the 31-day free trial (up to 10 GB/day). The official Training Lab / Content Hub content was used to ingest realistic low-volume security telemetry.</w:t>
      </w:r>
    </w:p>
    <w:p>
      <w:pPr>
        <w:pStyle w:val="Heading2"/>
      </w:pPr>
      <w:r>
        <w:t xml:space="preserve">KQL, Rules &amp; Incidents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Basic KQL queries were executed for exploration and hunting. Analytics rule templates were enabled, generating incidents that were reviewed for severity, entities, tactics, and evidence. One incident was taken through a full investigation workflow.</w:t>
      </w:r>
    </w:p>
    <w:p>
      <w:pPr>
        <w:pStyle w:val="Heading1"/>
      </w:pPr>
      <w:r>
        <w:t xml:space="preserve">4. Investigation Case Study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Scenario: Investigate an incident generated by an enabled analytics rule.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7"/>
          <w:szCs w:val="17"/>
        </w:rPr>
        <w:t xml:space="preserve">Opened the Incidents blade and selected a recent incident.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7"/>
          <w:szCs w:val="17"/>
        </w:rPr>
        <w:t xml:space="preserve">Reviewed overview, severity, status, and mapped tactics/techniques.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7"/>
          <w:szCs w:val="17"/>
        </w:rPr>
        <w:t xml:space="preserve">Explored the incident graph and related entities.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7"/>
          <w:szCs w:val="17"/>
        </w:rPr>
        <w:t xml:space="preserve">Examined underlying alerts and pivoted to raw events with KQL where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7"/>
          <w:szCs w:val="17"/>
        </w:rPr>
        <w:t xml:space="preserve">Added notes, updated status, and recorded MITRE techniques.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Key Learning: Sentinel combines analytics rules, entity-based investigation, and deep KQL access. Effective use requires both rule awareness and the ability to hunt manually.</w:t>
      </w:r>
    </w:p>
    <w:p>
      <w:pPr>
        <w:pStyle w:val="Heading1"/>
      </w:pPr>
      <w:r>
        <w:t xml:space="preserve">5. Lessons Learned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7"/>
          <w:szCs w:val="17"/>
        </w:rPr>
        <w:t xml:space="preserve">The 31-day free trial plus Training Lab data makes a realistic Sentinel lab accessible at near-zero cost.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7"/>
          <w:szCs w:val="17"/>
        </w:rPr>
        <w:t xml:space="preserve">KQL is a core skill that dramatically increases effectiveness in Sentinel.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7"/>
          <w:szCs w:val="17"/>
        </w:rPr>
        <w:t xml:space="preserve">Incidents are the primary analyst interface — understanding the rule-to-incident flow is essential.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7"/>
          <w:szCs w:val="17"/>
        </w:rPr>
        <w:t xml:space="preserve">Cloud SIEM experience complements on-prem tools (Wazuh) and broadens readiness for different environments.</w:t>
      </w:r>
    </w:p>
    <w:p>
      <w:pPr>
        <w:pStyle w:val="Heading1"/>
      </w:pPr>
      <w:r>
        <w:t xml:space="preserve">6. Conclusion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The Microsoft Sentinel lab successfully demonstrated deployment and core operational use of a leading cloud-native SIEM. Together with the existing Wazuh, Sysmon, Event Log, Atomic Red Team, PowerShell, and ATT&amp;CK mapping labs, this work provides a balanced on-premises and cloud SIEM foundation for a Junior SOC Analyst portfolio.</w:t>
      </w:r>
    </w:p>
    <w:p>
      <w:pPr>
        <w:pStyle w:val="Heading1"/>
      </w:pPr>
      <w:r>
        <w:t xml:space="preserve">Appendix – KQL Starters</w:t>
      </w:r>
    </w:p>
    <w:p>
      <w:pPr>
        <w:shd w:fill="F7FAFC" w:val="clear"/>
        <w:spacing w:after="30"/>
      </w:pPr>
      <w:r>
        <w:rPr>
          <w:rFonts w:ascii="Courier New" w:cs="Courier New" w:eastAsia="Courier New" w:hAnsi="Courier New"/>
          <w:sz w:val="14"/>
          <w:szCs w:val="14"/>
        </w:rPr>
        <w:t xml:space="preserve">SecurityEvent | where EventID == 4625 | summarize count() by Account, Computer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14"/>
          <w:szCs w:val="14"/>
        </w:rPr>
        <w:t xml:space="preserve">SecurityEvent | where EventID == 4688 | project TimeGenerated, Computer, NewProcessName, CommandLine</w:t>
      </w:r>
    </w:p>
    <w:p>
      <w:pPr>
        <w:pBdr>
          <w:top w:val="single" w:color="CBD5E0" w:sz="6" w:space="8"/>
        </w:pBdr>
        <w:spacing w:before="100"/>
      </w:pPr>
      <w:r>
        <w:rPr>
          <w:rFonts w:ascii="Arial" w:cs="Arial" w:eastAsia="Arial" w:hAnsi="Arial"/>
          <w:i/>
          <w:iCs/>
          <w:color w:val="718096"/>
          <w:sz w:val="13"/>
          <w:szCs w:val="13"/>
        </w:rPr>
        <w:t xml:space="preserve">End of Report — Portfolio use. Screenshots of workspace, KQL, rules, and incidents can be added.</w:t>
      </w: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3"/>
        <w:szCs w:val="13"/>
      </w:rPr>
      <w:t xml:space="preserve">Thomas Christoforidis  •  Junior SOC Analyst Portfolio  •  Page </w:t>
    </w:r>
    <w:r>
      <w:rPr>
        <w:rFonts w:ascii="Arial" w:cs="Arial" w:eastAsia="Arial" w:hAnsi="Arial"/>
        <w:color w:val="71809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6" w:space="4"/>
      </w:pBdr>
    </w:pPr>
    <w:r>
      <w:rPr>
        <w:rFonts w:ascii="Arial" w:cs="Arial" w:eastAsia="Arial" w:hAnsi="Arial"/>
        <w:i/>
        <w:iCs/>
        <w:color w:val="718096"/>
        <w:sz w:val="13"/>
        <w:szCs w:val="13"/>
      </w:rPr>
      <w:t xml:space="preserve">Microsoft Sentinel Lab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A365D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2C528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2026-08-03T22:01:57.446Z</dcterms:created>
  <dcterms:modified xsi:type="dcterms:W3CDTF">2026-08-03T22:01:57.447Z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