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Windows Event Log Investigation Lab Report</w:t>
      </w:r>
    </w:p>
    <w:p>
      <w:pPr>
        <w:spacing w:after="180"/>
        <w:jc w:val="center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Practical Log Analysis Skills for SOC Analysts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EDF2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Author</w:t>
            </w:r>
          </w:p>
        </w:tc>
        <w:tc>
          <w:tcPr>
            <w:tcW w:type="dxa" w:w="76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Thomas Christoforidis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EDF2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Target Role</w:t>
            </w:r>
          </w:p>
        </w:tc>
        <w:tc>
          <w:tcPr>
            <w:tcW w:type="dxa" w:w="76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Junior SOC Analyst / Cyber Security Analyst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EDF2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Date</w:t>
            </w:r>
          </w:p>
        </w:tc>
        <w:tc>
          <w:tcPr>
            <w:tcW w:type="dxa" w:w="76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August 2026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EDF2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Focus</w:t>
            </w:r>
          </w:p>
        </w:tc>
        <w:tc>
          <w:tcPr>
            <w:tcW w:type="dxa" w:w="76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Windows Security Event Log analysis and investigation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This report documents practical investigation work using Windows Event Logs, with primary focus on the Security channel. The lab developed core skills required for SOC triage and incident investigation: locating relevant Event IDs, interpreting logon types, correlating authentication and process activity, and building simple timelines.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Key outcomes: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Confident navigation and filtering of the Windows Security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Understanding of critical Event IDs (4624, 4625, 4688, 4720, 4672,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Interpretation of Logon Types and their investigative meaning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Ability to build a basic activity timeline from event records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Structured documentation suitable for portfolio use</w:t>
      </w:r>
    </w:p>
    <w:p>
      <w:pPr>
        <w:pStyle w:val="Heading1"/>
      </w:pPr>
      <w:r>
        <w:t xml:space="preserve">2. Lab Objectives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00"/>
        <w:gridCol w:w="2166"/>
      </w:tblGrid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Objective</w:t>
            </w:r>
          </w:p>
        </w:tc>
        <w:tc>
          <w:tcPr>
            <w:tcW w:type="dxa" w:w="21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Navigate and filter Windows Event Viewer effectively</w:t>
            </w:r>
          </w:p>
        </w:tc>
        <w:tc>
          <w:tcPr>
            <w:tcW w:type="dxa" w:w="21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C6F6D5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Achieved</w:t>
            </w:r>
          </w:p>
        </w:tc>
      </w:tr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Analyse successful and failed logon events (4624 / 4625)</w:t>
            </w:r>
          </w:p>
        </w:tc>
        <w:tc>
          <w:tcPr>
            <w:tcW w:type="dxa" w:w="21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C6F6D5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Achieved</w:t>
            </w:r>
          </w:p>
        </w:tc>
      </w:tr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Interpret Logon Type values</w:t>
            </w:r>
          </w:p>
        </w:tc>
        <w:tc>
          <w:tcPr>
            <w:tcW w:type="dxa" w:w="21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C6F6D5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Achieved</w:t>
            </w:r>
          </w:p>
        </w:tc>
      </w:tr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4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Examine process creation and account management events</w:t>
            </w:r>
          </w:p>
        </w:tc>
        <w:tc>
          <w:tcPr>
            <w:tcW w:type="dxa" w:w="21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C6F6D5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Achieved</w:t>
            </w:r>
          </w:p>
        </w:tc>
      </w:tr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5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Build a simple investigation timeline</w:t>
            </w:r>
          </w:p>
        </w:tc>
        <w:tc>
          <w:tcPr>
            <w:tcW w:type="dxa" w:w="21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C6F6D5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Achieved</w:t>
            </w:r>
          </w:p>
        </w:tc>
      </w:tr>
      <w:tr>
        <w:tc>
          <w:tcPr>
            <w:tcW w:type="dxa" w:w="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6</w:t>
            </w:r>
          </w:p>
        </w:tc>
        <w:tc>
          <w:tcPr>
            <w:tcW w:type="dxa" w:w="7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Document findings professionally</w:t>
            </w:r>
          </w:p>
        </w:tc>
        <w:tc>
          <w:tcPr>
            <w:tcW w:type="dxa" w:w="21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C6F6D5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Achieved</w:t>
            </w:r>
          </w:p>
        </w:tc>
      </w:tr>
    </w:tbl>
    <w:p>
      <w:pPr>
        <w:pStyle w:val="Heading1"/>
      </w:pPr>
      <w:r>
        <w:t xml:space="preserve">3. Key Results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766"/>
      </w:tblGrid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 ID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47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Investigative Use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4624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Successful Logon</w:t>
            </w:r>
          </w:p>
        </w:tc>
        <w:tc>
          <w:tcPr>
            <w:tcW w:type="dxa" w:w="47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Confirm authentication, identify Logon Type and source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4625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Failed Logon</w:t>
            </w:r>
          </w:p>
        </w:tc>
        <w:tc>
          <w:tcPr>
            <w:tcW w:type="dxa" w:w="47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Detect brute force, spraying, or misconfiguration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4672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Special Privileges</w:t>
            </w:r>
          </w:p>
        </w:tc>
        <w:tc>
          <w:tcPr>
            <w:tcW w:type="dxa" w:w="47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Indicator of administrative logon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4688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Process Creation</w:t>
            </w:r>
          </w:p>
        </w:tc>
        <w:tc>
          <w:tcPr>
            <w:tcW w:type="dxa" w:w="47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Basic process visibility (enhanced by Sysmon)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4720/4726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Account Created/Deleted</w:t>
            </w:r>
          </w:p>
        </w:tc>
        <w:tc>
          <w:tcPr>
            <w:tcW w:type="dxa" w:w="47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Account lifecycle auditing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4732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Group Membership</w:t>
            </w:r>
          </w:p>
        </w:tc>
        <w:tc>
          <w:tcPr>
            <w:tcW w:type="dxa" w:w="47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Privilege escalation or access changes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1102</w:t>
            </w:r>
          </w:p>
        </w:tc>
        <w:tc>
          <w:tcPr>
            <w:tcW w:type="dxa" w:w="35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Audit Log Cleared</w:t>
            </w:r>
          </w:p>
        </w:tc>
        <w:tc>
          <w:tcPr>
            <w:tcW w:type="dxa" w:w="4766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Potential defence evasion</w:t>
            </w:r>
          </w:p>
        </w:tc>
      </w:tr>
    </w:tbl>
    <w:p>
      <w:pPr>
        <w:pStyle w:val="Heading1"/>
      </w:pPr>
      <w:r>
        <w:t xml:space="preserve">4. Investigation Case Study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Scenario: Investigate a sequence of failed logons followed by a successful logon and subsequent process activity.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9"/>
          <w:szCs w:val="19"/>
        </w:rPr>
        <w:t xml:space="preserve">Generated failed logons then a successful logon for a test account.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9"/>
          <w:szCs w:val="19"/>
        </w:rPr>
        <w:t xml:space="preserve">Filtered Security log for Event ID 4625 and 4624.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9"/>
          <w:szCs w:val="19"/>
        </w:rPr>
        <w:t xml:space="preserve">Recorded timestamps, account, Logon Type, and source information.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9"/>
          <w:szCs w:val="19"/>
        </w:rPr>
        <w:t xml:space="preserve">Located related process creation events shortly after the successful logon.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19"/>
          <w:szCs w:val="19"/>
        </w:rPr>
        <w:t xml:space="preserve">Ordered events into a simple timeline and wrote a short summary.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Key Learning: Individual events have limited meaning in isolation. Value comes from correlating multiple related records into a coherent timeline.</w:t>
      </w:r>
    </w:p>
    <w:p>
      <w:pPr>
        <w:pStyle w:val="Heading1"/>
      </w:pPr>
      <w:r>
        <w:t xml:space="preserve">5. Lessons Learned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9"/>
          <w:szCs w:val="19"/>
        </w:rPr>
        <w:t xml:space="preserve">Logon Type is critical — it immediately guides the next investigative steps.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9"/>
          <w:szCs w:val="19"/>
        </w:rPr>
        <w:t xml:space="preserve">Correlation beats single events — timelines from multiple Event IDs are far more powerful.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9"/>
          <w:szCs w:val="19"/>
        </w:rPr>
        <w:t xml:space="preserve">Native logs + Sysmon is the practical combination for Windows visibility.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9"/>
          <w:szCs w:val="19"/>
        </w:rPr>
        <w:t xml:space="preserve">Filtering skill is fundamental for efficient triage.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19"/>
          <w:szCs w:val="19"/>
        </w:rPr>
        <w:t xml:space="preserve">Documentation turns activity into evidence usable for reports and interviews.</w:t>
      </w:r>
    </w:p>
    <w:p>
      <w:pPr>
        <w:pStyle w:val="Heading1"/>
      </w:pPr>
      <w:r>
        <w:t xml:space="preserve">6. Conclusion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The Windows Event Log Investigation lab successfully developed practical skills in locating, interpreting, and correlating native Windows security events. These skills form a direct foundation for daily work in a Security Operations Centre and complement the Sysmon, Active Directory, Wireshark, and Wazuh SIEM labs already completed.</w:t>
      </w:r>
    </w:p>
    <w:p>
      <w:pPr>
        <w:pStyle w:val="Heading1"/>
      </w:pPr>
      <w:r>
        <w:t xml:space="preserve">Appendix – Quick Reference</w:t>
      </w:r>
    </w:p>
    <w:p>
      <w:pPr>
        <w:spacing w:after="40"/>
      </w:pPr>
      <w:r>
        <w:rPr>
          <w:rFonts w:ascii="Courier New" w:cs="Courier New" w:eastAsia="Courier New" w:hAnsi="Courier New"/>
          <w:sz w:val="16"/>
          <w:szCs w:val="16"/>
        </w:rPr>
        <w:t xml:space="preserve">4624 Successful logon  |  4625 Failed logon  |  4672 Special privileges  |  4688 Process creation</w:t>
      </w:r>
    </w:p>
    <w:p>
      <w:pPr>
        <w:spacing w:after="40"/>
      </w:pPr>
      <w:r>
        <w:rPr>
          <w:rFonts w:ascii="Courier New" w:cs="Courier New" w:eastAsia="Courier New" w:hAnsi="Courier New"/>
          <w:sz w:val="16"/>
          <w:szCs w:val="16"/>
        </w:rPr>
        <w:t xml:space="preserve">4720 Account created  |  4726 Account deleted  |  4732 Group member added  |  1102 Audit log cleared</w:t>
      </w:r>
    </w:p>
    <w:p>
      <w:pPr>
        <w:spacing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Logon Types: 2=Interactive  3=Network  10=RemoteInteractive (RDP)  11=CachedInteractive</w:t>
      </w:r>
    </w:p>
    <w:p>
      <w:pPr>
        <w:pBdr>
          <w:top w:val="single" w:color="CBD5E0" w:sz="6" w:space="8"/>
        </w:pBdr>
        <w:spacing w:before="160"/>
      </w:pPr>
      <w:r>
        <w:rPr>
          <w:rFonts w:ascii="Arial" w:cs="Arial" w:eastAsia="Arial" w:hAnsi="Arial"/>
          <w:i/>
          <w:iCs/>
          <w:color w:val="718096"/>
          <w:sz w:val="15"/>
          <w:szCs w:val="15"/>
        </w:rPr>
        <w:t xml:space="preserve">End of Report — Portfolio use. Screenshots of filtered views and timelines can be added.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5"/>
        <w:szCs w:val="15"/>
      </w:rPr>
      <w:t xml:space="preserve">Thomas Christoforidis  •  Junior SOC Analyst Portfolio  •  Page </w:t>
    </w:r>
    <w:r>
      <w:rPr>
        <w:rFonts w:ascii="Arial" w:cs="Arial" w:eastAsia="Arial" w:hAnsi="Arial"/>
        <w:color w:val="71809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6" w:space="4"/>
      </w:pBdr>
    </w:pPr>
    <w:r>
      <w:rPr>
        <w:rFonts w:ascii="Arial" w:cs="Arial" w:eastAsia="Arial" w:hAnsi="Arial"/>
        <w:i/>
        <w:iCs/>
        <w:color w:val="718096"/>
        <w:sz w:val="15"/>
        <w:szCs w:val="15"/>
      </w:rPr>
      <w:t xml:space="preserve">Windows Event Log Investigation Lab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2026-08-03T04:12:34.026Z</dcterms:created>
  <dcterms:modified xsi:type="dcterms:W3CDTF">2026-08-03T04:12:34.026Z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