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5084675" w14:textId="1D5B0F22" w:rsidR="00A51AEC" w:rsidRDefault="002F1EBC" w:rsidP="00A51AEC">
      <w:pPr>
        <w:pStyle w:val="Title"/>
        <w:rPr>
          <w:rFonts w:ascii="SimSun" w:eastAsia="SimSun" w:hAnsi="SimSun"/>
          <w:b/>
          <w:bCs/>
          <w:color w:val="000000" w:themeColor="text1"/>
        </w:rPr>
      </w:pPr>
      <w:r w:rsidRPr="002F1EBC">
        <w:rPr>
          <w:rFonts w:ascii="SimSun" w:eastAsia="SimSun" w:hAnsi="SimSun"/>
          <w:b/>
          <w:bCs/>
          <w:noProof/>
          <w:color w:val="000000" w:themeColor="text1"/>
        </w:rPr>
        <mc:AlternateContent>
          <mc:Choice Requires="wps">
            <w:drawing>
              <wp:anchor distT="45720" distB="45720" distL="114300" distR="114300" simplePos="0" relativeHeight="251659264" behindDoc="0" locked="0" layoutInCell="1" allowOverlap="1" wp14:anchorId="49605A8D" wp14:editId="7653090F">
                <wp:simplePos x="0" y="0"/>
                <wp:positionH relativeFrom="rightMargin">
                  <wp:posOffset>-372533</wp:posOffset>
                </wp:positionH>
                <wp:positionV relativeFrom="paragraph">
                  <wp:posOffset>0</wp:posOffset>
                </wp:positionV>
                <wp:extent cx="706966" cy="901700"/>
                <wp:effectExtent l="0" t="0" r="17145"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966" cy="901700"/>
                        </a:xfrm>
                        <a:prstGeom prst="rect">
                          <a:avLst/>
                        </a:prstGeom>
                        <a:solidFill>
                          <a:srgbClr val="FFFFFF"/>
                        </a:solidFill>
                        <a:ln w="9525">
                          <a:solidFill>
                            <a:srgbClr val="000000"/>
                          </a:solidFill>
                          <a:miter lim="800000"/>
                          <a:headEnd/>
                          <a:tailEnd/>
                        </a:ln>
                      </wps:spPr>
                      <wps:txbx>
                        <w:txbxContent>
                          <w:p w14:paraId="00EB0C8A" w14:textId="065F9D6C" w:rsidR="002F1EBC" w:rsidRPr="002F1EBC" w:rsidRDefault="002F1EBC" w:rsidP="002F1EBC">
                            <w:pPr>
                              <w:spacing w:after="0"/>
                              <w:jc w:val="center"/>
                              <w:rPr>
                                <w:rFonts w:ascii="Arial Nova" w:hAnsi="Arial Nova"/>
                                <w:b/>
                                <w:bCs/>
                                <w:sz w:val="28"/>
                                <w:szCs w:val="28"/>
                              </w:rPr>
                            </w:pPr>
                            <w:r w:rsidRPr="002F1EBC">
                              <w:rPr>
                                <w:rFonts w:ascii="Arial Nova" w:hAnsi="Arial Nova"/>
                                <w:b/>
                                <w:bCs/>
                                <w:sz w:val="28"/>
                                <w:szCs w:val="28"/>
                              </w:rPr>
                              <w:t>PART</w:t>
                            </w:r>
                          </w:p>
                          <w:p w14:paraId="7BF656B6" w14:textId="1402CFAE" w:rsidR="002F1EBC" w:rsidRPr="002F1EBC" w:rsidRDefault="00342CFF" w:rsidP="002F1EBC">
                            <w:pPr>
                              <w:spacing w:after="0"/>
                              <w:jc w:val="center"/>
                              <w:rPr>
                                <w:rFonts w:ascii="Arial Nova" w:hAnsi="Arial Nova"/>
                                <w:b/>
                                <w:bCs/>
                                <w:sz w:val="72"/>
                                <w:szCs w:val="72"/>
                              </w:rPr>
                            </w:pPr>
                            <w:r>
                              <w:rPr>
                                <w:rFonts w:ascii="Arial Nova" w:hAnsi="Arial Nova"/>
                                <w:b/>
                                <w:bCs/>
                                <w:sz w:val="72"/>
                                <w:szCs w:val="7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605A8D" id="_x0000_t202" coordsize="21600,21600" o:spt="202" path="m,l,21600r21600,l21600,xe">
                <v:stroke joinstyle="miter"/>
                <v:path gradientshapeok="t" o:connecttype="rect"/>
              </v:shapetype>
              <v:shape id="Text Box 2" o:spid="_x0000_s1026" type="#_x0000_t202" style="position:absolute;margin-left:-29.35pt;margin-top:0;width:55.65pt;height:71pt;z-index:25165926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">
                <v:textbox>
                  <w:txbxContent>
                    <w:p w14:paraId="00EB0C8A" w14:textId="065F9D6C" w:rsidR="002F1EBC" w:rsidRPr="002F1EBC" w:rsidRDefault="002F1EBC" w:rsidP="002F1EBC">
                      <w:pPr>
                        <w:spacing w:after="0"/>
                        <w:jc w:val="center"/>
                        <w:rPr>
                          <w:rFonts w:ascii="Arial Nova" w:hAnsi="Arial Nova"/>
                          <w:b/>
                          <w:bCs/>
                          <w:sz w:val="28"/>
                          <w:szCs w:val="28"/>
                        </w:rPr>
                      </w:pPr>
                      <w:r w:rsidRPr="002F1EBC">
                        <w:rPr>
                          <w:rFonts w:ascii="Arial Nova" w:hAnsi="Arial Nova"/>
                          <w:b/>
                          <w:bCs/>
                          <w:sz w:val="28"/>
                          <w:szCs w:val="28"/>
                        </w:rPr>
                        <w:t>PART</w:t>
                      </w:r>
                    </w:p>
                    <w:p w14:paraId="7BF656B6" w14:textId="1402CFAE" w:rsidR="002F1EBC" w:rsidRPr="002F1EBC" w:rsidRDefault="00342CFF" w:rsidP="002F1EBC">
                      <w:pPr>
                        <w:spacing w:after="0"/>
                        <w:jc w:val="center"/>
                        <w:rPr>
                          <w:rFonts w:ascii="Arial Nova" w:hAnsi="Arial Nova"/>
                          <w:b/>
                          <w:bCs/>
                          <w:sz w:val="72"/>
                          <w:szCs w:val="72"/>
                        </w:rPr>
                      </w:pPr>
                      <w:r>
                        <w:rPr>
                          <w:rFonts w:ascii="Arial Nova" w:hAnsi="Arial Nova"/>
                          <w:b/>
                          <w:bCs/>
                          <w:sz w:val="72"/>
                          <w:szCs w:val="72"/>
                        </w:rPr>
                        <w:t>A</w:t>
                      </w:r>
                    </w:p>
                  </w:txbxContent>
                </v:textbox>
                <w10:wrap anchorx="margin"/>
              </v:shape>
            </w:pict>
          </mc:Fallback>
        </mc:AlternateContent>
      </w:r>
      <w:r w:rsidR="00A51AEC" w:rsidRPr="00AE230C">
        <w:rPr>
          <w:rFonts w:ascii="SimSun" w:eastAsia="SimSun" w:hAnsi="SimSun"/>
          <w:b/>
          <w:bCs/>
          <w:color w:val="000000" w:themeColor="text1"/>
        </w:rPr>
        <w:t>NANO-PARTICLE EPOXY FOR SOUND IMPEDANCE</w:t>
      </w:r>
    </w:p>
    <w:p w14:paraId="18E68018" w14:textId="3DA7FDE1" w:rsidR="00915B1A" w:rsidRPr="00915B1A" w:rsidRDefault="00915B1A" w:rsidP="00915B1A">
      <w:pPr>
        <w:rPr>
          <w:lang w:eastAsia="en-US"/>
        </w:rPr>
      </w:pPr>
      <w:r>
        <w:rPr>
          <w:lang w:eastAsia="en-US"/>
        </w:rPr>
        <w:t xml:space="preserve">By Thomas Jos </w:t>
      </w:r>
      <w:r w:rsidR="003B742D">
        <w:rPr>
          <w:lang w:eastAsia="en-US"/>
        </w:rPr>
        <w:t>with the assistance of</w:t>
      </w:r>
      <w:r>
        <w:rPr>
          <w:lang w:eastAsia="en-US"/>
        </w:rPr>
        <w:t xml:space="preserve"> Dr. Shenghan Wang</w:t>
      </w:r>
    </w:p>
    <w:p w14:paraId="6983E2EC" w14:textId="77777777" w:rsidR="00A51AEC" w:rsidRPr="00F04DEC" w:rsidRDefault="00A51AEC" w:rsidP="00A51AEC">
      <w:pPr>
        <w:pStyle w:val="Heading1"/>
        <w:rPr>
          <w:rFonts w:ascii="Arial Nova" w:eastAsia="SimSun" w:hAnsi="Arial Nova"/>
          <w:b/>
          <w:bCs/>
          <w:color w:val="000000" w:themeColor="text1"/>
        </w:rPr>
      </w:pPr>
      <w:r w:rsidRPr="00F04DEC">
        <w:rPr>
          <w:rFonts w:ascii="Arial Nova" w:eastAsia="SimSun" w:hAnsi="Arial Nova"/>
          <w:b/>
          <w:bCs/>
          <w:color w:val="000000" w:themeColor="text1"/>
        </w:rPr>
        <w:t>INTRODUCTION</w:t>
      </w:r>
    </w:p>
    <w:p w14:paraId="544A540C" w14:textId="77777777" w:rsidR="00DC5AC4" w:rsidRPr="00F04DEC" w:rsidRDefault="00DC5AC4" w:rsidP="00DC5AC4">
      <w:pPr>
        <w:rPr>
          <w:rFonts w:ascii="Arial Nova" w:hAnsi="Arial Nova"/>
          <w:color w:val="000000" w:themeColor="text1"/>
          <w:sz w:val="20"/>
          <w:szCs w:val="20"/>
        </w:rPr>
      </w:pPr>
      <w:r w:rsidRPr="00F04DEC">
        <w:rPr>
          <w:rFonts w:ascii="Arial Nova" w:hAnsi="Arial Nova"/>
          <w:color w:val="000000" w:themeColor="text1"/>
          <w:sz w:val="20"/>
          <w:szCs w:val="20"/>
        </w:rPr>
        <w:t>The use of polymer composites in acoustic and structural applications has seen increasing interest due to their customizable mechanical properties and versatility. One particular area of application is in backing layers for ultrasonic or acoustic devices, where materials must exhibit a balance between mechanical compliance and acoustic impedance. Epoxy resins, known for their ease of processing and strong adhesion, serve as a promising matrix for such applications. However, the intrinsic stiffness and relatively high acoustic impedance of standard epoxies can limit their effectiveness as compliant backing layers. To address this challenge, this study explores the development of a modified epoxy-based composite with tunable softness and tailored sound impedance characteristics through the incorporation of various additives and nanoparticles.</w:t>
      </w:r>
      <w:r w:rsidRPr="00F04DEC">
        <w:rPr>
          <w:rFonts w:ascii="Arial Nova" w:hAnsi="Arial Nova"/>
          <w:color w:val="000000" w:themeColor="text1"/>
          <w:sz w:val="20"/>
          <w:szCs w:val="20"/>
        </w:rPr>
        <w:br/>
      </w:r>
      <w:r w:rsidRPr="00F04DEC">
        <w:rPr>
          <w:rFonts w:ascii="Arial Nova" w:hAnsi="Arial Nova"/>
          <w:color w:val="000000" w:themeColor="text1"/>
          <w:sz w:val="20"/>
          <w:szCs w:val="20"/>
        </w:rPr>
        <w:br/>
        <w:t>The research is divided into two major experimental phases:</w:t>
      </w:r>
    </w:p>
    <w:p w14:paraId="42874014" w14:textId="72755D4C" w:rsidR="00DC5AC4" w:rsidRPr="00F04DEC" w:rsidRDefault="00DC5AC4" w:rsidP="00DC5AC4">
      <w:pPr>
        <w:rPr>
          <w:rFonts w:ascii="Arial Nova" w:eastAsia="SimSun" w:hAnsi="Arial Nova"/>
          <w:b/>
          <w:bCs/>
          <w:color w:val="000000" w:themeColor="text1"/>
          <w:sz w:val="20"/>
          <w:szCs w:val="20"/>
        </w:rPr>
      </w:pPr>
      <w:r w:rsidRPr="00F04DEC">
        <w:rPr>
          <w:rFonts w:ascii="Arial Nova" w:eastAsia="SimSun" w:hAnsi="Arial Nova"/>
          <w:b/>
          <w:bCs/>
          <w:color w:val="000000" w:themeColor="text1"/>
          <w:sz w:val="20"/>
          <w:szCs w:val="20"/>
        </w:rPr>
        <w:t xml:space="preserve">Part </w:t>
      </w:r>
      <w:r w:rsidR="00045751">
        <w:rPr>
          <w:rFonts w:ascii="Arial Nova" w:eastAsia="SimSun" w:hAnsi="Arial Nova"/>
          <w:b/>
          <w:bCs/>
          <w:color w:val="000000" w:themeColor="text1"/>
          <w:sz w:val="20"/>
          <w:szCs w:val="20"/>
        </w:rPr>
        <w:t>A</w:t>
      </w:r>
      <w:r w:rsidRPr="00F04DEC">
        <w:rPr>
          <w:rFonts w:ascii="Arial Nova" w:eastAsia="SimSun" w:hAnsi="Arial Nova"/>
          <w:b/>
          <w:bCs/>
          <w:color w:val="000000" w:themeColor="text1"/>
          <w:sz w:val="20"/>
          <w:szCs w:val="20"/>
        </w:rPr>
        <w:t>: Formulation of a Soft Epoxy Matrix</w:t>
      </w:r>
    </w:p>
    <w:p w14:paraId="6AFABF9A" w14:textId="0DBA4D2F" w:rsidR="00A51AEC" w:rsidRPr="00F04DEC" w:rsidRDefault="00DC5AC4" w:rsidP="00DC5AC4">
      <w:pPr>
        <w:rPr>
          <w:rFonts w:ascii="Arial Nova" w:hAnsi="Arial Nova"/>
          <w:color w:val="000000" w:themeColor="text1"/>
          <w:sz w:val="20"/>
          <w:szCs w:val="20"/>
        </w:rPr>
      </w:pPr>
      <w:r w:rsidRPr="00F04DEC">
        <w:rPr>
          <w:rFonts w:ascii="Arial Nova" w:hAnsi="Arial Nova"/>
          <w:color w:val="000000" w:themeColor="text1"/>
          <w:sz w:val="20"/>
          <w:szCs w:val="20"/>
        </w:rPr>
        <w:t xml:space="preserve">The goal of the first phase is to formulate a base epoxy system with reduced stiffness while maintaining adequate curing and mechanical integrity. </w:t>
      </w:r>
      <w:r w:rsidR="008A071C" w:rsidRPr="00F04DEC">
        <w:rPr>
          <w:rFonts w:ascii="Arial Nova" w:hAnsi="Arial Nova"/>
          <w:color w:val="000000" w:themeColor="text1"/>
          <w:sz w:val="20"/>
          <w:szCs w:val="20"/>
        </w:rPr>
        <w:t>Various concentration and ingredient modifications of an existing epoxy formula (Wu) are explored to identify optimal combinations that yield a “soft” epoxy. This section involves systematic variation of formulation parameters and mechanical characterization (e.g., Shore hardness) to determine the most suitable soft matrix composition for nanoparticle integration.</w:t>
      </w:r>
    </w:p>
    <w:p w14:paraId="2991D3EE" w14:textId="3755FF38" w:rsidR="008A071C" w:rsidRPr="00F04DEC" w:rsidRDefault="008A071C" w:rsidP="008A071C">
      <w:pPr>
        <w:rPr>
          <w:rFonts w:ascii="Arial Nova" w:hAnsi="Arial Nova"/>
          <w:color w:val="000000" w:themeColor="text1"/>
          <w:sz w:val="20"/>
          <w:szCs w:val="20"/>
        </w:rPr>
      </w:pPr>
      <w:r w:rsidRPr="00F04DEC">
        <w:rPr>
          <w:rFonts w:ascii="Arial Nova" w:hAnsi="Arial Nova"/>
          <w:b/>
          <w:bCs/>
          <w:color w:val="000000" w:themeColor="text1"/>
          <w:sz w:val="20"/>
          <w:szCs w:val="20"/>
        </w:rPr>
        <w:t xml:space="preserve">Part </w:t>
      </w:r>
      <w:r w:rsidR="00DA481E">
        <w:rPr>
          <w:rFonts w:ascii="Arial Nova" w:hAnsi="Arial Nova"/>
          <w:b/>
          <w:bCs/>
          <w:color w:val="000000" w:themeColor="text1"/>
          <w:sz w:val="20"/>
          <w:szCs w:val="20"/>
        </w:rPr>
        <w:t>B</w:t>
      </w:r>
      <w:r w:rsidRPr="00F04DEC">
        <w:rPr>
          <w:rFonts w:ascii="Arial Nova" w:hAnsi="Arial Nova"/>
          <w:b/>
          <w:bCs/>
          <w:color w:val="000000" w:themeColor="text1"/>
          <w:sz w:val="20"/>
          <w:szCs w:val="20"/>
        </w:rPr>
        <w:t>: Nanoparticle Integration and Acoustic Characterization</w:t>
      </w:r>
      <w:r w:rsidRPr="00F04DEC">
        <w:rPr>
          <w:rFonts w:ascii="Arial Nova" w:hAnsi="Arial Nova"/>
          <w:color w:val="000000" w:themeColor="text1"/>
          <w:sz w:val="20"/>
          <w:szCs w:val="20"/>
        </w:rPr>
        <w:br/>
        <w:t>Once the soft epoxy matrix is established, the second phase focuses on the integration of nanoparticles to modulate the composite’s acoustic impedance. Different nanoparticle species—such as Ytterbium Oxide and Aluminum Oxide introduced at varying concentrations. The resulting composites are characterized by density, compressional wave velocity, and impedance behavior. The aim is to identify nanoparticle types and loadings that enhance acoustic absorption or impedance matching, making the composite suitable for use as a backing layer in ultrasonic systems.</w:t>
      </w:r>
    </w:p>
    <w:p w14:paraId="5A7C0FA6" w14:textId="77777777" w:rsidR="008A071C" w:rsidRPr="00F04DEC" w:rsidRDefault="008A071C" w:rsidP="008A071C">
      <w:pPr>
        <w:rPr>
          <w:rFonts w:ascii="Arial Nova" w:hAnsi="Arial Nova"/>
          <w:color w:val="000000" w:themeColor="text1"/>
          <w:sz w:val="20"/>
          <w:szCs w:val="20"/>
        </w:rPr>
      </w:pPr>
      <w:r w:rsidRPr="00F04DEC">
        <w:rPr>
          <w:rFonts w:ascii="Arial Nova" w:hAnsi="Arial Nova"/>
          <w:color w:val="000000" w:themeColor="text1"/>
          <w:sz w:val="20"/>
          <w:szCs w:val="20"/>
        </w:rPr>
        <w:t>Through this two-phase approach, the study aims to create a multifunctional epoxy-nanoparticle composite that meets both mechanical and acoustic performance criteria, paving the way for its use in precision acoustic devices.</w:t>
      </w:r>
    </w:p>
    <w:p w14:paraId="25D22030" w14:textId="77777777" w:rsidR="008A071C" w:rsidRPr="00F04DEC" w:rsidRDefault="008A071C" w:rsidP="008A071C">
      <w:pPr>
        <w:rPr>
          <w:rFonts w:ascii="Arial Nova" w:hAnsi="Arial Nova"/>
          <w:color w:val="000000" w:themeColor="text1"/>
          <w:sz w:val="20"/>
          <w:szCs w:val="20"/>
        </w:rPr>
      </w:pPr>
    </w:p>
    <w:p w14:paraId="7082229F" w14:textId="0AF7E3CA" w:rsidR="008A071C" w:rsidRPr="00F04DEC" w:rsidRDefault="00342CFF" w:rsidP="008A071C">
      <w:pPr>
        <w:pStyle w:val="Heading1"/>
        <w:rPr>
          <w:rFonts w:ascii="Arial Nova" w:eastAsia="SimSun" w:hAnsi="Arial Nova"/>
          <w:b/>
          <w:bCs/>
          <w:color w:val="000000" w:themeColor="text1"/>
        </w:rPr>
      </w:pPr>
      <w:r>
        <w:rPr>
          <w:rFonts w:ascii="Arial Nova" w:eastAsia="SimSun" w:hAnsi="Arial Nova"/>
          <w:b/>
          <w:bCs/>
          <w:color w:val="000000" w:themeColor="text1"/>
        </w:rPr>
        <w:t>EXPERIMENT</w:t>
      </w:r>
      <w:r w:rsidR="008A071C" w:rsidRPr="00F04DEC">
        <w:rPr>
          <w:rFonts w:ascii="Arial Nova" w:eastAsia="SimSun" w:hAnsi="Arial Nova"/>
          <w:b/>
          <w:bCs/>
          <w:color w:val="000000" w:themeColor="text1"/>
        </w:rPr>
        <w:t xml:space="preserve"> 1: EPOXY FORMULA</w:t>
      </w:r>
    </w:p>
    <w:p w14:paraId="33EFF035" w14:textId="77777777" w:rsidR="00843CD0" w:rsidRPr="00F04DEC" w:rsidRDefault="00843CD0" w:rsidP="00843CD0">
      <w:pPr>
        <w:rPr>
          <w:rFonts w:ascii="Arial Nova" w:hAnsi="Arial Nova"/>
          <w:sz w:val="20"/>
          <w:szCs w:val="20"/>
          <w:lang w:eastAsia="en-US"/>
        </w:rPr>
      </w:pPr>
      <w:r w:rsidRPr="00F04DEC">
        <w:rPr>
          <w:rFonts w:ascii="Arial Nova" w:hAnsi="Arial Nova"/>
          <w:sz w:val="20"/>
          <w:szCs w:val="20"/>
          <w:lang w:eastAsia="en-US"/>
        </w:rPr>
        <w:t>To develop the base epoxy formulation, a modified version of an established recipe from Wu et al. was selected. Adjustments were made to streamline the preparation process and eliminate nanoparticles, allowing for direct assessment of the mechanical properties of the standard composition.</w:t>
      </w:r>
    </w:p>
    <w:p w14:paraId="16DEFD0B" w14:textId="77777777" w:rsidR="00843CD0" w:rsidRPr="00F04DEC" w:rsidRDefault="00843CD0" w:rsidP="00843CD0">
      <w:pPr>
        <w:rPr>
          <w:rFonts w:ascii="Arial Nova" w:hAnsi="Arial Nova"/>
          <w:sz w:val="20"/>
          <w:szCs w:val="20"/>
          <w:lang w:eastAsia="en-US"/>
        </w:rPr>
      </w:pPr>
      <w:r w:rsidRPr="00F04DEC">
        <w:rPr>
          <w:rFonts w:ascii="Arial Nova" w:hAnsi="Arial Nova"/>
          <w:sz w:val="20"/>
          <w:szCs w:val="20"/>
          <w:lang w:eastAsia="en-US"/>
        </w:rPr>
        <w:lastRenderedPageBreak/>
        <w:t>Recipe and Procedure:</w:t>
      </w:r>
    </w:p>
    <w:p w14:paraId="039E5608" w14:textId="77777777"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Pre-mixing Silane:</w:t>
      </w:r>
      <w:r w:rsidRPr="00F04DEC">
        <w:rPr>
          <w:rFonts w:ascii="Arial Nova" w:hAnsi="Arial Nova"/>
          <w:sz w:val="20"/>
          <w:szCs w:val="20"/>
          <w:lang w:eastAsia="en-US"/>
        </w:rPr>
        <w:br/>
        <w:t>In a beaker, combine 3.00 g of 97 wt% ethanol–water mixture (2.91 g ethanol, 0.09 g water) with 0.36 g of APTES (3-aminopropyltriethoxysilane). Stir the solution continuously for 5 minutes.</w:t>
      </w:r>
    </w:p>
    <w:p w14:paraId="6C572BDF" w14:textId="563186E2"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Addition of Epoxy Resin:</w:t>
      </w:r>
      <w:r w:rsidRPr="00F04DEC">
        <w:rPr>
          <w:rFonts w:ascii="Arial Nova" w:hAnsi="Arial Nova"/>
          <w:sz w:val="20"/>
          <w:szCs w:val="20"/>
          <w:lang w:eastAsia="en-US"/>
        </w:rPr>
        <w:br/>
        <w:t>Introduce 1.80 g of bisphenol A-type epoxy resin monomer into the silane solution. Homogenize the mixture using a laboratory mixer at 1800 RPM for 5 minutes.</w:t>
      </w:r>
      <w:r w:rsidR="00813CCF">
        <w:rPr>
          <w:rFonts w:ascii="Arial Nova" w:hAnsi="Arial Nova"/>
          <w:sz w:val="20"/>
          <w:szCs w:val="20"/>
          <w:lang w:eastAsia="en-US"/>
        </w:rPr>
        <w:t xml:space="preserve"> </w:t>
      </w:r>
    </w:p>
    <w:p w14:paraId="673B0857" w14:textId="77777777"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Solvent Evaporation:</w:t>
      </w:r>
      <w:r w:rsidRPr="00F04DEC">
        <w:rPr>
          <w:rFonts w:ascii="Arial Nova" w:hAnsi="Arial Nova"/>
          <w:sz w:val="20"/>
          <w:szCs w:val="20"/>
          <w:lang w:eastAsia="en-US"/>
        </w:rPr>
        <w:br/>
        <w:t>Transfer the mixture to a hot plate and gently heat at 60–80°C until the ethanol/water fraction is fully evaporated, yielding a viscous silane-modified epoxy resin.</w:t>
      </w:r>
    </w:p>
    <w:p w14:paraId="5EBBD509" w14:textId="77777777"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Incorporation of Curing Agent:</w:t>
      </w:r>
      <w:r w:rsidRPr="00F04DEC">
        <w:rPr>
          <w:rFonts w:ascii="Arial Nova" w:hAnsi="Arial Nova"/>
          <w:sz w:val="20"/>
          <w:szCs w:val="20"/>
          <w:lang w:eastAsia="en-US"/>
        </w:rPr>
        <w:br/>
        <w:t>Upon cooling to room temperature, mix in 0.60 g of ternary polyetheramine curing agent. Ensure thorough mixing to achieve homogeneity.</w:t>
      </w:r>
    </w:p>
    <w:p w14:paraId="66E89588" w14:textId="77777777"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Casting:</w:t>
      </w:r>
      <w:r w:rsidRPr="00F04DEC">
        <w:rPr>
          <w:rFonts w:ascii="Arial Nova" w:hAnsi="Arial Nova"/>
          <w:sz w:val="20"/>
          <w:szCs w:val="20"/>
          <w:lang w:eastAsia="en-US"/>
        </w:rPr>
        <w:br/>
        <w:t>Pour the prepared epoxy mixture into a mold of dimensions 2 cm × 2 cm × 5 mm.</w:t>
      </w:r>
    </w:p>
    <w:p w14:paraId="03BD6564" w14:textId="77777777" w:rsidR="00843CD0" w:rsidRPr="00F04DEC" w:rsidRDefault="00843CD0" w:rsidP="00843CD0">
      <w:pPr>
        <w:numPr>
          <w:ilvl w:val="0"/>
          <w:numId w:val="4"/>
        </w:numPr>
        <w:rPr>
          <w:rFonts w:ascii="Arial Nova" w:hAnsi="Arial Nova"/>
          <w:sz w:val="20"/>
          <w:szCs w:val="20"/>
          <w:lang w:eastAsia="en-US"/>
        </w:rPr>
      </w:pPr>
      <w:r w:rsidRPr="00F04DEC">
        <w:rPr>
          <w:rFonts w:ascii="Arial Nova" w:hAnsi="Arial Nova"/>
          <w:b/>
          <w:bCs/>
          <w:sz w:val="20"/>
          <w:szCs w:val="20"/>
          <w:lang w:eastAsia="en-US"/>
        </w:rPr>
        <w:t>Curing Process:</w:t>
      </w:r>
      <w:r w:rsidRPr="00F04DEC">
        <w:rPr>
          <w:rFonts w:ascii="Arial Nova" w:hAnsi="Arial Nova"/>
          <w:sz w:val="20"/>
          <w:szCs w:val="20"/>
          <w:lang w:eastAsia="en-US"/>
        </w:rPr>
        <w:br/>
        <w:t>Place the mold in an oven and cure overnight due to laboratory time constraints.</w:t>
      </w:r>
    </w:p>
    <w:p w14:paraId="6A0C1275" w14:textId="3FC15E4A" w:rsidR="009A12E5" w:rsidRPr="009A12E5" w:rsidRDefault="009A12E5" w:rsidP="009A12E5">
      <w:pPr>
        <w:rPr>
          <w:rFonts w:ascii="Arial Nova" w:hAnsi="Arial Nova"/>
          <w:sz w:val="20"/>
          <w:szCs w:val="20"/>
          <w:lang w:eastAsia="en-US"/>
        </w:rPr>
      </w:pPr>
      <w:r w:rsidRPr="009A12E5">
        <w:rPr>
          <w:rFonts w:ascii="Arial Nova" w:hAnsi="Arial Nova"/>
          <w:sz w:val="20"/>
          <w:szCs w:val="20"/>
          <w:lang w:eastAsia="en-US"/>
        </w:rPr>
        <w:t>Following the curing process, the fabricated samples displayed pronounced rigidity, with mechanical properties closely resembling those of slightly heated glass. This excessive stiffness rendered the published formulation unsuitable for the intended laboratory application, which requires materials with substantially greater flexibility. To further investigate the necessity of the curing agent, a control sample composed solely of compound A was prepared; this sample remained in a liquid state after an entire weekend, thereby confirming the curing agent’s essential role in initiating and sustaining polymerization. Due to the absence of appropriate flexibility measurement equipment in the laboratory, quantitative assessment of hardness or flexibility could not be performed. Based on the observed processing steps, it is suspected that the ethanol-water solution serves no functional purpose in the final product, as it is ultimately evaporated during subsequent processing stages.</w:t>
      </w:r>
    </w:p>
    <w:p w14:paraId="660A73EE" w14:textId="6C2CF0FC" w:rsidR="00113427" w:rsidRPr="00113427" w:rsidRDefault="009A12E5" w:rsidP="009A12E5">
      <w:pPr>
        <w:rPr>
          <w:lang w:eastAsia="en-US"/>
        </w:rPr>
      </w:pPr>
      <w:r w:rsidRPr="009A12E5">
        <w:rPr>
          <w:rFonts w:ascii="Arial Nova" w:hAnsi="Arial Nova"/>
          <w:sz w:val="20"/>
          <w:szCs w:val="20"/>
          <w:lang w:eastAsia="en-US"/>
        </w:rPr>
        <w:t xml:space="preserve">Further experimentation involved a systematic variation of </w:t>
      </w:r>
      <w:proofErr w:type="spellStart"/>
      <w:r w:rsidRPr="009A12E5">
        <w:rPr>
          <w:rFonts w:ascii="Arial Nova" w:hAnsi="Arial Nova"/>
          <w:sz w:val="20"/>
          <w:szCs w:val="20"/>
          <w:lang w:eastAsia="en-US"/>
        </w:rPr>
        <w:t>aminopropyltriethoxysilane</w:t>
      </w:r>
      <w:proofErr w:type="spellEnd"/>
      <w:r w:rsidRPr="009A12E5">
        <w:rPr>
          <w:rFonts w:ascii="Arial Nova" w:hAnsi="Arial Nova"/>
          <w:sz w:val="20"/>
          <w:szCs w:val="20"/>
          <w:lang w:eastAsia="en-US"/>
        </w:rPr>
        <w:t xml:space="preserve"> (APTES) concentration within the epoxy matrix. While changes in APTES content had a negligible effect on the flexibility of the cured specimens (p &gt; 0.05), APTES addition significantly lowered the viscosity of the uncured epoxy solution. This reduction in viscosity facilitated more effective degassing, leading to sample sets with minimal voids and greatly enhancing the overall testability and quality of the material.</w:t>
      </w:r>
    </w:p>
    <w:p w14:paraId="05E9FCAF" w14:textId="68C995DC" w:rsidR="00F32B89" w:rsidRPr="00342CFF" w:rsidRDefault="00342CFF" w:rsidP="00342CFF">
      <w:pPr>
        <w:pStyle w:val="Title"/>
        <w:rPr>
          <w:rFonts w:ascii="Arial Nova" w:hAnsi="Arial Nova"/>
          <w:b/>
          <w:bCs/>
          <w:sz w:val="40"/>
          <w:szCs w:val="40"/>
        </w:rPr>
      </w:pPr>
      <w:r w:rsidRPr="00342CFF">
        <w:rPr>
          <w:rFonts w:ascii="Arial Nova" w:hAnsi="Arial Nova"/>
          <w:b/>
          <w:bCs/>
          <w:sz w:val="40"/>
          <w:szCs w:val="40"/>
        </w:rPr>
        <w:t>EXPERIMENT 2: ADJUSTING AND TESTING MODIFIED FORMULAS</w:t>
      </w:r>
    </w:p>
    <w:p w14:paraId="05FA0B73" w14:textId="77777777" w:rsidR="00464A8A" w:rsidRPr="00F04DEC" w:rsidRDefault="00464A8A" w:rsidP="00464A8A">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The hardness of an epoxy can be altered through various modifications. One approach involves incorporating a plasticizer, a low-volatility buffer that mediates interactions between polymer chains. Another method is to adjust the concentration of the curing agent, which directly influences the stiffness of the epoxy matrix. Similarly, varying the coupler concentration (in this case, APTES) can yield changes in mechanical properties. Additionally, different A compounds may exhibit distinct reactivity with the B compound, necessitating further investigation.</w:t>
      </w:r>
    </w:p>
    <w:p w14:paraId="180A97C3" w14:textId="77777777" w:rsidR="00464A8A" w:rsidRPr="00F04DEC" w:rsidRDefault="00464A8A" w:rsidP="00464A8A">
      <w:pPr>
        <w:pStyle w:val="NormalWeb"/>
        <w:spacing w:before="0" w:beforeAutospacing="0" w:after="0" w:afterAutospacing="0"/>
        <w:rPr>
          <w:rFonts w:ascii="Arial Nova" w:hAnsi="Arial Nova"/>
          <w:color w:val="000000" w:themeColor="text1"/>
          <w:sz w:val="20"/>
          <w:szCs w:val="20"/>
        </w:rPr>
      </w:pPr>
    </w:p>
    <w:p w14:paraId="76A68D67" w14:textId="784B2208" w:rsidR="00433676" w:rsidRDefault="00464A8A" w:rsidP="00464A8A">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lastRenderedPageBreak/>
        <w:t>To systematically assess these factors, an experimental matrix was devised, varying the amounts of APTES, curing agent, and different A compounds. The modifications were applied based on the original formulation, adjusting concentrations accordingly.</w:t>
      </w:r>
    </w:p>
    <w:p w14:paraId="7CC5850B" w14:textId="77777777" w:rsidR="00433676" w:rsidRDefault="00433676" w:rsidP="00464A8A">
      <w:pPr>
        <w:pStyle w:val="NormalWeb"/>
        <w:spacing w:before="0" w:beforeAutospacing="0" w:after="0" w:afterAutospacing="0"/>
        <w:rPr>
          <w:rFonts w:ascii="Arial Nova" w:hAnsi="Arial Nova"/>
          <w:color w:val="000000" w:themeColor="text1"/>
          <w:sz w:val="20"/>
          <w:szCs w:val="20"/>
        </w:rPr>
      </w:pPr>
    </w:p>
    <w:p w14:paraId="1FB903A4" w14:textId="77777777" w:rsidR="00433676" w:rsidRDefault="00433676" w:rsidP="00464A8A">
      <w:pPr>
        <w:pStyle w:val="NormalWeb"/>
        <w:spacing w:before="0" w:beforeAutospacing="0" w:after="0" w:afterAutospacing="0"/>
        <w:rPr>
          <w:rFonts w:ascii="Arial Nova" w:hAnsi="Arial Nova"/>
          <w:color w:val="000000" w:themeColor="text1"/>
          <w:sz w:val="20"/>
          <w:szCs w:val="20"/>
        </w:rPr>
      </w:pPr>
    </w:p>
    <w:p w14:paraId="6B06FB29" w14:textId="52CA3BB8" w:rsidR="00433676" w:rsidRPr="00433676" w:rsidRDefault="00433676" w:rsidP="00433676">
      <w:pPr>
        <w:pStyle w:val="NormalWeb"/>
        <w:spacing w:before="0" w:beforeAutospacing="0" w:after="0" w:afterAutospacing="0"/>
        <w:rPr>
          <w:rFonts w:ascii="Arial Nova" w:hAnsi="Arial Nova"/>
          <w:color w:val="000000" w:themeColor="text1"/>
          <w:sz w:val="20"/>
          <w:szCs w:val="20"/>
        </w:rPr>
      </w:pPr>
      <w:r w:rsidRPr="00433676">
        <w:rPr>
          <w:rFonts w:ascii="Arial Nova" w:hAnsi="Arial Nova"/>
          <w:noProof/>
          <w:color w:val="000000" w:themeColor="text1"/>
          <w:sz w:val="20"/>
          <w:szCs w:val="20"/>
        </w:rPr>
        <mc:AlternateContent>
          <mc:Choice Requires="wps">
            <w:drawing>
              <wp:anchor distT="45720" distB="45720" distL="114300" distR="114300" simplePos="0" relativeHeight="251661312" behindDoc="0" locked="0" layoutInCell="1" allowOverlap="1" wp14:anchorId="1C2F04E5" wp14:editId="3AFCFEE2">
                <wp:simplePos x="0" y="0"/>
                <wp:positionH relativeFrom="margin">
                  <wp:align>right</wp:align>
                </wp:positionH>
                <wp:positionV relativeFrom="paragraph">
                  <wp:posOffset>563</wp:posOffset>
                </wp:positionV>
                <wp:extent cx="2435225" cy="271780"/>
                <wp:effectExtent l="0" t="0" r="0" b="0"/>
                <wp:wrapSquare wrapText="bothSides"/>
                <wp:docPr id="860731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225"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4401CF" w14:textId="5F6D69DD" w:rsidR="00433676" w:rsidRPr="00433676" w:rsidRDefault="00433676" w:rsidP="00433676">
                            <w:pPr>
                              <w:spacing w:after="0" w:line="240" w:lineRule="auto"/>
                              <w:jc w:val="center"/>
                              <w:rPr>
                                <w:sz w:val="20"/>
                                <w:szCs w:val="20"/>
                              </w:rPr>
                            </w:pPr>
                            <w:r w:rsidRPr="00433676">
                              <w:rPr>
                                <w:sz w:val="20"/>
                                <w:szCs w:val="20"/>
                              </w:rPr>
                              <w:t xml:space="preserve">Samples based on </w:t>
                            </w:r>
                            <w:r w:rsidR="009A12E5">
                              <w:rPr>
                                <w:sz w:val="20"/>
                                <w:szCs w:val="20"/>
                              </w:rPr>
                              <w:t>scaled weight</w:t>
                            </w:r>
                            <w:r w:rsidRPr="00433676">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F04E5" id="_x0000_s1027" type="#_x0000_t202" style="position:absolute;margin-left:140.55pt;margin-top:.05pt;width:191.75pt;height:21.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" filled="f" stroked="f">
                <v:textbox>
                  <w:txbxContent>
                    <w:p w14:paraId="084401CF" w14:textId="5F6D69DD" w:rsidR="00433676" w:rsidRPr="00433676" w:rsidRDefault="00433676" w:rsidP="00433676">
                      <w:pPr>
                        <w:spacing w:after="0" w:line="240" w:lineRule="auto"/>
                        <w:jc w:val="center"/>
                        <w:rPr>
                          <w:sz w:val="20"/>
                          <w:szCs w:val="20"/>
                        </w:rPr>
                      </w:pPr>
                      <w:r w:rsidRPr="00433676">
                        <w:rPr>
                          <w:sz w:val="20"/>
                          <w:szCs w:val="20"/>
                        </w:rPr>
                        <w:t xml:space="preserve">Samples based on </w:t>
                      </w:r>
                      <w:r w:rsidR="009A12E5">
                        <w:rPr>
                          <w:sz w:val="20"/>
                          <w:szCs w:val="20"/>
                        </w:rPr>
                        <w:t>scaled weight</w:t>
                      </w:r>
                      <w:r w:rsidRPr="00433676">
                        <w:rPr>
                          <w:sz w:val="20"/>
                          <w:szCs w:val="20"/>
                        </w:rPr>
                        <w:t>:</w:t>
                      </w:r>
                    </w:p>
                  </w:txbxContent>
                </v:textbox>
                <w10:wrap type="square" anchorx="margin"/>
              </v:shape>
            </w:pict>
          </mc:Fallback>
        </mc:AlternateContent>
      </w:r>
      <w:r w:rsidR="00464A8A" w:rsidRPr="00F04DEC">
        <w:rPr>
          <w:rFonts w:ascii="Arial Nova" w:hAnsi="Arial Nova"/>
          <w:color w:val="000000" w:themeColor="text1"/>
          <w:sz w:val="20"/>
          <w:szCs w:val="20"/>
        </w:rPr>
        <w:t>Sample Variations:</w:t>
      </w:r>
    </w:p>
    <w:tbl>
      <w:tblPr>
        <w:tblStyle w:val="TableGrid"/>
        <w:tblpPr w:leftFromText="180" w:rightFromText="180" w:vertAnchor="text" w:horzAnchor="margin" w:tblpXSpec="right" w:tblpY="142"/>
        <w:tblW w:w="0" w:type="auto"/>
        <w:tblLook w:val="04A0" w:firstRow="1" w:lastRow="0" w:firstColumn="1" w:lastColumn="0" w:noHBand="0" w:noVBand="1"/>
      </w:tblPr>
      <w:tblGrid>
        <w:gridCol w:w="985"/>
        <w:gridCol w:w="990"/>
        <w:gridCol w:w="900"/>
        <w:gridCol w:w="990"/>
      </w:tblGrid>
      <w:tr w:rsidR="00433676" w14:paraId="4D2AD12E" w14:textId="77777777" w:rsidTr="00433676">
        <w:tc>
          <w:tcPr>
            <w:tcW w:w="985" w:type="dxa"/>
          </w:tcPr>
          <w:p w14:paraId="2472EE35"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Sample:</w:t>
            </w:r>
          </w:p>
        </w:tc>
        <w:tc>
          <w:tcPr>
            <w:tcW w:w="990" w:type="dxa"/>
          </w:tcPr>
          <w:p w14:paraId="68292392"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Epoxy A</w:t>
            </w:r>
          </w:p>
        </w:tc>
        <w:tc>
          <w:tcPr>
            <w:tcW w:w="900" w:type="dxa"/>
          </w:tcPr>
          <w:p w14:paraId="0D467A59"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Silane</w:t>
            </w:r>
          </w:p>
        </w:tc>
        <w:tc>
          <w:tcPr>
            <w:tcW w:w="990" w:type="dxa"/>
          </w:tcPr>
          <w:p w14:paraId="63D067CB"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Epoxy B</w:t>
            </w:r>
          </w:p>
        </w:tc>
      </w:tr>
      <w:tr w:rsidR="00433676" w14:paraId="4947568F" w14:textId="77777777" w:rsidTr="00433676">
        <w:tc>
          <w:tcPr>
            <w:tcW w:w="985" w:type="dxa"/>
          </w:tcPr>
          <w:p w14:paraId="7EA7A3E7"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w:t>
            </w:r>
          </w:p>
        </w:tc>
        <w:tc>
          <w:tcPr>
            <w:tcW w:w="990" w:type="dxa"/>
          </w:tcPr>
          <w:p w14:paraId="0047DF17" w14:textId="2402C879"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604626BB" w14:textId="4B1C0AD1"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7E48C8AB" w14:textId="4BD3FE44"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2.5g</w:t>
            </w:r>
          </w:p>
        </w:tc>
      </w:tr>
      <w:tr w:rsidR="00433676" w14:paraId="0B6A3D50" w14:textId="77777777" w:rsidTr="00433676">
        <w:tc>
          <w:tcPr>
            <w:tcW w:w="985" w:type="dxa"/>
          </w:tcPr>
          <w:p w14:paraId="50D09154"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w:t>
            </w:r>
          </w:p>
        </w:tc>
        <w:tc>
          <w:tcPr>
            <w:tcW w:w="990" w:type="dxa"/>
          </w:tcPr>
          <w:p w14:paraId="6C641423" w14:textId="3B3C686E"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56656DA3" w14:textId="29380C44"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0C2BE7DA" w14:textId="641DC016"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2.83g</w:t>
            </w:r>
          </w:p>
        </w:tc>
      </w:tr>
      <w:tr w:rsidR="00433676" w14:paraId="11DB59AE" w14:textId="77777777" w:rsidTr="00433676">
        <w:tc>
          <w:tcPr>
            <w:tcW w:w="985" w:type="dxa"/>
          </w:tcPr>
          <w:p w14:paraId="05BED280"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w:t>
            </w:r>
          </w:p>
        </w:tc>
        <w:tc>
          <w:tcPr>
            <w:tcW w:w="990" w:type="dxa"/>
          </w:tcPr>
          <w:p w14:paraId="049E20F7" w14:textId="487ED9D2"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41635A81" w14:textId="5541C076"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1g</w:t>
            </w:r>
          </w:p>
        </w:tc>
        <w:tc>
          <w:tcPr>
            <w:tcW w:w="990" w:type="dxa"/>
          </w:tcPr>
          <w:p w14:paraId="1B93D83D" w14:textId="2308D9CE"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3.33g</w:t>
            </w:r>
          </w:p>
        </w:tc>
      </w:tr>
      <w:tr w:rsidR="009A12E5" w14:paraId="5D31685E" w14:textId="77777777" w:rsidTr="00433676">
        <w:tc>
          <w:tcPr>
            <w:tcW w:w="985" w:type="dxa"/>
          </w:tcPr>
          <w:p w14:paraId="270C208F" w14:textId="7777777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4</w:t>
            </w:r>
          </w:p>
        </w:tc>
        <w:tc>
          <w:tcPr>
            <w:tcW w:w="990" w:type="dxa"/>
          </w:tcPr>
          <w:p w14:paraId="1749D835" w14:textId="5EB5536D"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06F81CF5" w14:textId="09214639"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0g</w:t>
            </w:r>
          </w:p>
        </w:tc>
        <w:tc>
          <w:tcPr>
            <w:tcW w:w="990" w:type="dxa"/>
          </w:tcPr>
          <w:p w14:paraId="777BA337" w14:textId="0F96F98A"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3.33g</w:t>
            </w:r>
          </w:p>
        </w:tc>
      </w:tr>
      <w:tr w:rsidR="009A12E5" w14:paraId="2ED74484" w14:textId="77777777" w:rsidTr="00433676">
        <w:tc>
          <w:tcPr>
            <w:tcW w:w="985" w:type="dxa"/>
          </w:tcPr>
          <w:p w14:paraId="4B7DD3DC" w14:textId="7777777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5</w:t>
            </w:r>
          </w:p>
        </w:tc>
        <w:tc>
          <w:tcPr>
            <w:tcW w:w="990" w:type="dxa"/>
          </w:tcPr>
          <w:p w14:paraId="35358679" w14:textId="056FDF80"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6174AAD8" w14:textId="30DF07E1"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1.5g</w:t>
            </w:r>
          </w:p>
        </w:tc>
        <w:tc>
          <w:tcPr>
            <w:tcW w:w="990" w:type="dxa"/>
          </w:tcPr>
          <w:p w14:paraId="53CB06F8" w14:textId="1A72346A"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3.33g</w:t>
            </w:r>
          </w:p>
        </w:tc>
      </w:tr>
      <w:tr w:rsidR="009A12E5" w14:paraId="05C38424" w14:textId="77777777" w:rsidTr="00433676">
        <w:tc>
          <w:tcPr>
            <w:tcW w:w="985" w:type="dxa"/>
          </w:tcPr>
          <w:p w14:paraId="136C4F6D" w14:textId="7777777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6</w:t>
            </w:r>
          </w:p>
        </w:tc>
        <w:tc>
          <w:tcPr>
            <w:tcW w:w="990" w:type="dxa"/>
          </w:tcPr>
          <w:p w14:paraId="3D2FC969" w14:textId="53CA10C8"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6D4E9F8D" w14:textId="495E40F9" w:rsidR="009A12E5" w:rsidRDefault="00813CCF"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7C4BDF54" w14:textId="76FBA6C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3.33g</w:t>
            </w:r>
          </w:p>
        </w:tc>
      </w:tr>
      <w:tr w:rsidR="00433676" w14:paraId="1EFCD689" w14:textId="77777777" w:rsidTr="00433676">
        <w:tc>
          <w:tcPr>
            <w:tcW w:w="985" w:type="dxa"/>
          </w:tcPr>
          <w:p w14:paraId="38B11ED6" w14:textId="77777777" w:rsidR="00433676" w:rsidRDefault="00433676"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7</w:t>
            </w:r>
          </w:p>
        </w:tc>
        <w:tc>
          <w:tcPr>
            <w:tcW w:w="990" w:type="dxa"/>
          </w:tcPr>
          <w:p w14:paraId="7DF8D5B3" w14:textId="42E4F51D"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4E2B2BB0" w14:textId="75B511C6" w:rsidR="00433676" w:rsidRDefault="00813CCF"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6937DBEC" w14:textId="23E1E73F" w:rsidR="00433676" w:rsidRDefault="009A12E5" w:rsidP="00433676">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1.67g</w:t>
            </w:r>
          </w:p>
        </w:tc>
      </w:tr>
      <w:tr w:rsidR="00F07D35" w14:paraId="37336A2B" w14:textId="77777777" w:rsidTr="00433676">
        <w:tc>
          <w:tcPr>
            <w:tcW w:w="985" w:type="dxa"/>
          </w:tcPr>
          <w:p w14:paraId="64BF0B87" w14:textId="77777777" w:rsidR="00F07D35" w:rsidRDefault="00F07D3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8</w:t>
            </w:r>
          </w:p>
        </w:tc>
        <w:tc>
          <w:tcPr>
            <w:tcW w:w="990" w:type="dxa"/>
          </w:tcPr>
          <w:p w14:paraId="102A1802" w14:textId="2257DC0E"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39E7AFA9" w14:textId="33666D8E" w:rsidR="00F07D35" w:rsidRDefault="00813CCF"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084AC34F" w14:textId="7C8E18A7"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2.50g</w:t>
            </w:r>
          </w:p>
        </w:tc>
      </w:tr>
      <w:tr w:rsidR="009A12E5" w14:paraId="1CCF5471" w14:textId="77777777" w:rsidTr="00433676">
        <w:tc>
          <w:tcPr>
            <w:tcW w:w="985" w:type="dxa"/>
          </w:tcPr>
          <w:p w14:paraId="4A7CBD80" w14:textId="7777777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9</w:t>
            </w:r>
          </w:p>
        </w:tc>
        <w:tc>
          <w:tcPr>
            <w:tcW w:w="990" w:type="dxa"/>
          </w:tcPr>
          <w:p w14:paraId="2E7EB516" w14:textId="21F19DB7"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4DF5E1CF" w14:textId="5070F80D" w:rsidR="009A12E5" w:rsidRDefault="00813CCF"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6CE4B3B7" w14:textId="616396CB" w:rsidR="009A12E5" w:rsidRDefault="009A12E5" w:rsidP="009A12E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3.33g</w:t>
            </w:r>
          </w:p>
        </w:tc>
      </w:tr>
      <w:tr w:rsidR="00F07D35" w14:paraId="10FF44C6" w14:textId="77777777" w:rsidTr="00433676">
        <w:tc>
          <w:tcPr>
            <w:tcW w:w="985" w:type="dxa"/>
          </w:tcPr>
          <w:p w14:paraId="58E72853" w14:textId="77777777" w:rsidR="00F07D35" w:rsidRDefault="00F07D3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w:t>
            </w:r>
          </w:p>
        </w:tc>
        <w:tc>
          <w:tcPr>
            <w:tcW w:w="990" w:type="dxa"/>
          </w:tcPr>
          <w:p w14:paraId="3702D79D" w14:textId="405D1273"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03166540" w14:textId="228211DF" w:rsidR="00F07D35" w:rsidRDefault="00813CCF"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0D36F91B" w14:textId="2F9C48E4"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1.67g</w:t>
            </w:r>
          </w:p>
        </w:tc>
      </w:tr>
      <w:tr w:rsidR="00F07D35" w14:paraId="30FABD75" w14:textId="77777777" w:rsidTr="00433676">
        <w:tc>
          <w:tcPr>
            <w:tcW w:w="985" w:type="dxa"/>
          </w:tcPr>
          <w:p w14:paraId="2BFE20BC" w14:textId="77777777" w:rsidR="00F07D35" w:rsidRDefault="00F07D3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11</w:t>
            </w:r>
          </w:p>
        </w:tc>
        <w:tc>
          <w:tcPr>
            <w:tcW w:w="990" w:type="dxa"/>
          </w:tcPr>
          <w:p w14:paraId="4F3A9B75" w14:textId="29EB582C"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10g</w:t>
            </w:r>
          </w:p>
        </w:tc>
        <w:tc>
          <w:tcPr>
            <w:tcW w:w="900" w:type="dxa"/>
          </w:tcPr>
          <w:p w14:paraId="166AC0D2" w14:textId="248B2DBD" w:rsidR="00F07D35" w:rsidRDefault="00813CCF"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2g</w:t>
            </w:r>
          </w:p>
        </w:tc>
        <w:tc>
          <w:tcPr>
            <w:tcW w:w="990" w:type="dxa"/>
          </w:tcPr>
          <w:p w14:paraId="1873E3E6" w14:textId="7254A937" w:rsidR="00F07D35" w:rsidRDefault="009A12E5" w:rsidP="00F07D35">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2.50g</w:t>
            </w:r>
          </w:p>
        </w:tc>
      </w:tr>
    </w:tbl>
    <w:p w14:paraId="6241BDA3" w14:textId="2B5D7838" w:rsidR="009A12E5" w:rsidRDefault="00464A8A" w:rsidP="009A12E5">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Original formulation with 75% curing agent</w:t>
      </w:r>
    </w:p>
    <w:p w14:paraId="0DCD4BB3" w14:textId="7A46C08A" w:rsidR="009A12E5" w:rsidRPr="00813CCF" w:rsidRDefault="00464A8A" w:rsidP="00813CCF">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Original formulation with 85% curing agent</w:t>
      </w:r>
    </w:p>
    <w:p w14:paraId="74762A1C" w14:textId="77777777" w:rsidR="00464A8A" w:rsidRPr="009A12E5"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Original formulation with 50% APTES</w:t>
      </w:r>
    </w:p>
    <w:p w14:paraId="743A7725" w14:textId="1E0A6AC1" w:rsidR="00464A8A" w:rsidRPr="009A12E5"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Original formulation with 0% APTES</w:t>
      </w:r>
    </w:p>
    <w:p w14:paraId="01F9B3C4" w14:textId="77777777" w:rsidR="00464A8A" w:rsidRPr="009A12E5"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Original formulation with 75% APTES</w:t>
      </w:r>
    </w:p>
    <w:p w14:paraId="63721A47" w14:textId="10F7B434" w:rsidR="00464A8A" w:rsidRPr="00F04DEC"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301-2 A compound with 100% curing agent</w:t>
      </w:r>
    </w:p>
    <w:p w14:paraId="2B66F8DA" w14:textId="0F26BE02" w:rsidR="00464A8A" w:rsidRPr="00F04DEC"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301-2 A compound with 50% curing agent</w:t>
      </w:r>
    </w:p>
    <w:p w14:paraId="2865929F" w14:textId="2BDAA1C4" w:rsidR="00464A8A" w:rsidRPr="00F04DEC"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301-2 A compound with 75% curing agent</w:t>
      </w:r>
    </w:p>
    <w:p w14:paraId="5BB6A5EB" w14:textId="3ECEF1DB" w:rsidR="00464A8A" w:rsidRPr="00F04DEC"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 A compound with 100% curing agent</w:t>
      </w:r>
    </w:p>
    <w:p w14:paraId="0907FF24" w14:textId="40E51D29" w:rsidR="00464A8A" w:rsidRPr="00F04DEC"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 A compound with 50% curing agent</w:t>
      </w:r>
    </w:p>
    <w:p w14:paraId="12D3C898" w14:textId="0C5B8162" w:rsidR="00464A8A" w:rsidRPr="00433676" w:rsidRDefault="00464A8A" w:rsidP="00464A8A">
      <w:pPr>
        <w:pStyle w:val="NormalWeb"/>
        <w:numPr>
          <w:ilvl w:val="0"/>
          <w:numId w:val="5"/>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color w:val="000000" w:themeColor="text1"/>
          <w:sz w:val="20"/>
          <w:szCs w:val="20"/>
        </w:rPr>
        <w:t>301 A compound with 75% curing agent</w:t>
      </w:r>
    </w:p>
    <w:p w14:paraId="2764CE2D" w14:textId="77777777" w:rsidR="00433676" w:rsidRDefault="00433676" w:rsidP="00433676">
      <w:pPr>
        <w:pStyle w:val="NormalWeb"/>
        <w:spacing w:before="0" w:beforeAutospacing="0" w:after="0" w:afterAutospacing="0"/>
        <w:rPr>
          <w:rFonts w:ascii="Arial Nova" w:eastAsiaTheme="majorEastAsia" w:hAnsi="Arial Nova"/>
          <w:color w:val="000000" w:themeColor="text1"/>
          <w:sz w:val="20"/>
          <w:szCs w:val="20"/>
        </w:rPr>
      </w:pPr>
    </w:p>
    <w:p w14:paraId="639C9486" w14:textId="17CD6E51" w:rsidR="00433676" w:rsidRPr="00342CFF" w:rsidRDefault="00433676" w:rsidP="00433676">
      <w:pPr>
        <w:pStyle w:val="NormalWeb"/>
        <w:spacing w:before="0" w:beforeAutospacing="0" w:after="0" w:afterAutospacing="0"/>
        <w:rPr>
          <w:rFonts w:ascii="Arial Nova" w:hAnsi="Arial Nova"/>
          <w:color w:val="000000" w:themeColor="text1"/>
          <w:sz w:val="20"/>
          <w:szCs w:val="20"/>
        </w:rPr>
      </w:pPr>
    </w:p>
    <w:p w14:paraId="22F4748D" w14:textId="10CC880F" w:rsidR="00342CFF" w:rsidRPr="00F04DEC" w:rsidRDefault="00342CFF" w:rsidP="00342CFF">
      <w:pPr>
        <w:pStyle w:val="NormalWeb"/>
        <w:spacing w:before="0" w:beforeAutospacing="0" w:after="0" w:afterAutospacing="0"/>
        <w:ind w:left="720"/>
        <w:rPr>
          <w:rFonts w:ascii="Arial Nova" w:hAnsi="Arial Nova"/>
          <w:color w:val="000000" w:themeColor="text1"/>
          <w:sz w:val="20"/>
          <w:szCs w:val="20"/>
        </w:rPr>
      </w:pPr>
    </w:p>
    <w:p w14:paraId="61C331C1" w14:textId="77777777" w:rsidR="00464A8A" w:rsidRPr="00F04DEC" w:rsidRDefault="00464A8A" w:rsidP="00464A8A">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General Observations After Curing:</w:t>
      </w:r>
    </w:p>
    <w:p w14:paraId="18589E58" w14:textId="74B1B076" w:rsidR="00464A8A" w:rsidRPr="00F04DEC" w:rsidRDefault="00464A8A" w:rsidP="00464A8A">
      <w:pPr>
        <w:pStyle w:val="NormalWeb"/>
        <w:numPr>
          <w:ilvl w:val="0"/>
          <w:numId w:val="6"/>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b/>
          <w:bCs/>
          <w:color w:val="000000" w:themeColor="text1"/>
          <w:sz w:val="20"/>
          <w:szCs w:val="20"/>
        </w:rPr>
        <w:t>Stiff formulations:</w:t>
      </w:r>
      <w:r w:rsidRPr="00F04DEC">
        <w:rPr>
          <w:rFonts w:ascii="Arial Nova" w:hAnsi="Arial Nova"/>
          <w:color w:val="000000" w:themeColor="text1"/>
          <w:sz w:val="20"/>
          <w:szCs w:val="20"/>
        </w:rPr>
        <w:t xml:space="preserve"> Samples 1–5 exhibited significant rigidity, with only Sample 1 showing slight elasticity and slow recovery.</w:t>
      </w:r>
    </w:p>
    <w:p w14:paraId="1ABF58A8" w14:textId="1D3FFB40" w:rsidR="00464A8A" w:rsidRPr="00F04DEC" w:rsidRDefault="00464A8A" w:rsidP="00464A8A">
      <w:pPr>
        <w:pStyle w:val="NormalWeb"/>
        <w:numPr>
          <w:ilvl w:val="0"/>
          <w:numId w:val="6"/>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b/>
          <w:bCs/>
          <w:color w:val="000000" w:themeColor="text1"/>
          <w:sz w:val="20"/>
          <w:szCs w:val="20"/>
        </w:rPr>
        <w:t>Flexible formulations:</w:t>
      </w:r>
      <w:r w:rsidRPr="00F04DEC">
        <w:rPr>
          <w:rFonts w:ascii="Arial Nova" w:hAnsi="Arial Nova"/>
          <w:color w:val="000000" w:themeColor="text1"/>
          <w:sz w:val="20"/>
          <w:szCs w:val="20"/>
        </w:rPr>
        <w:t xml:space="preserve"> Samples 6, 8, 9, and 11 demonstrated varying degrees of flexibility, with Sample 11 being notably soft</w:t>
      </w:r>
      <w:r w:rsidR="00813CCF">
        <w:rPr>
          <w:rFonts w:ascii="Arial Nova" w:hAnsi="Arial Nova"/>
          <w:color w:val="000000" w:themeColor="text1"/>
          <w:sz w:val="20"/>
          <w:szCs w:val="20"/>
        </w:rPr>
        <w:t>.</w:t>
      </w:r>
    </w:p>
    <w:p w14:paraId="39B8F1D5" w14:textId="1825D59C" w:rsidR="00464A8A" w:rsidRPr="00F04DEC" w:rsidRDefault="00464A8A" w:rsidP="00464A8A">
      <w:pPr>
        <w:pStyle w:val="NormalWeb"/>
        <w:numPr>
          <w:ilvl w:val="0"/>
          <w:numId w:val="6"/>
        </w:numPr>
        <w:spacing w:before="0" w:beforeAutospacing="0" w:after="0" w:afterAutospacing="0"/>
        <w:rPr>
          <w:rFonts w:ascii="Arial Nova" w:hAnsi="Arial Nova"/>
          <w:color w:val="000000" w:themeColor="text1"/>
          <w:sz w:val="20"/>
          <w:szCs w:val="20"/>
        </w:rPr>
      </w:pPr>
      <w:r w:rsidRPr="00F04DEC">
        <w:rPr>
          <w:rFonts w:ascii="Arial Nova" w:eastAsiaTheme="majorEastAsia" w:hAnsi="Arial Nova"/>
          <w:b/>
          <w:bCs/>
          <w:color w:val="000000" w:themeColor="text1"/>
          <w:sz w:val="20"/>
          <w:szCs w:val="20"/>
        </w:rPr>
        <w:t>Incomplete curing:</w:t>
      </w:r>
      <w:r w:rsidRPr="00F04DEC">
        <w:rPr>
          <w:rFonts w:ascii="Arial Nova" w:hAnsi="Arial Nova"/>
          <w:color w:val="000000" w:themeColor="text1"/>
          <w:sz w:val="20"/>
          <w:szCs w:val="20"/>
        </w:rPr>
        <w:t xml:space="preserve"> Sample 7 remained semi-liquid, while Sample 10 did not solidify, indicating insufficient cross-linking.</w:t>
      </w:r>
    </w:p>
    <w:p w14:paraId="07225931" w14:textId="77777777" w:rsidR="00464A8A" w:rsidRPr="00F04DEC" w:rsidRDefault="00464A8A" w:rsidP="00464A8A">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Quantitative Hardness Measurements:</w:t>
      </w:r>
    </w:p>
    <w:p w14:paraId="4BC453FD" w14:textId="32DF5463" w:rsidR="00464A8A" w:rsidRDefault="00464A8A" w:rsidP="00464A8A">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To obtain a more precise assessment, Shore D hardness values were recorded using a handheld durometer, courtesy of MRSEC labs in the SME Basement (special thanks to Stephen Horvath). Liquid samples were excluded.</w:t>
      </w:r>
      <w:r w:rsidR="00F07D35">
        <w:rPr>
          <w:rFonts w:ascii="Arial Nova" w:hAnsi="Arial Nova"/>
          <w:color w:val="000000" w:themeColor="text1"/>
          <w:sz w:val="20"/>
          <w:szCs w:val="20"/>
        </w:rPr>
        <w:t xml:space="preserve"> However, after later observations and discussions with scholars in the lab, Shore Scale measurement was somewhat flawed due method of measurement of the </w:t>
      </w:r>
    </w:p>
    <w:p w14:paraId="71F3983D" w14:textId="77777777" w:rsidR="00F07D35" w:rsidRDefault="00F07D35" w:rsidP="00464A8A">
      <w:pPr>
        <w:pStyle w:val="NormalWeb"/>
        <w:spacing w:before="0" w:beforeAutospacing="0" w:after="0" w:afterAutospacing="0"/>
        <w:rPr>
          <w:rFonts w:ascii="Arial Nova" w:hAnsi="Arial Nova"/>
          <w:color w:val="000000" w:themeColor="text1"/>
          <w:sz w:val="20"/>
          <w:szCs w:val="20"/>
        </w:rPr>
      </w:pPr>
    </w:p>
    <w:p w14:paraId="726B53F1" w14:textId="5318A930" w:rsidR="00F07D35" w:rsidRDefault="009432D3" w:rsidP="00464A8A">
      <w:pPr>
        <w:pStyle w:val="NormalWeb"/>
        <w:spacing w:before="0" w:beforeAutospacing="0" w:after="0" w:afterAutospacing="0"/>
        <w:rPr>
          <w:rFonts w:ascii="Arial Nova" w:hAnsi="Arial Nova"/>
          <w:color w:val="000000" w:themeColor="text1"/>
          <w:sz w:val="20"/>
          <w:szCs w:val="20"/>
        </w:rPr>
      </w:pPr>
      <w:r>
        <w:rPr>
          <w:rFonts w:ascii="Arial Nova" w:hAnsi="Arial Nova"/>
          <w:noProof/>
          <w:color w:val="000000" w:themeColor="text1"/>
          <w:sz w:val="20"/>
          <w:szCs w:val="20"/>
          <w14:ligatures w14:val="standardContextual"/>
        </w:rPr>
        <w:drawing>
          <wp:anchor distT="0" distB="0" distL="114300" distR="114300" simplePos="0" relativeHeight="251662336" behindDoc="0" locked="0" layoutInCell="1" allowOverlap="1" wp14:anchorId="76D929E7" wp14:editId="18F1B0C2">
            <wp:simplePos x="0" y="0"/>
            <wp:positionH relativeFrom="page">
              <wp:posOffset>3067801</wp:posOffset>
            </wp:positionH>
            <wp:positionV relativeFrom="paragraph">
              <wp:posOffset>138745</wp:posOffset>
            </wp:positionV>
            <wp:extent cx="4180205" cy="2438400"/>
            <wp:effectExtent l="0" t="0" r="10795" b="0"/>
            <wp:wrapThrough wrapText="bothSides">
              <wp:wrapPolygon edited="0">
                <wp:start x="0" y="0"/>
                <wp:lineTo x="0" y="21431"/>
                <wp:lineTo x="21557" y="21431"/>
                <wp:lineTo x="21557" y="0"/>
                <wp:lineTo x="0" y="0"/>
              </wp:wrapPolygon>
            </wp:wrapThrough>
            <wp:docPr id="64742800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tbl>
      <w:tblPr>
        <w:tblStyle w:val="TableGrid"/>
        <w:tblW w:w="3137" w:type="dxa"/>
        <w:tblLook w:val="04A0" w:firstRow="1" w:lastRow="0" w:firstColumn="1" w:lastColumn="0" w:noHBand="0" w:noVBand="1"/>
      </w:tblPr>
      <w:tblGrid>
        <w:gridCol w:w="1104"/>
        <w:gridCol w:w="2033"/>
      </w:tblGrid>
      <w:tr w:rsidR="009432D3" w14:paraId="777702CD" w14:textId="77777777" w:rsidTr="0003540F">
        <w:trPr>
          <w:trHeight w:val="365"/>
        </w:trPr>
        <w:tc>
          <w:tcPr>
            <w:tcW w:w="1104" w:type="dxa"/>
            <w:vAlign w:val="center"/>
          </w:tcPr>
          <w:p w14:paraId="38C755B3" w14:textId="45FD96EF" w:rsidR="009432D3" w:rsidRPr="009432D3" w:rsidRDefault="009432D3" w:rsidP="009432D3">
            <w:pPr>
              <w:pStyle w:val="NormalWeb"/>
              <w:spacing w:before="0" w:beforeAutospacing="0" w:after="0" w:afterAutospacing="0"/>
              <w:rPr>
                <w:rFonts w:ascii="Arial Nova" w:hAnsi="Arial Nova"/>
                <w:b/>
                <w:bCs/>
                <w:color w:val="000000" w:themeColor="text1"/>
                <w:sz w:val="20"/>
                <w:szCs w:val="20"/>
              </w:rPr>
            </w:pPr>
            <w:r w:rsidRPr="00F04DEC">
              <w:rPr>
                <w:rFonts w:ascii="Arial Nova" w:hAnsi="Arial Nova"/>
                <w:b/>
                <w:bCs/>
                <w:color w:val="000000" w:themeColor="text1"/>
                <w:sz w:val="20"/>
                <w:szCs w:val="20"/>
              </w:rPr>
              <w:t>Sample</w:t>
            </w:r>
          </w:p>
        </w:tc>
        <w:tc>
          <w:tcPr>
            <w:tcW w:w="2033" w:type="dxa"/>
            <w:vAlign w:val="center"/>
          </w:tcPr>
          <w:p w14:paraId="522F737E" w14:textId="2C942C7C" w:rsidR="009432D3" w:rsidRPr="009432D3" w:rsidRDefault="009432D3" w:rsidP="009432D3">
            <w:pPr>
              <w:pStyle w:val="NormalWeb"/>
              <w:spacing w:before="0" w:beforeAutospacing="0" w:after="0" w:afterAutospacing="0"/>
              <w:rPr>
                <w:rFonts w:ascii="Arial Nova" w:hAnsi="Arial Nova"/>
                <w:b/>
                <w:bCs/>
                <w:color w:val="000000" w:themeColor="text1"/>
                <w:sz w:val="20"/>
                <w:szCs w:val="20"/>
              </w:rPr>
            </w:pPr>
            <w:r w:rsidRPr="00F04DEC">
              <w:rPr>
                <w:rFonts w:ascii="Arial Nova" w:hAnsi="Arial Nova"/>
                <w:b/>
                <w:bCs/>
                <w:color w:val="000000" w:themeColor="text1"/>
                <w:sz w:val="20"/>
                <w:szCs w:val="20"/>
              </w:rPr>
              <w:t>Shore D Hardness</w:t>
            </w:r>
          </w:p>
        </w:tc>
      </w:tr>
      <w:tr w:rsidR="009432D3" w14:paraId="336FC041" w14:textId="77777777" w:rsidTr="0003540F">
        <w:trPr>
          <w:trHeight w:val="378"/>
        </w:trPr>
        <w:tc>
          <w:tcPr>
            <w:tcW w:w="1104" w:type="dxa"/>
            <w:vAlign w:val="center"/>
          </w:tcPr>
          <w:p w14:paraId="06B83CAB" w14:textId="4B7B6CD5"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1</w:t>
            </w:r>
          </w:p>
        </w:tc>
        <w:tc>
          <w:tcPr>
            <w:tcW w:w="2033" w:type="dxa"/>
            <w:vAlign w:val="center"/>
          </w:tcPr>
          <w:p w14:paraId="64FC2990" w14:textId="590B14C6"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27</w:t>
            </w:r>
          </w:p>
        </w:tc>
      </w:tr>
      <w:tr w:rsidR="009432D3" w14:paraId="70182532" w14:textId="77777777" w:rsidTr="0003540F">
        <w:trPr>
          <w:trHeight w:val="365"/>
        </w:trPr>
        <w:tc>
          <w:tcPr>
            <w:tcW w:w="1104" w:type="dxa"/>
            <w:vAlign w:val="center"/>
          </w:tcPr>
          <w:p w14:paraId="1F9290A6" w14:textId="1928D144"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2</w:t>
            </w:r>
          </w:p>
        </w:tc>
        <w:tc>
          <w:tcPr>
            <w:tcW w:w="2033" w:type="dxa"/>
            <w:vAlign w:val="center"/>
          </w:tcPr>
          <w:p w14:paraId="54C3FAB5" w14:textId="4DF0CF4E"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32</w:t>
            </w:r>
          </w:p>
        </w:tc>
      </w:tr>
      <w:tr w:rsidR="009432D3" w14:paraId="278D6447" w14:textId="77777777" w:rsidTr="0003540F">
        <w:trPr>
          <w:trHeight w:val="365"/>
        </w:trPr>
        <w:tc>
          <w:tcPr>
            <w:tcW w:w="1104" w:type="dxa"/>
            <w:vAlign w:val="center"/>
          </w:tcPr>
          <w:p w14:paraId="2D2F9F73" w14:textId="2A4DC69E"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3</w:t>
            </w:r>
          </w:p>
        </w:tc>
        <w:tc>
          <w:tcPr>
            <w:tcW w:w="2033" w:type="dxa"/>
            <w:vAlign w:val="center"/>
          </w:tcPr>
          <w:p w14:paraId="1704CCA1" w14:textId="04C968BA"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62</w:t>
            </w:r>
          </w:p>
        </w:tc>
      </w:tr>
      <w:tr w:rsidR="009432D3" w14:paraId="50D6391C" w14:textId="77777777" w:rsidTr="0003540F">
        <w:trPr>
          <w:trHeight w:val="365"/>
        </w:trPr>
        <w:tc>
          <w:tcPr>
            <w:tcW w:w="1104" w:type="dxa"/>
            <w:vAlign w:val="center"/>
          </w:tcPr>
          <w:p w14:paraId="446F186C" w14:textId="3DC36C6E"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4</w:t>
            </w:r>
          </w:p>
        </w:tc>
        <w:tc>
          <w:tcPr>
            <w:tcW w:w="2033" w:type="dxa"/>
            <w:vAlign w:val="center"/>
          </w:tcPr>
          <w:p w14:paraId="7508C63E" w14:textId="0D238F08" w:rsidR="009432D3"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53</w:t>
            </w:r>
          </w:p>
        </w:tc>
      </w:tr>
      <w:tr w:rsidR="009432D3" w14:paraId="72D84C3D" w14:textId="77777777" w:rsidTr="0003540F">
        <w:trPr>
          <w:trHeight w:val="378"/>
        </w:trPr>
        <w:tc>
          <w:tcPr>
            <w:tcW w:w="1104" w:type="dxa"/>
            <w:vAlign w:val="center"/>
          </w:tcPr>
          <w:p w14:paraId="2C440F8D" w14:textId="6EF1B160"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5</w:t>
            </w:r>
          </w:p>
        </w:tc>
        <w:tc>
          <w:tcPr>
            <w:tcW w:w="2033" w:type="dxa"/>
            <w:vAlign w:val="center"/>
          </w:tcPr>
          <w:p w14:paraId="4A156811" w14:textId="492E9B66"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60</w:t>
            </w:r>
          </w:p>
        </w:tc>
      </w:tr>
      <w:tr w:rsidR="009432D3" w14:paraId="55EB7296" w14:textId="77777777" w:rsidTr="0003540F">
        <w:trPr>
          <w:trHeight w:val="365"/>
        </w:trPr>
        <w:tc>
          <w:tcPr>
            <w:tcW w:w="1104" w:type="dxa"/>
            <w:vAlign w:val="center"/>
          </w:tcPr>
          <w:p w14:paraId="40DD928D" w14:textId="4497D0EA"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6</w:t>
            </w:r>
          </w:p>
        </w:tc>
        <w:tc>
          <w:tcPr>
            <w:tcW w:w="2033" w:type="dxa"/>
            <w:vAlign w:val="center"/>
          </w:tcPr>
          <w:p w14:paraId="0F4BFC4C" w14:textId="0F36747B"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10</w:t>
            </w:r>
          </w:p>
        </w:tc>
      </w:tr>
      <w:tr w:rsidR="009432D3" w14:paraId="611BDFBF" w14:textId="77777777" w:rsidTr="0003540F">
        <w:trPr>
          <w:trHeight w:val="365"/>
        </w:trPr>
        <w:tc>
          <w:tcPr>
            <w:tcW w:w="1104" w:type="dxa"/>
            <w:vAlign w:val="center"/>
          </w:tcPr>
          <w:p w14:paraId="4CCE8A4F" w14:textId="05637CC1"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8</w:t>
            </w:r>
          </w:p>
        </w:tc>
        <w:tc>
          <w:tcPr>
            <w:tcW w:w="2033" w:type="dxa"/>
            <w:vAlign w:val="center"/>
          </w:tcPr>
          <w:p w14:paraId="2A9CCDBF" w14:textId="54B5ADD6"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15</w:t>
            </w:r>
          </w:p>
        </w:tc>
      </w:tr>
      <w:tr w:rsidR="009432D3" w14:paraId="404D0D19" w14:textId="77777777" w:rsidTr="0003540F">
        <w:trPr>
          <w:trHeight w:val="365"/>
        </w:trPr>
        <w:tc>
          <w:tcPr>
            <w:tcW w:w="1104" w:type="dxa"/>
            <w:vAlign w:val="center"/>
          </w:tcPr>
          <w:p w14:paraId="72DCFE9F" w14:textId="66FC5A03"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9</w:t>
            </w:r>
          </w:p>
        </w:tc>
        <w:tc>
          <w:tcPr>
            <w:tcW w:w="2033" w:type="dxa"/>
            <w:vAlign w:val="center"/>
          </w:tcPr>
          <w:p w14:paraId="23211D7D" w14:textId="7A160E70"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18</w:t>
            </w:r>
          </w:p>
        </w:tc>
      </w:tr>
      <w:tr w:rsidR="009432D3" w14:paraId="3725C2E6" w14:textId="77777777" w:rsidTr="0003540F">
        <w:trPr>
          <w:trHeight w:val="378"/>
        </w:trPr>
        <w:tc>
          <w:tcPr>
            <w:tcW w:w="1104" w:type="dxa"/>
            <w:vAlign w:val="center"/>
          </w:tcPr>
          <w:p w14:paraId="1D2884D5" w14:textId="3EB2D1B0"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11</w:t>
            </w:r>
          </w:p>
        </w:tc>
        <w:tc>
          <w:tcPr>
            <w:tcW w:w="2033" w:type="dxa"/>
            <w:vAlign w:val="center"/>
          </w:tcPr>
          <w:p w14:paraId="367C9EEB" w14:textId="6D23287F" w:rsidR="009432D3" w:rsidRPr="00F04DEC" w:rsidRDefault="009432D3" w:rsidP="009432D3">
            <w:pPr>
              <w:pStyle w:val="NormalWeb"/>
              <w:spacing w:before="0" w:beforeAutospacing="0" w:after="0" w:afterAutospacing="0"/>
              <w:rPr>
                <w:rFonts w:ascii="Arial Nova" w:hAnsi="Arial Nova"/>
                <w:color w:val="000000" w:themeColor="text1"/>
                <w:sz w:val="20"/>
                <w:szCs w:val="20"/>
              </w:rPr>
            </w:pPr>
            <w:r w:rsidRPr="00F04DEC">
              <w:rPr>
                <w:rFonts w:ascii="Arial Nova" w:hAnsi="Arial Nova"/>
                <w:color w:val="000000" w:themeColor="text1"/>
                <w:sz w:val="20"/>
                <w:szCs w:val="20"/>
              </w:rPr>
              <w:t>5</w:t>
            </w:r>
          </w:p>
        </w:tc>
      </w:tr>
    </w:tbl>
    <w:p w14:paraId="1D546D5A" w14:textId="7B2B9C50" w:rsidR="009432D3" w:rsidRPr="00F04DEC" w:rsidRDefault="009432D3" w:rsidP="00464A8A">
      <w:pPr>
        <w:pStyle w:val="NormalWeb"/>
        <w:spacing w:before="0" w:beforeAutospacing="0" w:after="0" w:afterAutospacing="0"/>
        <w:rPr>
          <w:rFonts w:ascii="Arial Nova" w:hAnsi="Arial Nova"/>
          <w:color w:val="000000" w:themeColor="text1"/>
          <w:sz w:val="20"/>
          <w:szCs w:val="20"/>
        </w:rPr>
      </w:pPr>
    </w:p>
    <w:p w14:paraId="2292B6E5" w14:textId="7C9656F8" w:rsidR="009432D3" w:rsidRDefault="002A3C33" w:rsidP="00464A8A">
      <w:pPr>
        <w:pStyle w:val="NormalWeb"/>
        <w:spacing w:before="0" w:beforeAutospacing="0" w:after="0" w:afterAutospacing="0"/>
        <w:rPr>
          <w:rFonts w:ascii="Arial Nova" w:hAnsi="Arial Nova"/>
          <w:color w:val="000000" w:themeColor="text1"/>
          <w:sz w:val="20"/>
          <w:szCs w:val="20"/>
        </w:rPr>
      </w:pPr>
      <w:r>
        <w:rPr>
          <w:rFonts w:ascii="Arial Nova" w:hAnsi="Arial Nova"/>
          <w:color w:val="000000" w:themeColor="text1"/>
          <w:sz w:val="20"/>
          <w:szCs w:val="20"/>
        </w:rPr>
        <w:tab/>
      </w:r>
      <w:r>
        <w:rPr>
          <w:rFonts w:ascii="Arial Nova" w:hAnsi="Arial Nova"/>
          <w:color w:val="000000" w:themeColor="text1"/>
          <w:sz w:val="20"/>
          <w:szCs w:val="20"/>
        </w:rPr>
        <w:tab/>
      </w:r>
      <w:r>
        <w:rPr>
          <w:rFonts w:ascii="Arial Nova" w:hAnsi="Arial Nova"/>
          <w:color w:val="000000" w:themeColor="text1"/>
          <w:sz w:val="20"/>
          <w:szCs w:val="20"/>
        </w:rPr>
        <w:tab/>
      </w:r>
      <w:r>
        <w:rPr>
          <w:rFonts w:ascii="Arial Nova" w:hAnsi="Arial Nova"/>
          <w:color w:val="000000" w:themeColor="text1"/>
          <w:sz w:val="20"/>
          <w:szCs w:val="20"/>
        </w:rPr>
        <w:tab/>
      </w:r>
    </w:p>
    <w:p w14:paraId="36BABC46" w14:textId="77777777" w:rsidR="009432D3" w:rsidRDefault="009432D3" w:rsidP="00464A8A">
      <w:pPr>
        <w:pStyle w:val="NormalWeb"/>
        <w:spacing w:before="0" w:beforeAutospacing="0" w:after="0" w:afterAutospacing="0"/>
        <w:rPr>
          <w:rFonts w:ascii="Arial Nova" w:hAnsi="Arial Nova"/>
          <w:color w:val="000000" w:themeColor="text1"/>
          <w:sz w:val="20"/>
          <w:szCs w:val="20"/>
        </w:rPr>
      </w:pPr>
    </w:p>
    <w:p w14:paraId="3F1C9887" w14:textId="77777777" w:rsidR="00813CCF" w:rsidRPr="00813CCF" w:rsidRDefault="00813CCF" w:rsidP="00813CCF">
      <w:pPr>
        <w:rPr>
          <w:rFonts w:ascii="Arial Nova" w:eastAsia="Times New Roman" w:hAnsi="Arial Nova" w:cs="Times New Roman"/>
          <w:color w:val="000000" w:themeColor="text1"/>
          <w:sz w:val="20"/>
          <w:szCs w:val="20"/>
          <w:lang w:eastAsia="en-US"/>
        </w:rPr>
      </w:pPr>
      <w:r w:rsidRPr="00813CCF">
        <w:rPr>
          <w:rFonts w:ascii="Arial Nova" w:eastAsia="Times New Roman" w:hAnsi="Arial Nova" w:cs="Times New Roman"/>
          <w:color w:val="000000" w:themeColor="text1"/>
          <w:sz w:val="20"/>
          <w:szCs w:val="20"/>
          <w:lang w:eastAsia="en-US"/>
        </w:rPr>
        <w:lastRenderedPageBreak/>
        <w:t>The findings demonstrate that while reducing the concentration of APTES produces a measurable effect on the material properties, its overall impact remains relatively minor. This suggests that APTES is more appropriately utilized as a fine-tuning parameter rather than as a primary factor in material optimization. Repetition of this test in a more controlled laboratory environment yielded similar results, reinforcing the initial observations. In contrast, modifications to the A compound exerted a much more pronounced influence on the material’s characteristics. Notably, Sample 11 successfully achieved the desired level of softness, indicating that targeted adjustments to the A compound can effectively tailor mechanical properties. However, the unexpected rigidity observed in the 301-2 samples, despite their lower concentrations, points to the possibility of experimental error or the presence of an unanticipated reaction mechanism affecting the outcome.</w:t>
      </w:r>
    </w:p>
    <w:p w14:paraId="47145965" w14:textId="77777777" w:rsidR="00813CCF" w:rsidRPr="00813CCF" w:rsidRDefault="00813CCF" w:rsidP="00813CCF">
      <w:pPr>
        <w:rPr>
          <w:rFonts w:ascii="Arial Nova" w:eastAsia="Times New Roman" w:hAnsi="Arial Nova" w:cs="Times New Roman"/>
          <w:color w:val="000000" w:themeColor="text1"/>
          <w:sz w:val="20"/>
          <w:szCs w:val="20"/>
          <w:lang w:eastAsia="en-US"/>
        </w:rPr>
      </w:pPr>
      <w:r w:rsidRPr="00813CCF">
        <w:rPr>
          <w:rFonts w:ascii="Arial Nova" w:eastAsia="Times New Roman" w:hAnsi="Arial Nova" w:cs="Times New Roman"/>
          <w:color w:val="000000" w:themeColor="text1"/>
          <w:sz w:val="20"/>
          <w:szCs w:val="20"/>
          <w:lang w:eastAsia="en-US"/>
        </w:rPr>
        <w:t>Given these results, future research efforts will focus on further refining the formulation adjustments applied to Sample 11. Specifically, the research will aim to optimize the mechanical properties for the intended application by systematically varying the proportions of both the B component and the 301A compound. This approach is expected to yield a material with enhanced softness and flexibility, better suited to the laboratory’s requirements.</w:t>
      </w:r>
    </w:p>
    <w:p w14:paraId="3F5DCE46" w14:textId="5AB58B8D" w:rsidR="00F32B89" w:rsidRPr="009432D3" w:rsidRDefault="009432D3" w:rsidP="008A071C">
      <w:pPr>
        <w:rPr>
          <w:rFonts w:ascii="Arial Nova" w:hAnsi="Arial Nova"/>
          <w:b/>
          <w:bCs/>
          <w:color w:val="000000" w:themeColor="text1"/>
          <w:sz w:val="40"/>
          <w:szCs w:val="40"/>
        </w:rPr>
      </w:pPr>
      <w:r w:rsidRPr="009432D3">
        <w:rPr>
          <w:rFonts w:ascii="Arial Nova" w:hAnsi="Arial Nova"/>
          <w:b/>
          <w:bCs/>
          <w:color w:val="000000" w:themeColor="text1"/>
          <w:sz w:val="40"/>
          <w:szCs w:val="40"/>
        </w:rPr>
        <w:t>EXPERIMENT 3: OPTIMIZING THE FINAL FORMULA</w:t>
      </w:r>
    </w:p>
    <w:p w14:paraId="702F1B58" w14:textId="77777777" w:rsidR="00547C45" w:rsidRPr="00547C45" w:rsidRDefault="00547C45" w:rsidP="00547C45">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Building on observations from Samples 9, 10, and 11, the optimization process initially focused on identifying the ideal curing agent concentration. Although adjustments to silane (APTES) were considered, its effects were found to be replicable through modifications to the curing agent. Consequently, APTES became a secondary factor in the refinement process.</w:t>
      </w:r>
    </w:p>
    <w:p w14:paraId="6FFC8F17" w14:textId="5A38F1AF" w:rsidR="0003540F" w:rsidRPr="00547C45" w:rsidRDefault="00547C45" w:rsidP="00547C45">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To enhance consistency and minimize experimental variability, a bulk APTES/A mixture was prepared prior to further formulation adjustments. Subsequently, a series of experiments were conducted to assess the impact of varying B compound concentrations. The selected percentages were derived from the original modified Wu formulation, with incremental reductions of 5%, while the amounts of A and Silane remained constant.</w:t>
      </w:r>
    </w:p>
    <w:tbl>
      <w:tblPr>
        <w:tblStyle w:val="TableGrid"/>
        <w:tblpPr w:leftFromText="180" w:rightFromText="180" w:vertAnchor="text" w:horzAnchor="margin" w:tblpY="470"/>
        <w:tblW w:w="0" w:type="auto"/>
        <w:tblLook w:val="04A0" w:firstRow="1" w:lastRow="0" w:firstColumn="1" w:lastColumn="0" w:noHBand="0" w:noVBand="1"/>
      </w:tblPr>
      <w:tblGrid>
        <w:gridCol w:w="1010"/>
        <w:gridCol w:w="1055"/>
        <w:gridCol w:w="882"/>
        <w:gridCol w:w="1145"/>
      </w:tblGrid>
      <w:tr w:rsidR="00DE1824" w:rsidRPr="00547C45" w14:paraId="2CF80440" w14:textId="77777777" w:rsidTr="00DE1824">
        <w:tc>
          <w:tcPr>
            <w:tcW w:w="1010" w:type="dxa"/>
          </w:tcPr>
          <w:p w14:paraId="291E7A8E"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Sample:</w:t>
            </w:r>
          </w:p>
        </w:tc>
        <w:tc>
          <w:tcPr>
            <w:tcW w:w="1055" w:type="dxa"/>
          </w:tcPr>
          <w:p w14:paraId="11505B9A"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Epoxy A</w:t>
            </w:r>
          </w:p>
        </w:tc>
        <w:tc>
          <w:tcPr>
            <w:tcW w:w="835" w:type="dxa"/>
          </w:tcPr>
          <w:p w14:paraId="52D6D765"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Silane</w:t>
            </w:r>
          </w:p>
        </w:tc>
        <w:tc>
          <w:tcPr>
            <w:tcW w:w="1145" w:type="dxa"/>
          </w:tcPr>
          <w:p w14:paraId="17121D3A"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Epoxy B</w:t>
            </w:r>
          </w:p>
        </w:tc>
      </w:tr>
      <w:tr w:rsidR="00DE1824" w:rsidRPr="00547C45" w14:paraId="4386E044" w14:textId="77777777" w:rsidTr="00DE1824">
        <w:tc>
          <w:tcPr>
            <w:tcW w:w="1010" w:type="dxa"/>
          </w:tcPr>
          <w:p w14:paraId="41C7DE58"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w:t>
            </w:r>
          </w:p>
        </w:tc>
        <w:tc>
          <w:tcPr>
            <w:tcW w:w="1055" w:type="dxa"/>
          </w:tcPr>
          <w:p w14:paraId="2BA9C0AB"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69.0%</w:t>
            </w:r>
          </w:p>
        </w:tc>
        <w:tc>
          <w:tcPr>
            <w:tcW w:w="835" w:type="dxa"/>
          </w:tcPr>
          <w:p w14:paraId="2A512CC6"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13.8%</w:t>
            </w:r>
          </w:p>
        </w:tc>
        <w:tc>
          <w:tcPr>
            <w:tcW w:w="1145" w:type="dxa"/>
          </w:tcPr>
          <w:p w14:paraId="072F7ACE"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17.2%</w:t>
            </w:r>
          </w:p>
        </w:tc>
      </w:tr>
      <w:tr w:rsidR="00DE1824" w:rsidRPr="00547C45" w14:paraId="29B5F61F" w14:textId="77777777" w:rsidTr="00DE1824">
        <w:tc>
          <w:tcPr>
            <w:tcW w:w="1010" w:type="dxa"/>
          </w:tcPr>
          <w:p w14:paraId="285669B8"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2</w:t>
            </w:r>
          </w:p>
        </w:tc>
        <w:tc>
          <w:tcPr>
            <w:tcW w:w="1055" w:type="dxa"/>
          </w:tcPr>
          <w:p w14:paraId="16228998" w14:textId="3B0615F9"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53.89%</w:t>
            </w:r>
          </w:p>
        </w:tc>
        <w:tc>
          <w:tcPr>
            <w:tcW w:w="835" w:type="dxa"/>
          </w:tcPr>
          <w:p w14:paraId="46054637" w14:textId="280175C5"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10.78%</w:t>
            </w:r>
          </w:p>
        </w:tc>
        <w:tc>
          <w:tcPr>
            <w:tcW w:w="1145" w:type="dxa"/>
          </w:tcPr>
          <w:p w14:paraId="53637615" w14:textId="513271C9"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35.32%</w:t>
            </w:r>
          </w:p>
        </w:tc>
      </w:tr>
      <w:tr w:rsidR="00DE1824" w:rsidRPr="00547C45" w14:paraId="145A1952" w14:textId="77777777" w:rsidTr="00DE1824">
        <w:tc>
          <w:tcPr>
            <w:tcW w:w="1010" w:type="dxa"/>
          </w:tcPr>
          <w:p w14:paraId="44AFCBB8"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3</w:t>
            </w:r>
          </w:p>
        </w:tc>
        <w:tc>
          <w:tcPr>
            <w:tcW w:w="1055" w:type="dxa"/>
          </w:tcPr>
          <w:p w14:paraId="27271E1F" w14:textId="0A2F7230"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55.11%</w:t>
            </w:r>
          </w:p>
        </w:tc>
        <w:tc>
          <w:tcPr>
            <w:tcW w:w="835" w:type="dxa"/>
          </w:tcPr>
          <w:p w14:paraId="22BB61A8" w14:textId="4490CAC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11.02%</w:t>
            </w:r>
          </w:p>
        </w:tc>
        <w:tc>
          <w:tcPr>
            <w:tcW w:w="1145" w:type="dxa"/>
          </w:tcPr>
          <w:p w14:paraId="099E2E12" w14:textId="017D018B"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33.86%</w:t>
            </w:r>
          </w:p>
        </w:tc>
      </w:tr>
      <w:tr w:rsidR="00DE1824" w:rsidRPr="00547C45" w14:paraId="41B16C27" w14:textId="77777777" w:rsidTr="00DE1824">
        <w:tc>
          <w:tcPr>
            <w:tcW w:w="1010" w:type="dxa"/>
          </w:tcPr>
          <w:p w14:paraId="5F8A1BC7"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4</w:t>
            </w:r>
          </w:p>
        </w:tc>
        <w:tc>
          <w:tcPr>
            <w:tcW w:w="1055" w:type="dxa"/>
          </w:tcPr>
          <w:p w14:paraId="50589BF3" w14:textId="12BA0003"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56.38%</w:t>
            </w:r>
          </w:p>
        </w:tc>
        <w:tc>
          <w:tcPr>
            <w:tcW w:w="835" w:type="dxa"/>
          </w:tcPr>
          <w:p w14:paraId="7263A060" w14:textId="21C9E4DA"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11.28%</w:t>
            </w:r>
          </w:p>
        </w:tc>
        <w:tc>
          <w:tcPr>
            <w:tcW w:w="1145" w:type="dxa"/>
          </w:tcPr>
          <w:p w14:paraId="730C80AD" w14:textId="3C11E1BE"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32.34%</w:t>
            </w:r>
          </w:p>
        </w:tc>
      </w:tr>
      <w:tr w:rsidR="00DE1824" w:rsidRPr="00547C45" w14:paraId="085F2A89" w14:textId="77777777" w:rsidTr="00DE1824">
        <w:tc>
          <w:tcPr>
            <w:tcW w:w="1010" w:type="dxa"/>
          </w:tcPr>
          <w:p w14:paraId="4E8EDF05" w14:textId="77777777"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5</w:t>
            </w:r>
          </w:p>
        </w:tc>
        <w:tc>
          <w:tcPr>
            <w:tcW w:w="1055" w:type="dxa"/>
          </w:tcPr>
          <w:p w14:paraId="5A0EAE43" w14:textId="2C404B70"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57.71%</w:t>
            </w:r>
          </w:p>
        </w:tc>
        <w:tc>
          <w:tcPr>
            <w:tcW w:w="835" w:type="dxa"/>
          </w:tcPr>
          <w:p w14:paraId="00402C51" w14:textId="07892850"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11.54%</w:t>
            </w:r>
          </w:p>
        </w:tc>
        <w:tc>
          <w:tcPr>
            <w:tcW w:w="1145" w:type="dxa"/>
          </w:tcPr>
          <w:p w14:paraId="38F0C916" w14:textId="4B1ACB1C" w:rsidR="00DE1824" w:rsidRPr="00547C45" w:rsidRDefault="00DE1824" w:rsidP="00DE1824">
            <w:pPr>
              <w:pStyle w:val="NormalWeb"/>
              <w:spacing w:before="0" w:beforeAutospacing="0" w:after="0" w:afterAutospacing="0"/>
              <w:rPr>
                <w:rFonts w:ascii="Arial Nova" w:hAnsi="Arial Nova"/>
                <w:color w:val="000000" w:themeColor="text1"/>
                <w:sz w:val="20"/>
                <w:szCs w:val="20"/>
              </w:rPr>
            </w:pPr>
            <w:r w:rsidRPr="00547C45">
              <w:rPr>
                <w:rFonts w:ascii="Arial Nova" w:hAnsi="Arial Nova"/>
                <w:color w:val="000000" w:themeColor="text1"/>
                <w:sz w:val="20"/>
                <w:szCs w:val="20"/>
              </w:rPr>
              <w:t>30.74%</w:t>
            </w:r>
          </w:p>
        </w:tc>
      </w:tr>
    </w:tbl>
    <w:p w14:paraId="25CAAAF5" w14:textId="540279D5" w:rsidR="00AE230C" w:rsidRPr="00547C45" w:rsidRDefault="00813CCF" w:rsidP="00AE230C">
      <w:pPr>
        <w:tabs>
          <w:tab w:val="left" w:pos="2850"/>
        </w:tabs>
        <w:rPr>
          <w:rFonts w:ascii="Arial Nova" w:hAnsi="Arial Nova"/>
          <w:color w:val="000000" w:themeColor="text1"/>
          <w:sz w:val="20"/>
          <w:szCs w:val="20"/>
        </w:rPr>
      </w:pPr>
      <w:r>
        <w:rPr>
          <w:rFonts w:ascii="Arial Nova" w:hAnsi="Arial Nova"/>
          <w:color w:val="000000" w:themeColor="text1"/>
          <w:sz w:val="20"/>
          <w:szCs w:val="20"/>
        </w:rPr>
        <w:t xml:space="preserve">             </w:t>
      </w:r>
      <w:r w:rsidR="00AE230C" w:rsidRPr="00547C45">
        <w:rPr>
          <w:rFonts w:ascii="Arial Nova" w:hAnsi="Arial Nova"/>
          <w:color w:val="000000" w:themeColor="text1"/>
          <w:sz w:val="20"/>
          <w:szCs w:val="20"/>
        </w:rPr>
        <w:t>Sample Variations</w:t>
      </w:r>
      <w:r w:rsidR="00DE1824" w:rsidRPr="00547C45">
        <w:rPr>
          <w:rFonts w:ascii="Arial Nova" w:hAnsi="Arial Nova"/>
          <w:color w:val="000000" w:themeColor="text1"/>
          <w:sz w:val="20"/>
          <w:szCs w:val="20"/>
        </w:rPr>
        <w:t xml:space="preserve"> (percentage) </w:t>
      </w:r>
      <w:r w:rsidR="00AE230C" w:rsidRPr="00547C45">
        <w:rPr>
          <w:rFonts w:ascii="Arial Nova" w:hAnsi="Arial Nova"/>
          <w:color w:val="000000" w:themeColor="text1"/>
          <w:sz w:val="20"/>
          <w:szCs w:val="20"/>
        </w:rPr>
        <w:t>:</w:t>
      </w:r>
      <w:r w:rsidR="00DE1824" w:rsidRPr="00547C45">
        <w:rPr>
          <w:rFonts w:ascii="Arial Nova" w:hAnsi="Arial Nova"/>
          <w:color w:val="000000" w:themeColor="text1"/>
          <w:sz w:val="20"/>
          <w:szCs w:val="20"/>
        </w:rPr>
        <w:tab/>
      </w:r>
      <w:r w:rsidR="00DE1824" w:rsidRPr="00547C45">
        <w:rPr>
          <w:rFonts w:ascii="Arial Nova" w:hAnsi="Arial Nova"/>
          <w:color w:val="000000" w:themeColor="text1"/>
          <w:sz w:val="20"/>
          <w:szCs w:val="20"/>
        </w:rPr>
        <w:tab/>
      </w:r>
      <w:r w:rsidR="00DE1824" w:rsidRPr="00547C45">
        <w:rPr>
          <w:rFonts w:ascii="Arial Nova" w:hAnsi="Arial Nova"/>
          <w:color w:val="000000" w:themeColor="text1"/>
          <w:sz w:val="20"/>
          <w:szCs w:val="20"/>
        </w:rPr>
        <w:tab/>
        <w:t>Sample Variation (mass):</w:t>
      </w:r>
    </w:p>
    <w:tbl>
      <w:tblPr>
        <w:tblStyle w:val="TableGrid"/>
        <w:tblpPr w:leftFromText="180" w:rightFromText="180" w:vertAnchor="text" w:horzAnchor="margin" w:tblpXSpec="right" w:tblpY="7"/>
        <w:tblW w:w="4824" w:type="dxa"/>
        <w:tblLook w:val="04A0" w:firstRow="1" w:lastRow="0" w:firstColumn="1" w:lastColumn="0" w:noHBand="0" w:noVBand="1"/>
      </w:tblPr>
      <w:tblGrid>
        <w:gridCol w:w="1419"/>
        <w:gridCol w:w="609"/>
        <w:gridCol w:w="848"/>
        <w:gridCol w:w="1235"/>
        <w:gridCol w:w="713"/>
      </w:tblGrid>
      <w:tr w:rsidR="00DE1824" w:rsidRPr="00547C45" w14:paraId="6FD42DDA" w14:textId="77777777" w:rsidTr="00DE1824">
        <w:trPr>
          <w:trHeight w:val="283"/>
        </w:trPr>
        <w:tc>
          <w:tcPr>
            <w:tcW w:w="1448" w:type="dxa"/>
          </w:tcPr>
          <w:p w14:paraId="1DC8684C" w14:textId="7C38C7B6"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Sample</w:t>
            </w:r>
          </w:p>
        </w:tc>
        <w:tc>
          <w:tcPr>
            <w:tcW w:w="0" w:type="auto"/>
            <w:hideMark/>
          </w:tcPr>
          <w:p w14:paraId="6F519AF1" w14:textId="5002FD9E"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B %</w:t>
            </w:r>
          </w:p>
        </w:tc>
        <w:tc>
          <w:tcPr>
            <w:tcW w:w="868" w:type="dxa"/>
            <w:hideMark/>
          </w:tcPr>
          <w:p w14:paraId="28B1FC59" w14:textId="77777777"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A (g)</w:t>
            </w:r>
          </w:p>
        </w:tc>
        <w:tc>
          <w:tcPr>
            <w:tcW w:w="1260" w:type="dxa"/>
            <w:hideMark/>
          </w:tcPr>
          <w:p w14:paraId="4F2AB248" w14:textId="4573BF4F"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Silane (g)</w:t>
            </w:r>
          </w:p>
        </w:tc>
        <w:tc>
          <w:tcPr>
            <w:tcW w:w="599" w:type="dxa"/>
            <w:hideMark/>
          </w:tcPr>
          <w:p w14:paraId="340646BA" w14:textId="77777777"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B (g)</w:t>
            </w:r>
          </w:p>
        </w:tc>
      </w:tr>
      <w:tr w:rsidR="00DE1824" w:rsidRPr="00547C45" w14:paraId="17784FB6" w14:textId="77777777" w:rsidTr="00DE1824">
        <w:trPr>
          <w:trHeight w:val="283"/>
        </w:trPr>
        <w:tc>
          <w:tcPr>
            <w:tcW w:w="1448" w:type="dxa"/>
          </w:tcPr>
          <w:p w14:paraId="786CDD5B" w14:textId="29529C8F"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w:t>
            </w:r>
          </w:p>
        </w:tc>
        <w:tc>
          <w:tcPr>
            <w:tcW w:w="0" w:type="auto"/>
          </w:tcPr>
          <w:p w14:paraId="5C881B1A" w14:textId="2C55F38B"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85%</w:t>
            </w:r>
          </w:p>
        </w:tc>
        <w:tc>
          <w:tcPr>
            <w:tcW w:w="868" w:type="dxa"/>
          </w:tcPr>
          <w:p w14:paraId="6C84A7C2" w14:textId="5DD12E3C"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10</w:t>
            </w:r>
          </w:p>
        </w:tc>
        <w:tc>
          <w:tcPr>
            <w:tcW w:w="1260" w:type="dxa"/>
          </w:tcPr>
          <w:p w14:paraId="3824AC39" w14:textId="08177C53"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2</w:t>
            </w:r>
          </w:p>
        </w:tc>
        <w:tc>
          <w:tcPr>
            <w:tcW w:w="599" w:type="dxa"/>
          </w:tcPr>
          <w:p w14:paraId="71EFCC2A" w14:textId="13227EF1"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6.96</w:t>
            </w:r>
            <w:r w:rsidR="00DE1824" w:rsidRPr="00547C45">
              <w:rPr>
                <w:rFonts w:ascii="Arial Nova" w:hAnsi="Arial Nova"/>
                <w:color w:val="000000" w:themeColor="text1"/>
                <w:sz w:val="20"/>
                <w:szCs w:val="20"/>
              </w:rPr>
              <w:t>g</w:t>
            </w:r>
          </w:p>
        </w:tc>
      </w:tr>
      <w:tr w:rsidR="00DE1824" w:rsidRPr="00547C45" w14:paraId="766E072A" w14:textId="77777777" w:rsidTr="00DE1824">
        <w:trPr>
          <w:trHeight w:val="288"/>
        </w:trPr>
        <w:tc>
          <w:tcPr>
            <w:tcW w:w="1448" w:type="dxa"/>
          </w:tcPr>
          <w:p w14:paraId="35A74E89" w14:textId="614CF523"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w:t>
            </w:r>
          </w:p>
        </w:tc>
        <w:tc>
          <w:tcPr>
            <w:tcW w:w="0" w:type="auto"/>
            <w:hideMark/>
          </w:tcPr>
          <w:p w14:paraId="39EFEDB2" w14:textId="0374DF4D"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80%</w:t>
            </w:r>
          </w:p>
        </w:tc>
        <w:tc>
          <w:tcPr>
            <w:tcW w:w="868" w:type="dxa"/>
            <w:hideMark/>
          </w:tcPr>
          <w:p w14:paraId="447E95EA" w14:textId="0F87DC82"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10</w:t>
            </w:r>
          </w:p>
        </w:tc>
        <w:tc>
          <w:tcPr>
            <w:tcW w:w="1260" w:type="dxa"/>
            <w:hideMark/>
          </w:tcPr>
          <w:p w14:paraId="4749FA17" w14:textId="7333E7B0"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2</w:t>
            </w:r>
          </w:p>
        </w:tc>
        <w:tc>
          <w:tcPr>
            <w:tcW w:w="599" w:type="dxa"/>
            <w:hideMark/>
          </w:tcPr>
          <w:p w14:paraId="7C0C1427" w14:textId="486704FB"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6.55g</w:t>
            </w:r>
          </w:p>
        </w:tc>
      </w:tr>
      <w:tr w:rsidR="00DE1824" w:rsidRPr="00547C45" w14:paraId="2E3AC087" w14:textId="77777777" w:rsidTr="00DE1824">
        <w:trPr>
          <w:trHeight w:val="283"/>
        </w:trPr>
        <w:tc>
          <w:tcPr>
            <w:tcW w:w="1448" w:type="dxa"/>
          </w:tcPr>
          <w:p w14:paraId="413DD19D" w14:textId="60651BBA"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w:t>
            </w:r>
          </w:p>
        </w:tc>
        <w:tc>
          <w:tcPr>
            <w:tcW w:w="0" w:type="auto"/>
            <w:hideMark/>
          </w:tcPr>
          <w:p w14:paraId="7615BEC8" w14:textId="6E7CB522"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75%</w:t>
            </w:r>
          </w:p>
        </w:tc>
        <w:tc>
          <w:tcPr>
            <w:tcW w:w="868" w:type="dxa"/>
            <w:hideMark/>
          </w:tcPr>
          <w:p w14:paraId="3B44E77B" w14:textId="040C6AFE"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10</w:t>
            </w:r>
          </w:p>
        </w:tc>
        <w:tc>
          <w:tcPr>
            <w:tcW w:w="1260" w:type="dxa"/>
            <w:hideMark/>
          </w:tcPr>
          <w:p w14:paraId="5D713804" w14:textId="2BA4FE43"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2</w:t>
            </w:r>
          </w:p>
        </w:tc>
        <w:tc>
          <w:tcPr>
            <w:tcW w:w="599" w:type="dxa"/>
            <w:hideMark/>
          </w:tcPr>
          <w:p w14:paraId="5B7EE597" w14:textId="5B002C94"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6.14g</w:t>
            </w:r>
          </w:p>
        </w:tc>
      </w:tr>
      <w:tr w:rsidR="00DE1824" w:rsidRPr="00547C45" w14:paraId="43CC48C9" w14:textId="77777777" w:rsidTr="00DE1824">
        <w:trPr>
          <w:trHeight w:val="283"/>
        </w:trPr>
        <w:tc>
          <w:tcPr>
            <w:tcW w:w="1448" w:type="dxa"/>
          </w:tcPr>
          <w:p w14:paraId="26CF3AD4" w14:textId="21E58A82"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4</w:t>
            </w:r>
          </w:p>
        </w:tc>
        <w:tc>
          <w:tcPr>
            <w:tcW w:w="0" w:type="auto"/>
            <w:hideMark/>
          </w:tcPr>
          <w:p w14:paraId="1EF8B963" w14:textId="7B9F3C0A"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70%</w:t>
            </w:r>
          </w:p>
        </w:tc>
        <w:tc>
          <w:tcPr>
            <w:tcW w:w="868" w:type="dxa"/>
            <w:hideMark/>
          </w:tcPr>
          <w:p w14:paraId="46ECC33C" w14:textId="300DCDB5"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10</w:t>
            </w:r>
          </w:p>
        </w:tc>
        <w:tc>
          <w:tcPr>
            <w:tcW w:w="1260" w:type="dxa"/>
            <w:hideMark/>
          </w:tcPr>
          <w:p w14:paraId="040ABE73" w14:textId="6D54E64D"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2</w:t>
            </w:r>
          </w:p>
        </w:tc>
        <w:tc>
          <w:tcPr>
            <w:tcW w:w="599" w:type="dxa"/>
            <w:hideMark/>
          </w:tcPr>
          <w:p w14:paraId="2B38F99A" w14:textId="67F63FBB"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5.73g</w:t>
            </w:r>
          </w:p>
        </w:tc>
      </w:tr>
      <w:tr w:rsidR="00DE1824" w:rsidRPr="00547C45" w14:paraId="4520548D" w14:textId="77777777" w:rsidTr="00DE1824">
        <w:trPr>
          <w:trHeight w:val="43"/>
        </w:trPr>
        <w:tc>
          <w:tcPr>
            <w:tcW w:w="1448" w:type="dxa"/>
          </w:tcPr>
          <w:p w14:paraId="53CE30B7" w14:textId="7DFF7231"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5</w:t>
            </w:r>
          </w:p>
        </w:tc>
        <w:tc>
          <w:tcPr>
            <w:tcW w:w="0" w:type="auto"/>
            <w:hideMark/>
          </w:tcPr>
          <w:p w14:paraId="0F111792" w14:textId="77109FC5" w:rsidR="00DE1824" w:rsidRPr="00547C45" w:rsidRDefault="00DE1824" w:rsidP="00DE1824">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65%</w:t>
            </w:r>
          </w:p>
        </w:tc>
        <w:tc>
          <w:tcPr>
            <w:tcW w:w="868" w:type="dxa"/>
            <w:hideMark/>
          </w:tcPr>
          <w:p w14:paraId="1DC1F9A2" w14:textId="6BBCFF91"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10</w:t>
            </w:r>
          </w:p>
        </w:tc>
        <w:tc>
          <w:tcPr>
            <w:tcW w:w="1260" w:type="dxa"/>
            <w:hideMark/>
          </w:tcPr>
          <w:p w14:paraId="35927B2B" w14:textId="18569E3D"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2</w:t>
            </w:r>
          </w:p>
        </w:tc>
        <w:tc>
          <w:tcPr>
            <w:tcW w:w="599" w:type="dxa"/>
            <w:hideMark/>
          </w:tcPr>
          <w:p w14:paraId="4F8BE6C1" w14:textId="49F43199" w:rsidR="00DE1824" w:rsidRPr="00547C45" w:rsidRDefault="00813CCF" w:rsidP="00DE1824">
            <w:pPr>
              <w:tabs>
                <w:tab w:val="left" w:pos="2850"/>
              </w:tabs>
              <w:rPr>
                <w:rFonts w:ascii="Arial Nova" w:hAnsi="Arial Nova"/>
                <w:color w:val="000000" w:themeColor="text1"/>
                <w:sz w:val="20"/>
                <w:szCs w:val="20"/>
              </w:rPr>
            </w:pPr>
            <w:r>
              <w:rPr>
                <w:rFonts w:ascii="Arial Nova" w:hAnsi="Arial Nova"/>
                <w:color w:val="000000" w:themeColor="text1"/>
                <w:sz w:val="20"/>
                <w:szCs w:val="20"/>
              </w:rPr>
              <w:t>5.32g</w:t>
            </w:r>
          </w:p>
        </w:tc>
      </w:tr>
    </w:tbl>
    <w:p w14:paraId="70CC8570" w14:textId="77777777" w:rsidR="00DE1824" w:rsidRPr="00547C45" w:rsidRDefault="00DE1824" w:rsidP="00DE1824">
      <w:pPr>
        <w:pStyle w:val="NormalWeb"/>
        <w:spacing w:before="0" w:beforeAutospacing="0" w:after="0" w:afterAutospacing="0"/>
        <w:rPr>
          <w:rFonts w:ascii="Arial Nova" w:hAnsi="Arial Nova" w:cs="Calibri"/>
          <w:sz w:val="20"/>
          <w:szCs w:val="20"/>
        </w:rPr>
      </w:pPr>
    </w:p>
    <w:p w14:paraId="2DF777DD" w14:textId="77777777" w:rsidR="00DE1824" w:rsidRPr="00547C45" w:rsidRDefault="00DE1824" w:rsidP="00DE1824">
      <w:pPr>
        <w:pStyle w:val="NormalWeb"/>
        <w:spacing w:before="0" w:beforeAutospacing="0" w:after="0" w:afterAutospacing="0"/>
        <w:rPr>
          <w:rFonts w:ascii="Arial Nova" w:hAnsi="Arial Nova" w:cs="Calibri"/>
          <w:sz w:val="20"/>
          <w:szCs w:val="20"/>
        </w:rPr>
      </w:pPr>
    </w:p>
    <w:p w14:paraId="61575D50" w14:textId="33CF1A5C" w:rsidR="00DE1824" w:rsidRPr="00547C45" w:rsidRDefault="00DE1824" w:rsidP="00DE1824">
      <w:pPr>
        <w:pStyle w:val="NormalWeb"/>
        <w:spacing w:before="0" w:beforeAutospacing="0" w:after="0" w:afterAutospacing="0"/>
        <w:rPr>
          <w:rFonts w:ascii="Arial Nova" w:hAnsi="Arial Nova" w:cs="Calibri"/>
          <w:sz w:val="20"/>
          <w:szCs w:val="20"/>
        </w:rPr>
      </w:pPr>
      <w:r w:rsidRPr="00547C45">
        <w:rPr>
          <w:rFonts w:ascii="Arial Nova" w:hAnsi="Arial Nova" w:cs="Calibri"/>
          <w:sz w:val="20"/>
          <w:szCs w:val="20"/>
        </w:rPr>
        <w:t>Results:</w:t>
      </w:r>
    </w:p>
    <w:p w14:paraId="6791597F" w14:textId="77777777" w:rsidR="00547C45" w:rsidRPr="00547C45" w:rsidRDefault="00547C45" w:rsidP="00547C45">
      <w:pPr>
        <w:pStyle w:val="NormalWeb"/>
        <w:spacing w:before="0" w:beforeAutospacing="0" w:after="0" w:afterAutospacing="0"/>
        <w:ind w:left="360"/>
        <w:rPr>
          <w:rFonts w:ascii="Arial Nova" w:hAnsi="Arial Nova" w:cs="Calibri"/>
          <w:sz w:val="20"/>
          <w:szCs w:val="20"/>
        </w:rPr>
      </w:pPr>
      <w:r w:rsidRPr="00547C45">
        <w:rPr>
          <w:rFonts w:ascii="Arial Nova" w:hAnsi="Arial Nova" w:cs="Calibri"/>
          <w:sz w:val="20"/>
          <w:szCs w:val="20"/>
        </w:rPr>
        <w:t>Potential Sources of Error</w:t>
      </w:r>
      <w:r w:rsidRPr="00547C45">
        <w:rPr>
          <w:rFonts w:ascii="Arial Nova" w:hAnsi="Arial Nova" w:cs="Calibri"/>
          <w:sz w:val="20"/>
          <w:szCs w:val="20"/>
        </w:rPr>
        <w:br/>
        <w:t>Several factors may have contributed to discrepancies in the experimental results, particularly when compared to those in Experiment 2. These include:</w:t>
      </w:r>
    </w:p>
    <w:p w14:paraId="4E2358B1" w14:textId="77777777" w:rsidR="00547C45" w:rsidRPr="00547C45" w:rsidRDefault="00547C45" w:rsidP="00547C45">
      <w:pPr>
        <w:pStyle w:val="NormalWeb"/>
        <w:numPr>
          <w:ilvl w:val="0"/>
          <w:numId w:val="8"/>
        </w:numPr>
        <w:spacing w:before="0" w:beforeAutospacing="0" w:after="0" w:afterAutospacing="0"/>
        <w:rPr>
          <w:rFonts w:ascii="Arial Nova" w:hAnsi="Arial Nova" w:cs="Calibri"/>
          <w:sz w:val="20"/>
          <w:szCs w:val="20"/>
        </w:rPr>
      </w:pPr>
      <w:r w:rsidRPr="00547C45">
        <w:rPr>
          <w:rFonts w:ascii="Arial Nova" w:hAnsi="Arial Nova" w:cs="Calibri"/>
          <w:sz w:val="20"/>
          <w:szCs w:val="20"/>
        </w:rPr>
        <w:t>Measurement Inaccuracy – The precision of weighing instruments may introduce slight variations in recorded values.</w:t>
      </w:r>
    </w:p>
    <w:p w14:paraId="3D0E6C4C" w14:textId="77777777" w:rsidR="00547C45" w:rsidRPr="00547C45" w:rsidRDefault="00547C45" w:rsidP="00547C45">
      <w:pPr>
        <w:pStyle w:val="NormalWeb"/>
        <w:numPr>
          <w:ilvl w:val="0"/>
          <w:numId w:val="8"/>
        </w:numPr>
        <w:spacing w:before="0" w:beforeAutospacing="0" w:after="0" w:afterAutospacing="0"/>
        <w:rPr>
          <w:rFonts w:ascii="Arial Nova" w:hAnsi="Arial Nova" w:cs="Calibri"/>
          <w:sz w:val="20"/>
          <w:szCs w:val="20"/>
        </w:rPr>
      </w:pPr>
      <w:r w:rsidRPr="00547C45">
        <w:rPr>
          <w:rFonts w:ascii="Arial Nova" w:hAnsi="Arial Nova" w:cs="Calibri"/>
          <w:sz w:val="20"/>
          <w:szCs w:val="20"/>
        </w:rPr>
        <w:t>Human Error – Minor inconsistencies in the mixing process, such as variations in curing agent addition, could affect the final composition.</w:t>
      </w:r>
    </w:p>
    <w:p w14:paraId="6D5D6BF5" w14:textId="77777777" w:rsidR="00547C45" w:rsidRPr="00547C45" w:rsidRDefault="00547C45" w:rsidP="00547C45">
      <w:pPr>
        <w:pStyle w:val="NormalWeb"/>
        <w:numPr>
          <w:ilvl w:val="0"/>
          <w:numId w:val="8"/>
        </w:numPr>
        <w:spacing w:before="0" w:beforeAutospacing="0" w:after="0" w:afterAutospacing="0"/>
        <w:rPr>
          <w:rFonts w:ascii="Arial Nova" w:hAnsi="Arial Nova" w:cs="Calibri"/>
          <w:sz w:val="20"/>
          <w:szCs w:val="20"/>
        </w:rPr>
      </w:pPr>
      <w:r w:rsidRPr="00547C45">
        <w:rPr>
          <w:rFonts w:ascii="Arial Nova" w:hAnsi="Arial Nova" w:cs="Calibri"/>
          <w:sz w:val="20"/>
          <w:szCs w:val="20"/>
        </w:rPr>
        <w:lastRenderedPageBreak/>
        <w:t>Material Transfer Loss – The process of transferring uncured epoxy solutions between containers may result in unintended material loss, impacting sample consistency.</w:t>
      </w:r>
    </w:p>
    <w:p w14:paraId="340399BB" w14:textId="77777777" w:rsidR="00547C45" w:rsidRPr="00547C45" w:rsidRDefault="00547C45" w:rsidP="00547C45">
      <w:pPr>
        <w:pStyle w:val="NormalWeb"/>
        <w:numPr>
          <w:ilvl w:val="0"/>
          <w:numId w:val="8"/>
        </w:numPr>
        <w:spacing w:before="0" w:beforeAutospacing="0" w:after="0" w:afterAutospacing="0"/>
        <w:rPr>
          <w:rFonts w:ascii="Arial Nova" w:hAnsi="Arial Nova" w:cs="Calibri"/>
          <w:sz w:val="20"/>
          <w:szCs w:val="20"/>
        </w:rPr>
      </w:pPr>
      <w:r w:rsidRPr="00547C45">
        <w:rPr>
          <w:rFonts w:ascii="Arial Nova" w:hAnsi="Arial Nova" w:cs="Calibri"/>
          <w:sz w:val="20"/>
          <w:szCs w:val="20"/>
        </w:rPr>
        <w:t>Instrument Limitations – Professional hardness and flexibility measurement tools generally provide more accurate readings than a handheld durometer. However, given available resources, the durometer was utilized for measurements in this experiment.</w:t>
      </w:r>
    </w:p>
    <w:p w14:paraId="5468E159" w14:textId="77777777" w:rsidR="00BB4DB9" w:rsidRPr="00BB4DB9" w:rsidRDefault="00BB4DB9" w:rsidP="00BB4DB9">
      <w:pPr>
        <w:rPr>
          <w:rFonts w:ascii="Arial Nova" w:eastAsia="Times New Roman" w:hAnsi="Arial Nova" w:cs="Calibri"/>
          <w:sz w:val="20"/>
          <w:szCs w:val="20"/>
          <w:lang w:eastAsia="en-US"/>
        </w:rPr>
      </w:pPr>
      <w:r w:rsidRPr="00BB4DB9">
        <w:rPr>
          <w:rFonts w:ascii="Arial Nova" w:eastAsia="Times New Roman" w:hAnsi="Arial Nova" w:cs="Calibri"/>
          <w:sz w:val="20"/>
          <w:szCs w:val="20"/>
          <w:lang w:eastAsia="en-US"/>
        </w:rPr>
        <w:t>These factors highlight inherent uncertainties in the data, which should be carefully considered when interpreting the results. In addition to the measured variables, I suspect that several other factors may influence the production and performance of this material. These include exposure to air during mixing and curing, ambient and reaction temperatures, the thoroughness of degassing procedures, and even the chemical composition and surface properties of the molds used. Each of these variables can introduce subtle but significant variations in the final material properties, such as flexibility, hardness, and the presence of defects like air bubbles or incomplete curing. As such, strict control and documentation of these parameters are essential for ensuring reproducibility and reliability of experimental outcomes.</w:t>
      </w:r>
    </w:p>
    <w:p w14:paraId="569A073F" w14:textId="77777777" w:rsidR="00BB4DB9" w:rsidRPr="00BB4DB9" w:rsidRDefault="00BB4DB9" w:rsidP="00BB4DB9">
      <w:pPr>
        <w:rPr>
          <w:rFonts w:ascii="Arial Nova" w:eastAsia="Times New Roman" w:hAnsi="Arial Nova" w:cs="Calibri"/>
          <w:sz w:val="20"/>
          <w:szCs w:val="20"/>
          <w:lang w:eastAsia="en-US"/>
        </w:rPr>
      </w:pPr>
    </w:p>
    <w:p w14:paraId="6E14D5A6" w14:textId="3CC3C530" w:rsidR="00BB4DB9" w:rsidRPr="00BB4DB9" w:rsidRDefault="00BB4DB9" w:rsidP="00BB4DB9">
      <w:pPr>
        <w:rPr>
          <w:rFonts w:ascii="Arial Nova" w:eastAsia="Times New Roman" w:hAnsi="Arial Nova" w:cs="Calibri"/>
          <w:sz w:val="20"/>
          <w:szCs w:val="20"/>
          <w:lang w:eastAsia="en-US"/>
        </w:rPr>
      </w:pPr>
      <w:r w:rsidRPr="00BB4DB9">
        <w:rPr>
          <w:rFonts w:ascii="Arial Nova" w:eastAsia="Times New Roman" w:hAnsi="Arial Nova" w:cs="Calibri"/>
          <w:sz w:val="20"/>
          <w:szCs w:val="20"/>
          <w:lang w:eastAsia="en-US"/>
        </w:rPr>
        <w:t xml:space="preserve">After conducting numerous iterations and revisiting earlier experimental protocols, I was ultimately able to develop an optimized and replicable formulation for the epoxy mixture: 10 g of 301A epoxy resin monomer, 2 g of APTES silane coupling agent, and 1.88 g of curing agent (ternary </w:t>
      </w:r>
      <w:proofErr w:type="spellStart"/>
      <w:r w:rsidRPr="00BB4DB9">
        <w:rPr>
          <w:rFonts w:ascii="Arial Nova" w:eastAsia="Times New Roman" w:hAnsi="Arial Nova" w:cs="Calibri"/>
          <w:sz w:val="20"/>
          <w:szCs w:val="20"/>
          <w:lang w:eastAsia="en-US"/>
        </w:rPr>
        <w:t>polyetheramine</w:t>
      </w:r>
      <w:proofErr w:type="spellEnd"/>
      <w:r w:rsidRPr="00BB4DB9">
        <w:rPr>
          <w:rFonts w:ascii="Arial Nova" w:eastAsia="Times New Roman" w:hAnsi="Arial Nova" w:cs="Calibri"/>
          <w:sz w:val="20"/>
          <w:szCs w:val="20"/>
          <w:lang w:eastAsia="en-US"/>
        </w:rPr>
        <w:t>)</w:t>
      </w:r>
      <w:r>
        <w:rPr>
          <w:rFonts w:ascii="Arial Nova" w:eastAsia="Times New Roman" w:hAnsi="Arial Nova" w:cs="Calibri"/>
          <w:sz w:val="20"/>
          <w:szCs w:val="20"/>
          <w:lang w:eastAsia="en-US"/>
        </w:rPr>
        <w:t xml:space="preserve"> specifically degassed for 30 minutes and specifically cured in an 80C oven</w:t>
      </w:r>
      <w:r w:rsidRPr="00BB4DB9">
        <w:rPr>
          <w:rFonts w:ascii="Arial Nova" w:eastAsia="Times New Roman" w:hAnsi="Arial Nova" w:cs="Calibri"/>
          <w:sz w:val="20"/>
          <w:szCs w:val="20"/>
          <w:lang w:eastAsia="en-US"/>
        </w:rPr>
        <w:t>. This composition consistently produced samples exhibiting a favorable balance between rigidity and flexibility—stiff enough to resist cracking under stress, yet sufficiently pliable to accommodate the intended laboratory applications. The improved formulation was validated through a series of comparative tests against industry standards such as PDMS (</w:t>
      </w:r>
      <w:proofErr w:type="spellStart"/>
      <w:r w:rsidRPr="00BB4DB9">
        <w:rPr>
          <w:rFonts w:ascii="Arial Nova" w:eastAsia="Times New Roman" w:hAnsi="Arial Nova" w:cs="Calibri"/>
          <w:sz w:val="20"/>
          <w:szCs w:val="20"/>
          <w:lang w:eastAsia="en-US"/>
        </w:rPr>
        <w:t>Sylgard</w:t>
      </w:r>
      <w:proofErr w:type="spellEnd"/>
      <w:r w:rsidRPr="00BB4DB9">
        <w:rPr>
          <w:rFonts w:ascii="Arial Nova" w:eastAsia="Times New Roman" w:hAnsi="Arial Nova" w:cs="Calibri"/>
          <w:sz w:val="20"/>
          <w:szCs w:val="20"/>
          <w:lang w:eastAsia="en-US"/>
        </w:rPr>
        <w:t xml:space="preserve"> 184) and </w:t>
      </w:r>
      <w:proofErr w:type="spellStart"/>
      <w:r w:rsidRPr="00BB4DB9">
        <w:rPr>
          <w:rFonts w:ascii="Arial Nova" w:eastAsia="Times New Roman" w:hAnsi="Arial Nova" w:cs="Calibri"/>
          <w:sz w:val="20"/>
          <w:szCs w:val="20"/>
          <w:lang w:eastAsia="en-US"/>
        </w:rPr>
        <w:t>EcoFlex</w:t>
      </w:r>
      <w:proofErr w:type="spellEnd"/>
      <w:r w:rsidRPr="00BB4DB9">
        <w:rPr>
          <w:rFonts w:ascii="Arial Nova" w:eastAsia="Times New Roman" w:hAnsi="Arial Nova" w:cs="Calibri"/>
          <w:sz w:val="20"/>
          <w:szCs w:val="20"/>
          <w:lang w:eastAsia="en-US"/>
        </w:rPr>
        <w:t xml:space="preserve">, as well as through systematic variation of curing agent ratios and silane concentrations, as outlined in the attached experimental notes and images. Notably, the optimized samples demonstrated minimal void formation due to enhanced degassing, and the mechanical properties were reproducible across multiple batches, confirming the robustness of the process. This formulation now serves as a reliable baseline for further functionalization, such as the incorporation of nanoparticle fillers (e.g., </w:t>
      </w:r>
      <w:proofErr w:type="spellStart"/>
      <w:r w:rsidRPr="00BB4DB9">
        <w:rPr>
          <w:rFonts w:ascii="Arial Nova" w:eastAsia="Times New Roman" w:hAnsi="Arial Nova" w:cs="Calibri"/>
          <w:sz w:val="20"/>
          <w:szCs w:val="20"/>
          <w:lang w:eastAsia="en-US"/>
        </w:rPr>
        <w:t>Al</w:t>
      </w:r>
      <w:r w:rsidRPr="00BB4DB9">
        <w:rPr>
          <w:rFonts w:ascii="Cambria Math" w:eastAsia="Times New Roman" w:hAnsi="Cambria Math" w:cs="Cambria Math"/>
          <w:sz w:val="20"/>
          <w:szCs w:val="20"/>
          <w:lang w:eastAsia="en-US"/>
        </w:rPr>
        <w:t>₂</w:t>
      </w:r>
      <w:r w:rsidRPr="00BB4DB9">
        <w:rPr>
          <w:rFonts w:ascii="Arial Nova" w:eastAsia="Times New Roman" w:hAnsi="Arial Nova" w:cs="Calibri"/>
          <w:sz w:val="20"/>
          <w:szCs w:val="20"/>
          <w:lang w:eastAsia="en-US"/>
        </w:rPr>
        <w:t>O</w:t>
      </w:r>
      <w:proofErr w:type="spellEnd"/>
      <w:r w:rsidRPr="00BB4DB9">
        <w:rPr>
          <w:rFonts w:ascii="Cambria Math" w:eastAsia="Times New Roman" w:hAnsi="Cambria Math" w:cs="Cambria Math"/>
          <w:sz w:val="20"/>
          <w:szCs w:val="20"/>
          <w:lang w:eastAsia="en-US"/>
        </w:rPr>
        <w:t>₃</w:t>
      </w:r>
      <w:r w:rsidRPr="00BB4DB9">
        <w:rPr>
          <w:rFonts w:ascii="Arial Nova" w:eastAsia="Times New Roman" w:hAnsi="Arial Nova" w:cs="Calibri"/>
          <w:sz w:val="20"/>
          <w:szCs w:val="20"/>
          <w:lang w:eastAsia="en-US"/>
        </w:rPr>
        <w:t xml:space="preserve"> and </w:t>
      </w:r>
      <w:proofErr w:type="spellStart"/>
      <w:r w:rsidRPr="00BB4DB9">
        <w:rPr>
          <w:rFonts w:ascii="Arial Nova" w:eastAsia="Times New Roman" w:hAnsi="Arial Nova" w:cs="Calibri"/>
          <w:sz w:val="20"/>
          <w:szCs w:val="20"/>
          <w:lang w:eastAsia="en-US"/>
        </w:rPr>
        <w:t>Yb</w:t>
      </w:r>
      <w:r w:rsidRPr="00BB4DB9">
        <w:rPr>
          <w:rFonts w:ascii="Cambria Math" w:eastAsia="Times New Roman" w:hAnsi="Cambria Math" w:cs="Cambria Math"/>
          <w:sz w:val="20"/>
          <w:szCs w:val="20"/>
          <w:lang w:eastAsia="en-US"/>
        </w:rPr>
        <w:t>₂</w:t>
      </w:r>
      <w:r w:rsidRPr="00BB4DB9">
        <w:rPr>
          <w:rFonts w:ascii="Arial Nova" w:eastAsia="Times New Roman" w:hAnsi="Arial Nova" w:cs="Calibri"/>
          <w:sz w:val="20"/>
          <w:szCs w:val="20"/>
          <w:lang w:eastAsia="en-US"/>
        </w:rPr>
        <w:t>O</w:t>
      </w:r>
      <w:proofErr w:type="spellEnd"/>
      <w:r w:rsidRPr="00BB4DB9">
        <w:rPr>
          <w:rFonts w:ascii="Cambria Math" w:eastAsia="Times New Roman" w:hAnsi="Cambria Math" w:cs="Cambria Math"/>
          <w:sz w:val="20"/>
          <w:szCs w:val="20"/>
          <w:lang w:eastAsia="en-US"/>
        </w:rPr>
        <w:t>₃</w:t>
      </w:r>
      <w:r w:rsidRPr="00BB4DB9">
        <w:rPr>
          <w:rFonts w:ascii="Arial Nova" w:eastAsia="Times New Roman" w:hAnsi="Arial Nova" w:cs="Calibri"/>
          <w:sz w:val="20"/>
          <w:szCs w:val="20"/>
          <w:lang w:eastAsia="en-US"/>
        </w:rPr>
        <w:t>) to tailor acoustic impedance and attenuation properties. Future work will focus on fine-tuning the process parameters</w:t>
      </w:r>
      <w:r w:rsidRPr="00BB4DB9">
        <w:rPr>
          <w:rFonts w:ascii="Arial Nova" w:eastAsia="Times New Roman" w:hAnsi="Arial Nova" w:cs="Arial Nova"/>
          <w:sz w:val="20"/>
          <w:szCs w:val="20"/>
          <w:lang w:eastAsia="en-US"/>
        </w:rPr>
        <w:t>—</w:t>
      </w:r>
      <w:r w:rsidRPr="00BB4DB9">
        <w:rPr>
          <w:rFonts w:ascii="Arial Nova" w:eastAsia="Times New Roman" w:hAnsi="Arial Nova" w:cs="Calibri"/>
          <w:sz w:val="20"/>
          <w:szCs w:val="20"/>
          <w:lang w:eastAsia="en-US"/>
        </w:rPr>
        <w:t>such as mixing time, degassing protocols, and mold selection</w:t>
      </w:r>
      <w:r w:rsidRPr="00BB4DB9">
        <w:rPr>
          <w:rFonts w:ascii="Arial Nova" w:eastAsia="Times New Roman" w:hAnsi="Arial Nova" w:cs="Arial Nova"/>
          <w:sz w:val="20"/>
          <w:szCs w:val="20"/>
          <w:lang w:eastAsia="en-US"/>
        </w:rPr>
        <w:t>—</w:t>
      </w:r>
      <w:r w:rsidRPr="00BB4DB9">
        <w:rPr>
          <w:rFonts w:ascii="Arial Nova" w:eastAsia="Times New Roman" w:hAnsi="Arial Nova" w:cs="Calibri"/>
          <w:sz w:val="20"/>
          <w:szCs w:val="20"/>
          <w:lang w:eastAsia="en-US"/>
        </w:rPr>
        <w:t>to further enhance consistency and performance, as well as benchmarking the new material against established compounds in terms of mechanical and acoustic properties. This iterative approach not only advances the material’s suitability for specific research applications but also establishes a methodological framework for ongoing and future optimization efforts.</w:t>
      </w:r>
    </w:p>
    <w:p w14:paraId="64FA74FA" w14:textId="78F35932" w:rsidR="008233D6" w:rsidRDefault="008233D6" w:rsidP="008233D6">
      <w:pPr>
        <w:rPr>
          <w:rFonts w:ascii="Arial Nova" w:hAnsi="Arial Nova"/>
          <w:b/>
          <w:bCs/>
          <w:color w:val="000000" w:themeColor="text1"/>
          <w:sz w:val="40"/>
          <w:szCs w:val="40"/>
        </w:rPr>
      </w:pPr>
    </w:p>
    <w:p w14:paraId="3C5FECF9" w14:textId="1A33784C" w:rsidR="008233D6" w:rsidRPr="009432D3" w:rsidRDefault="008233D6" w:rsidP="008233D6">
      <w:pPr>
        <w:rPr>
          <w:rFonts w:ascii="Arial Nova" w:hAnsi="Arial Nova"/>
          <w:b/>
          <w:bCs/>
          <w:color w:val="000000" w:themeColor="text1"/>
          <w:sz w:val="40"/>
          <w:szCs w:val="40"/>
        </w:rPr>
      </w:pPr>
      <w:r w:rsidRPr="009432D3">
        <w:rPr>
          <w:rFonts w:ascii="Arial Nova" w:hAnsi="Arial Nova"/>
          <w:b/>
          <w:bCs/>
          <w:color w:val="000000" w:themeColor="text1"/>
          <w:sz w:val="40"/>
          <w:szCs w:val="40"/>
        </w:rPr>
        <w:t xml:space="preserve">EXPERIMENT </w:t>
      </w:r>
      <w:r>
        <w:rPr>
          <w:rFonts w:ascii="Arial Nova" w:hAnsi="Arial Nova"/>
          <w:b/>
          <w:bCs/>
          <w:color w:val="000000" w:themeColor="text1"/>
          <w:sz w:val="40"/>
          <w:szCs w:val="40"/>
        </w:rPr>
        <w:t>4: ACOUSTIC TESTING</w:t>
      </w:r>
    </w:p>
    <w:p w14:paraId="6CCF6AE5" w14:textId="3A3854F9" w:rsidR="00134593"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 xml:space="preserve">The experiment aimed to compare the acoustic impedance and attenuation of an optimized epoxy formulation (72.0% 301 Epoxy A, 14.4% Silane, 13.5% Curing Agent) against various epoxy samples available in the lab. </w:t>
      </w:r>
    </w:p>
    <w:tbl>
      <w:tblPr>
        <w:tblStyle w:val="TableGrid"/>
        <w:tblW w:w="0" w:type="auto"/>
        <w:tblLook w:val="04A0" w:firstRow="1" w:lastRow="0" w:firstColumn="1" w:lastColumn="0" w:noHBand="0" w:noVBand="1"/>
      </w:tblPr>
      <w:tblGrid>
        <w:gridCol w:w="4675"/>
        <w:gridCol w:w="4675"/>
      </w:tblGrid>
      <w:tr w:rsidR="00134593" w:rsidRPr="00547C45" w14:paraId="4BFC7596" w14:textId="77777777">
        <w:tc>
          <w:tcPr>
            <w:tcW w:w="4675" w:type="dxa"/>
          </w:tcPr>
          <w:p w14:paraId="7DC3FA85" w14:textId="0964D0DF"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Material</w:t>
            </w:r>
          </w:p>
        </w:tc>
        <w:tc>
          <w:tcPr>
            <w:tcW w:w="4675" w:type="dxa"/>
          </w:tcPr>
          <w:p w14:paraId="626EB401" w14:textId="4003AE70"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Process of Production for Sample</w:t>
            </w:r>
          </w:p>
        </w:tc>
      </w:tr>
      <w:tr w:rsidR="00134593" w:rsidRPr="00547C45" w14:paraId="04687FA9" w14:textId="77777777">
        <w:tc>
          <w:tcPr>
            <w:tcW w:w="4675" w:type="dxa"/>
          </w:tcPr>
          <w:p w14:paraId="2F37D28F" w14:textId="37A7C5A3"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PDMS (Sylgard 184)</w:t>
            </w:r>
          </w:p>
        </w:tc>
        <w:tc>
          <w:tcPr>
            <w:tcW w:w="4675" w:type="dxa"/>
          </w:tcPr>
          <w:p w14:paraId="0B959457" w14:textId="26A809C1"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10:1 Ratio of A to B</w:t>
            </w:r>
          </w:p>
        </w:tc>
      </w:tr>
      <w:tr w:rsidR="00134593" w:rsidRPr="00547C45" w14:paraId="32B53529" w14:textId="77777777">
        <w:tc>
          <w:tcPr>
            <w:tcW w:w="4675" w:type="dxa"/>
          </w:tcPr>
          <w:p w14:paraId="37F636C2" w14:textId="4EA5770B"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ECOFLEX 00-30</w:t>
            </w:r>
          </w:p>
        </w:tc>
        <w:tc>
          <w:tcPr>
            <w:tcW w:w="4675" w:type="dxa"/>
          </w:tcPr>
          <w:p w14:paraId="7B9F8B70" w14:textId="5CD6EF97"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1:1 Ratio of A to B</w:t>
            </w:r>
          </w:p>
        </w:tc>
      </w:tr>
      <w:tr w:rsidR="00134593" w:rsidRPr="00547C45" w14:paraId="1A8DDA41" w14:textId="77777777">
        <w:tc>
          <w:tcPr>
            <w:tcW w:w="4675" w:type="dxa"/>
          </w:tcPr>
          <w:p w14:paraId="6CC527E7" w14:textId="29A5A4D6"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301 WITH ORIGINAL B</w:t>
            </w:r>
          </w:p>
        </w:tc>
        <w:tc>
          <w:tcPr>
            <w:tcW w:w="4675" w:type="dxa"/>
          </w:tcPr>
          <w:p w14:paraId="6298CA18" w14:textId="09D5168E"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20:3 Ratio of A to B (20:5 originally)</w:t>
            </w:r>
          </w:p>
        </w:tc>
      </w:tr>
      <w:tr w:rsidR="00134593" w:rsidRPr="00547C45" w14:paraId="0986E9CF" w14:textId="77777777">
        <w:tc>
          <w:tcPr>
            <w:tcW w:w="4675" w:type="dxa"/>
          </w:tcPr>
          <w:p w14:paraId="4EFAB9CB" w14:textId="5DEC2AAB"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301 WITH 0.75 NEW B</w:t>
            </w:r>
          </w:p>
        </w:tc>
        <w:tc>
          <w:tcPr>
            <w:tcW w:w="4675" w:type="dxa"/>
          </w:tcPr>
          <w:p w14:paraId="03B673D8" w14:textId="499AC049"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A: 10g, APTES: 2g, B: 1.66g</w:t>
            </w:r>
          </w:p>
        </w:tc>
      </w:tr>
      <w:tr w:rsidR="00134593" w:rsidRPr="00547C45" w14:paraId="6CD505F2" w14:textId="77777777">
        <w:tc>
          <w:tcPr>
            <w:tcW w:w="4675" w:type="dxa"/>
          </w:tcPr>
          <w:p w14:paraId="17C4507E" w14:textId="053272B1" w:rsidR="00134593" w:rsidRPr="00547C45" w:rsidRDefault="00134593"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301 WITH 0.85 NEW B</w:t>
            </w:r>
          </w:p>
        </w:tc>
        <w:tc>
          <w:tcPr>
            <w:tcW w:w="4675" w:type="dxa"/>
          </w:tcPr>
          <w:p w14:paraId="61509E47" w14:textId="6D23701E" w:rsidR="00134593" w:rsidRPr="00547C45" w:rsidRDefault="00134593" w:rsidP="00134593">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A: 10g, APTES: 2g, B: 1.88g</w:t>
            </w:r>
          </w:p>
        </w:tc>
      </w:tr>
    </w:tbl>
    <w:p w14:paraId="3FE4CF53" w14:textId="13AE1FE0" w:rsidR="00134593" w:rsidRPr="00547C45" w:rsidRDefault="00134593" w:rsidP="00342CFF">
      <w:pPr>
        <w:tabs>
          <w:tab w:val="left" w:pos="2850"/>
        </w:tabs>
        <w:rPr>
          <w:rFonts w:ascii="Arial Nova" w:hAnsi="Arial Nova"/>
          <w:color w:val="000000" w:themeColor="text1"/>
          <w:sz w:val="20"/>
          <w:szCs w:val="20"/>
        </w:rPr>
      </w:pPr>
    </w:p>
    <w:p w14:paraId="775313AA" w14:textId="715AC9AC" w:rsidR="009142AC" w:rsidRPr="00547C45" w:rsidRDefault="009142AC" w:rsidP="009142A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lastRenderedPageBreak/>
        <w:t>Samples were prepared and subsequently measured for volume, thickness, and mass. A picoscope equipped with an ultrasound transmitter and receiver was used to record the propagation time (in microseconds). These measurements, along with volume and thickness, were utilized to calculate sound impedance. The sample labeled 0.75 exhibited unexpected viscosity, rendering it unsuitable for accurate testing; as a result, it was excluded from further analysis.</w:t>
      </w:r>
    </w:p>
    <w:p w14:paraId="73670E96" w14:textId="646EBF70" w:rsidR="00134593" w:rsidRPr="00547C45" w:rsidRDefault="001B6560" w:rsidP="009142AC">
      <w:pPr>
        <w:tabs>
          <w:tab w:val="left" w:pos="2850"/>
        </w:tabs>
        <w:rPr>
          <w:rFonts w:ascii="Arial Nova" w:hAnsi="Arial Nova"/>
          <w:color w:val="000000" w:themeColor="text1"/>
          <w:sz w:val="20"/>
          <w:szCs w:val="20"/>
        </w:rPr>
      </w:pPr>
      <w:r>
        <w:rPr>
          <w:rFonts w:ascii="Arial Nova" w:hAnsi="Arial Nova"/>
          <w:noProof/>
          <w:color w:val="000000" w:themeColor="text1"/>
          <w:sz w:val="20"/>
          <w:szCs w:val="20"/>
          <w14:ligatures w14:val="standardContextual"/>
        </w:rPr>
        <w:drawing>
          <wp:anchor distT="0" distB="0" distL="114300" distR="114300" simplePos="0" relativeHeight="251663360" behindDoc="0" locked="0" layoutInCell="1" allowOverlap="1" wp14:anchorId="21306C83" wp14:editId="69A5C28B">
            <wp:simplePos x="0" y="0"/>
            <wp:positionH relativeFrom="margin">
              <wp:posOffset>3055620</wp:posOffset>
            </wp:positionH>
            <wp:positionV relativeFrom="paragraph">
              <wp:posOffset>472440</wp:posOffset>
            </wp:positionV>
            <wp:extent cx="3018790" cy="2268220"/>
            <wp:effectExtent l="0" t="0" r="0" b="0"/>
            <wp:wrapThrough wrapText="bothSides">
              <wp:wrapPolygon edited="0">
                <wp:start x="0" y="0"/>
                <wp:lineTo x="0" y="21406"/>
                <wp:lineTo x="21400" y="21406"/>
                <wp:lineTo x="21400" y="0"/>
                <wp:lineTo x="0" y="0"/>
              </wp:wrapPolygon>
            </wp:wrapThrough>
            <wp:docPr id="1982139514" name="Picture 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9514" name="Picture 3" descr="A graph with numbers and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8790" cy="2268220"/>
                    </a:xfrm>
                    <a:prstGeom prst="rect">
                      <a:avLst/>
                    </a:prstGeom>
                  </pic:spPr>
                </pic:pic>
              </a:graphicData>
            </a:graphic>
            <wp14:sizeRelH relativeFrom="margin">
              <wp14:pctWidth>0</wp14:pctWidth>
            </wp14:sizeRelH>
            <wp14:sizeRelV relativeFrom="margin">
              <wp14:pctHeight>0</wp14:pctHeight>
            </wp14:sizeRelV>
          </wp:anchor>
        </w:drawing>
      </w:r>
      <w:r w:rsidR="00835333">
        <w:rPr>
          <w:rFonts w:ascii="Arial Nova" w:hAnsi="Arial Nova"/>
          <w:noProof/>
          <w:color w:val="000000" w:themeColor="text1"/>
          <w:sz w:val="20"/>
          <w:szCs w:val="20"/>
          <w14:ligatures w14:val="standardContextual"/>
        </w:rPr>
        <w:drawing>
          <wp:anchor distT="0" distB="0" distL="114300" distR="114300" simplePos="0" relativeHeight="251664384" behindDoc="0" locked="0" layoutInCell="1" allowOverlap="1" wp14:anchorId="34CDB51E" wp14:editId="768BBB85">
            <wp:simplePos x="0" y="0"/>
            <wp:positionH relativeFrom="margin">
              <wp:align>left</wp:align>
            </wp:positionH>
            <wp:positionV relativeFrom="paragraph">
              <wp:posOffset>464332</wp:posOffset>
            </wp:positionV>
            <wp:extent cx="3049905" cy="2287270"/>
            <wp:effectExtent l="0" t="0" r="0" b="0"/>
            <wp:wrapThrough wrapText="bothSides">
              <wp:wrapPolygon edited="0">
                <wp:start x="0" y="0"/>
                <wp:lineTo x="0" y="21408"/>
                <wp:lineTo x="21452" y="21408"/>
                <wp:lineTo x="21452" y="0"/>
                <wp:lineTo x="0" y="0"/>
              </wp:wrapPolygon>
            </wp:wrapThrough>
            <wp:docPr id="1893702645" name="Picture 4"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2645" name="Picture 4" descr="A graph with blue and 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6599" cy="2292300"/>
                    </a:xfrm>
                    <a:prstGeom prst="rect">
                      <a:avLst/>
                    </a:prstGeom>
                  </pic:spPr>
                </pic:pic>
              </a:graphicData>
            </a:graphic>
            <wp14:sizeRelH relativeFrom="margin">
              <wp14:pctWidth>0</wp14:pctWidth>
            </wp14:sizeRelH>
            <wp14:sizeRelV relativeFrom="margin">
              <wp14:pctHeight>0</wp14:pctHeight>
            </wp14:sizeRelV>
          </wp:anchor>
        </w:drawing>
      </w:r>
      <w:r w:rsidR="009142AC" w:rsidRPr="00547C45">
        <w:rPr>
          <w:rFonts w:ascii="Arial Nova" w:hAnsi="Arial Nova"/>
          <w:color w:val="000000" w:themeColor="text1"/>
          <w:sz w:val="20"/>
          <w:szCs w:val="20"/>
        </w:rPr>
        <w:t>The following graphs depict the measured data for each test material, compiled with the assistance of Dr. Wang.</w:t>
      </w:r>
      <w:r w:rsidR="00204BC4" w:rsidRPr="00547C45">
        <w:rPr>
          <w:rFonts w:ascii="Arial Nova" w:hAnsi="Arial Nova"/>
          <w:color w:val="000000" w:themeColor="text1"/>
          <w:sz w:val="20"/>
          <w:szCs w:val="20"/>
        </w:rPr>
        <w:t>.</w:t>
      </w:r>
      <w:r w:rsidR="00835333" w:rsidRPr="00835333">
        <w:rPr>
          <w:rFonts w:ascii="Arial Nova" w:hAnsi="Arial Nova"/>
          <w:noProof/>
          <w:color w:val="000000" w:themeColor="text1"/>
          <w:sz w:val="20"/>
          <w:szCs w:val="20"/>
          <w14:ligatures w14:val="standardContextual"/>
        </w:rPr>
        <w:t xml:space="preserve"> </w:t>
      </w:r>
    </w:p>
    <w:p w14:paraId="5D613A1A" w14:textId="5738975E" w:rsidR="00134593" w:rsidRPr="00547C45" w:rsidRDefault="00134593" w:rsidP="00342CFF">
      <w:pPr>
        <w:tabs>
          <w:tab w:val="left" w:pos="2850"/>
        </w:tabs>
        <w:rPr>
          <w:rFonts w:ascii="Arial Nova" w:hAnsi="Arial Nova"/>
          <w:color w:val="000000" w:themeColor="text1"/>
          <w:sz w:val="20"/>
          <w:szCs w:val="20"/>
        </w:rPr>
      </w:pPr>
    </w:p>
    <w:p w14:paraId="390F3100" w14:textId="2D7A6214" w:rsidR="000C6F2B" w:rsidRPr="00547C45" w:rsidRDefault="000C6F2B" w:rsidP="00342CFF">
      <w:pPr>
        <w:tabs>
          <w:tab w:val="left" w:pos="2850"/>
        </w:tabs>
        <w:rPr>
          <w:rFonts w:ascii="Arial Nova" w:hAnsi="Arial Nova"/>
          <w:color w:val="000000" w:themeColor="text1"/>
          <w:sz w:val="20"/>
          <w:szCs w:val="20"/>
        </w:rPr>
      </w:pPr>
    </w:p>
    <w:p w14:paraId="2BCE736D" w14:textId="7D8F7D9A" w:rsidR="001564F8" w:rsidRPr="00547C45" w:rsidRDefault="001B6560" w:rsidP="00342CFF">
      <w:pPr>
        <w:tabs>
          <w:tab w:val="left" w:pos="2850"/>
        </w:tabs>
        <w:rPr>
          <w:rFonts w:ascii="Arial Nova" w:hAnsi="Arial Nova"/>
          <w:color w:val="000000" w:themeColor="text1"/>
          <w:sz w:val="20"/>
          <w:szCs w:val="20"/>
        </w:rPr>
      </w:pPr>
      <w:r>
        <w:rPr>
          <w:rFonts w:ascii="Arial Nova" w:hAnsi="Arial Nova"/>
          <w:noProof/>
          <w:color w:val="000000" w:themeColor="text1"/>
          <w:sz w:val="20"/>
          <w:szCs w:val="20"/>
          <w14:ligatures w14:val="standardContextual"/>
        </w:rPr>
        <w:drawing>
          <wp:anchor distT="0" distB="0" distL="114300" distR="114300" simplePos="0" relativeHeight="251666432" behindDoc="0" locked="0" layoutInCell="1" allowOverlap="1" wp14:anchorId="0DDF3E79" wp14:editId="709DF34D">
            <wp:simplePos x="0" y="0"/>
            <wp:positionH relativeFrom="margin">
              <wp:posOffset>3065732</wp:posOffset>
            </wp:positionH>
            <wp:positionV relativeFrom="paragraph">
              <wp:posOffset>57584</wp:posOffset>
            </wp:positionV>
            <wp:extent cx="3040380" cy="2279650"/>
            <wp:effectExtent l="0" t="0" r="7620" b="6350"/>
            <wp:wrapThrough wrapText="bothSides">
              <wp:wrapPolygon edited="0">
                <wp:start x="0" y="0"/>
                <wp:lineTo x="0" y="21480"/>
                <wp:lineTo x="21519" y="21480"/>
                <wp:lineTo x="21519" y="0"/>
                <wp:lineTo x="0" y="0"/>
              </wp:wrapPolygon>
            </wp:wrapThrough>
            <wp:docPr id="151315240" name="Picture 1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5240" name="Picture 11" descr="A graph with numbers and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0380" cy="2279650"/>
                    </a:xfrm>
                    <a:prstGeom prst="rect">
                      <a:avLst/>
                    </a:prstGeom>
                  </pic:spPr>
                </pic:pic>
              </a:graphicData>
            </a:graphic>
            <wp14:sizeRelH relativeFrom="margin">
              <wp14:pctWidth>0</wp14:pctWidth>
            </wp14:sizeRelH>
            <wp14:sizeRelV relativeFrom="margin">
              <wp14:pctHeight>0</wp14:pctHeight>
            </wp14:sizeRelV>
          </wp:anchor>
        </w:drawing>
      </w:r>
      <w:r w:rsidR="00835333">
        <w:rPr>
          <w:rFonts w:ascii="Arial Nova" w:hAnsi="Arial Nova"/>
          <w:noProof/>
          <w:color w:val="000000" w:themeColor="text1"/>
          <w:sz w:val="20"/>
          <w:szCs w:val="20"/>
          <w14:ligatures w14:val="standardContextual"/>
        </w:rPr>
        <w:drawing>
          <wp:anchor distT="0" distB="0" distL="114300" distR="114300" simplePos="0" relativeHeight="251665408" behindDoc="0" locked="0" layoutInCell="1" allowOverlap="1" wp14:anchorId="5D5624BD" wp14:editId="49929D67">
            <wp:simplePos x="0" y="0"/>
            <wp:positionH relativeFrom="column">
              <wp:posOffset>0</wp:posOffset>
            </wp:positionH>
            <wp:positionV relativeFrom="paragraph">
              <wp:posOffset>0</wp:posOffset>
            </wp:positionV>
            <wp:extent cx="3063433" cy="2297575"/>
            <wp:effectExtent l="0" t="0" r="3810" b="7620"/>
            <wp:wrapThrough wrapText="bothSides">
              <wp:wrapPolygon edited="0">
                <wp:start x="0" y="0"/>
                <wp:lineTo x="0" y="21493"/>
                <wp:lineTo x="21493" y="21493"/>
                <wp:lineTo x="21493" y="0"/>
                <wp:lineTo x="0" y="0"/>
              </wp:wrapPolygon>
            </wp:wrapThrough>
            <wp:docPr id="1211783665" name="Picture 10"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3665" name="Picture 10" descr="A graph with number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3433" cy="2297575"/>
                    </a:xfrm>
                    <a:prstGeom prst="rect">
                      <a:avLst/>
                    </a:prstGeom>
                  </pic:spPr>
                </pic:pic>
              </a:graphicData>
            </a:graphic>
          </wp:anchor>
        </w:drawing>
      </w:r>
    </w:p>
    <w:p w14:paraId="32C3EFFA" w14:textId="02B2A588" w:rsidR="008233D6" w:rsidRPr="00547C45" w:rsidRDefault="008233D6" w:rsidP="00342CFF">
      <w:pPr>
        <w:tabs>
          <w:tab w:val="left" w:pos="2850"/>
        </w:tabs>
        <w:rPr>
          <w:rFonts w:ascii="Arial Nova" w:hAnsi="Arial Nova"/>
          <w:color w:val="000000" w:themeColor="text1"/>
          <w:sz w:val="20"/>
          <w:szCs w:val="20"/>
        </w:rPr>
      </w:pPr>
    </w:p>
    <w:p w14:paraId="55870CC6" w14:textId="348552E3" w:rsidR="00C376B0" w:rsidRPr="00C376B0" w:rsidRDefault="00C376B0" w:rsidP="00C376B0">
      <w:pPr>
        <w:tabs>
          <w:tab w:val="left" w:pos="2850"/>
        </w:tabs>
        <w:rPr>
          <w:rFonts w:ascii="Arial Nova" w:hAnsi="Arial Nova"/>
          <w:color w:val="000000" w:themeColor="text1"/>
          <w:sz w:val="20"/>
          <w:szCs w:val="20"/>
        </w:rPr>
      </w:pPr>
      <w:r w:rsidRPr="00C376B0">
        <w:rPr>
          <w:rFonts w:ascii="Arial Nova" w:hAnsi="Arial Nova"/>
          <w:color w:val="000000" w:themeColor="text1"/>
          <w:sz w:val="20"/>
          <w:szCs w:val="20"/>
        </w:rPr>
        <w:t>Acoustic impedance (Z) is defined as:</w:t>
      </w:r>
    </w:p>
    <w:p w14:paraId="18FFAB93" w14:textId="6ED94C3C" w:rsidR="00C376B0" w:rsidRPr="00C376B0" w:rsidRDefault="00C376B0" w:rsidP="00C376B0">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Z=</w:t>
      </w:r>
      <w:proofErr w:type="spellStart"/>
      <w:r w:rsidRPr="00547C45">
        <w:rPr>
          <w:rFonts w:ascii="Arial Nova" w:hAnsi="Arial Nova"/>
          <w:color w:val="000000" w:themeColor="text1"/>
          <w:sz w:val="20"/>
          <w:szCs w:val="20"/>
        </w:rPr>
        <w:t>ρ</w:t>
      </w:r>
      <w:r w:rsidRPr="00547C45">
        <w:rPr>
          <w:rFonts w:ascii="Cambria Math" w:hAnsi="Cambria Math" w:cs="Cambria Math"/>
          <w:color w:val="000000" w:themeColor="text1"/>
          <w:sz w:val="20"/>
          <w:szCs w:val="20"/>
        </w:rPr>
        <w:t>⋅</w:t>
      </w:r>
      <w:r w:rsidRPr="00547C45">
        <w:rPr>
          <w:rFonts w:ascii="Arial Nova" w:hAnsi="Arial Nova"/>
          <w:color w:val="000000" w:themeColor="text1"/>
          <w:sz w:val="20"/>
          <w:szCs w:val="20"/>
        </w:rPr>
        <w:t>c</w:t>
      </w:r>
      <w:proofErr w:type="spellEnd"/>
      <w:r w:rsidRPr="00547C45">
        <w:rPr>
          <w:rFonts w:ascii="Arial Nova" w:hAnsi="Arial Nova"/>
          <w:color w:val="000000" w:themeColor="text1"/>
          <w:sz w:val="20"/>
          <w:szCs w:val="20"/>
        </w:rPr>
        <w:t xml:space="preserve"> </w:t>
      </w:r>
      <w:r w:rsidRPr="00C376B0">
        <w:rPr>
          <w:rFonts w:ascii="Arial Nova" w:hAnsi="Arial Nova"/>
          <w:color w:val="000000" w:themeColor="text1"/>
          <w:sz w:val="20"/>
          <w:szCs w:val="20"/>
        </w:rPr>
        <w:t>where Z is the acoustic impedance (Rayls), ρ is the density of the material (kg/m³), and c is the speed of sound within the medium (m/s). The table below presents the calculated values for each material based on these parameters.</w:t>
      </w:r>
    </w:p>
    <w:p w14:paraId="2365F83A" w14:textId="51427501" w:rsidR="00C376B0" w:rsidRPr="00C376B0" w:rsidRDefault="00C376B0" w:rsidP="00C376B0">
      <w:pPr>
        <w:tabs>
          <w:tab w:val="left" w:pos="2850"/>
        </w:tabs>
        <w:rPr>
          <w:rFonts w:ascii="Arial Nova" w:hAnsi="Arial Nova"/>
          <w:color w:val="000000" w:themeColor="text1"/>
          <w:sz w:val="20"/>
          <w:szCs w:val="20"/>
        </w:rPr>
      </w:pPr>
    </w:p>
    <w:tbl>
      <w:tblPr>
        <w:tblStyle w:val="TableGrid"/>
        <w:tblW w:w="10435" w:type="dxa"/>
        <w:tblLook w:val="04A0" w:firstRow="1" w:lastRow="0" w:firstColumn="1" w:lastColumn="0" w:noHBand="0" w:noVBand="1"/>
      </w:tblPr>
      <w:tblGrid>
        <w:gridCol w:w="1198"/>
        <w:gridCol w:w="1175"/>
        <w:gridCol w:w="1099"/>
        <w:gridCol w:w="995"/>
        <w:gridCol w:w="1527"/>
        <w:gridCol w:w="1021"/>
        <w:gridCol w:w="1440"/>
        <w:gridCol w:w="1980"/>
      </w:tblGrid>
      <w:tr w:rsidR="009142AC" w:rsidRPr="00547C45" w14:paraId="1ABF64D1" w14:textId="77777777" w:rsidTr="009142AC">
        <w:tc>
          <w:tcPr>
            <w:tcW w:w="1198" w:type="dxa"/>
          </w:tcPr>
          <w:p w14:paraId="2E859269" w14:textId="1B1BC264"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lastRenderedPageBreak/>
              <w:t>Sample</w:t>
            </w:r>
          </w:p>
        </w:tc>
        <w:tc>
          <w:tcPr>
            <w:tcW w:w="1175" w:type="dxa"/>
          </w:tcPr>
          <w:p w14:paraId="554EA215" w14:textId="526C8133"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Mass (Kg)</w:t>
            </w:r>
          </w:p>
        </w:tc>
        <w:tc>
          <w:tcPr>
            <w:tcW w:w="1099" w:type="dxa"/>
          </w:tcPr>
          <w:p w14:paraId="44ACD499" w14:textId="4FFB1E2A"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Volume (m^3)</w:t>
            </w:r>
          </w:p>
        </w:tc>
        <w:tc>
          <w:tcPr>
            <w:tcW w:w="995" w:type="dxa"/>
          </w:tcPr>
          <w:p w14:paraId="3564CAAC" w14:textId="542000F2"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Density</w:t>
            </w:r>
            <w:r w:rsidR="00E67E1C" w:rsidRPr="00547C45">
              <w:rPr>
                <w:rFonts w:ascii="Arial Nova" w:hAnsi="Arial Nova"/>
                <w:color w:val="000000" w:themeColor="text1"/>
                <w:sz w:val="20"/>
                <w:szCs w:val="20"/>
              </w:rPr>
              <w:t>: kg/m^3</w:t>
            </w:r>
          </w:p>
        </w:tc>
        <w:tc>
          <w:tcPr>
            <w:tcW w:w="1527" w:type="dxa"/>
          </w:tcPr>
          <w:p w14:paraId="76C00132" w14:textId="444968E5"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Thickness</w:t>
            </w:r>
            <w:r w:rsidR="00E67E1C" w:rsidRPr="00547C45">
              <w:rPr>
                <w:rFonts w:ascii="Arial Nova" w:hAnsi="Arial Nova"/>
                <w:color w:val="000000" w:themeColor="text1"/>
                <w:sz w:val="20"/>
                <w:szCs w:val="20"/>
              </w:rPr>
              <w:t>(m)</w:t>
            </w:r>
          </w:p>
        </w:tc>
        <w:tc>
          <w:tcPr>
            <w:tcW w:w="1021" w:type="dxa"/>
          </w:tcPr>
          <w:p w14:paraId="3EFADDC4" w14:textId="7B3F34EE"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Time</w:t>
            </w:r>
            <w:r w:rsidR="00E452E6">
              <w:rPr>
                <w:rFonts w:ascii="Arial Nova" w:hAnsi="Arial Nova"/>
                <w:color w:val="000000" w:themeColor="text1"/>
                <w:sz w:val="20"/>
                <w:szCs w:val="20"/>
              </w:rPr>
              <w:t xml:space="preserve"> (s)</w:t>
            </w:r>
          </w:p>
        </w:tc>
        <w:tc>
          <w:tcPr>
            <w:tcW w:w="1440" w:type="dxa"/>
          </w:tcPr>
          <w:p w14:paraId="391A72C2" w14:textId="10D2A8CB" w:rsidR="003B6E96" w:rsidRPr="00547C45" w:rsidRDefault="00DA481E" w:rsidP="00342CFF">
            <w:pPr>
              <w:tabs>
                <w:tab w:val="left" w:pos="2850"/>
              </w:tabs>
              <w:rPr>
                <w:rFonts w:ascii="Arial Nova" w:hAnsi="Arial Nova"/>
                <w:color w:val="000000" w:themeColor="text1"/>
                <w:sz w:val="20"/>
                <w:szCs w:val="20"/>
              </w:rPr>
            </w:pPr>
            <w:r>
              <w:rPr>
                <w:rFonts w:ascii="Arial Nova" w:hAnsi="Arial Nova"/>
                <w:color w:val="000000" w:themeColor="text1"/>
                <w:sz w:val="20"/>
                <w:szCs w:val="20"/>
              </w:rPr>
              <w:t xml:space="preserve">Velocity </w:t>
            </w:r>
            <w:r w:rsidR="003B6E96" w:rsidRPr="00547C45">
              <w:rPr>
                <w:rFonts w:ascii="Arial Nova" w:hAnsi="Arial Nova"/>
                <w:color w:val="000000" w:themeColor="text1"/>
                <w:sz w:val="20"/>
                <w:szCs w:val="20"/>
              </w:rPr>
              <w:t>of</w:t>
            </w:r>
            <w:r w:rsidR="009142AC" w:rsidRPr="00547C45">
              <w:rPr>
                <w:rFonts w:ascii="Arial Nova" w:hAnsi="Arial Nova"/>
                <w:color w:val="000000" w:themeColor="text1"/>
                <w:sz w:val="20"/>
                <w:szCs w:val="20"/>
              </w:rPr>
              <w:t xml:space="preserve"> </w:t>
            </w:r>
            <w:r w:rsidR="003B6E96" w:rsidRPr="00547C45">
              <w:rPr>
                <w:rFonts w:ascii="Arial Nova" w:hAnsi="Arial Nova"/>
                <w:color w:val="000000" w:themeColor="text1"/>
                <w:sz w:val="20"/>
                <w:szCs w:val="20"/>
              </w:rPr>
              <w:t xml:space="preserve"> Sound</w:t>
            </w:r>
            <w:r w:rsidR="009142AC" w:rsidRPr="00547C45">
              <w:rPr>
                <w:rFonts w:ascii="Arial Nova" w:hAnsi="Arial Nova"/>
                <w:color w:val="000000" w:themeColor="text1"/>
                <w:sz w:val="20"/>
                <w:szCs w:val="20"/>
              </w:rPr>
              <w:t xml:space="preserve"> (m/s)</w:t>
            </w:r>
          </w:p>
        </w:tc>
        <w:tc>
          <w:tcPr>
            <w:tcW w:w="1980" w:type="dxa"/>
          </w:tcPr>
          <w:p w14:paraId="46B14C0D" w14:textId="7DFA6728"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 xml:space="preserve">Acoustic </w:t>
            </w:r>
            <w:r w:rsidR="009142AC" w:rsidRPr="00547C45">
              <w:rPr>
                <w:rFonts w:ascii="Arial Nova" w:hAnsi="Arial Nova"/>
                <w:color w:val="000000" w:themeColor="text1"/>
                <w:sz w:val="20"/>
                <w:szCs w:val="20"/>
              </w:rPr>
              <w:t>Impedance (</w:t>
            </w:r>
            <w:r w:rsidR="009B5895">
              <w:rPr>
                <w:rFonts w:ascii="Arial Nova" w:hAnsi="Arial Nova"/>
                <w:color w:val="000000" w:themeColor="text1"/>
                <w:sz w:val="20"/>
                <w:szCs w:val="20"/>
              </w:rPr>
              <w:t>M</w:t>
            </w:r>
            <w:r w:rsidR="009142AC" w:rsidRPr="00547C45">
              <w:rPr>
                <w:rFonts w:ascii="Arial Nova" w:hAnsi="Arial Nova"/>
                <w:color w:val="000000" w:themeColor="text1"/>
                <w:sz w:val="20"/>
                <w:szCs w:val="20"/>
              </w:rPr>
              <w:t>Rayl)</w:t>
            </w:r>
          </w:p>
        </w:tc>
      </w:tr>
      <w:tr w:rsidR="009142AC" w:rsidRPr="00547C45" w14:paraId="6DB87907" w14:textId="77777777" w:rsidTr="009142AC">
        <w:tc>
          <w:tcPr>
            <w:tcW w:w="1198" w:type="dxa"/>
          </w:tcPr>
          <w:p w14:paraId="3B8B7474" w14:textId="5FA95837"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PDMS</w:t>
            </w:r>
          </w:p>
        </w:tc>
        <w:tc>
          <w:tcPr>
            <w:tcW w:w="1175" w:type="dxa"/>
          </w:tcPr>
          <w:p w14:paraId="6FFF4767" w14:textId="68F17B30"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0.0039Kg</w:t>
            </w:r>
          </w:p>
        </w:tc>
        <w:tc>
          <w:tcPr>
            <w:tcW w:w="1099" w:type="dxa"/>
          </w:tcPr>
          <w:p w14:paraId="2F631C47" w14:textId="759CEDB1"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4.08e-6</w:t>
            </w:r>
          </w:p>
        </w:tc>
        <w:tc>
          <w:tcPr>
            <w:tcW w:w="995" w:type="dxa"/>
          </w:tcPr>
          <w:p w14:paraId="08408BF7" w14:textId="1FE30212"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956</w:t>
            </w:r>
          </w:p>
        </w:tc>
        <w:tc>
          <w:tcPr>
            <w:tcW w:w="1527" w:type="dxa"/>
          </w:tcPr>
          <w:p w14:paraId="2F4630BD" w14:textId="4B0F4B01"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0.01019</w:t>
            </w:r>
          </w:p>
        </w:tc>
        <w:tc>
          <w:tcPr>
            <w:tcW w:w="1021" w:type="dxa"/>
          </w:tcPr>
          <w:p w14:paraId="32C88A5E" w14:textId="0E68628C"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9.37e-6</w:t>
            </w:r>
          </w:p>
        </w:tc>
        <w:tc>
          <w:tcPr>
            <w:tcW w:w="1440" w:type="dxa"/>
          </w:tcPr>
          <w:p w14:paraId="52710B78" w14:textId="3591F723" w:rsidR="003B6E96"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108</w:t>
            </w:r>
            <w:r w:rsidR="00DA481E">
              <w:rPr>
                <w:rFonts w:ascii="Arial Nova" w:hAnsi="Arial Nova"/>
                <w:color w:val="000000" w:themeColor="text1"/>
                <w:sz w:val="20"/>
                <w:szCs w:val="20"/>
              </w:rPr>
              <w:t>9</w:t>
            </w:r>
            <w:r w:rsidRPr="00547C45">
              <w:rPr>
                <w:rFonts w:ascii="Arial Nova" w:hAnsi="Arial Nova"/>
                <w:color w:val="000000" w:themeColor="text1"/>
                <w:sz w:val="20"/>
                <w:szCs w:val="20"/>
              </w:rPr>
              <w:t>m/s</w:t>
            </w:r>
          </w:p>
        </w:tc>
        <w:tc>
          <w:tcPr>
            <w:tcW w:w="1980" w:type="dxa"/>
          </w:tcPr>
          <w:p w14:paraId="55D1D3D5" w14:textId="04459F3C" w:rsidR="003B6E96"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w:t>
            </w:r>
            <w:r w:rsidR="009B5895">
              <w:rPr>
                <w:rFonts w:ascii="Arial Nova" w:hAnsi="Arial Nova"/>
                <w:color w:val="000000" w:themeColor="text1"/>
                <w:sz w:val="20"/>
                <w:szCs w:val="20"/>
              </w:rPr>
              <w:t>.04</w:t>
            </w:r>
            <w:r w:rsidRPr="00547C45">
              <w:rPr>
                <w:rFonts w:ascii="Arial Nova" w:hAnsi="Arial Nova"/>
                <w:color w:val="000000" w:themeColor="text1"/>
                <w:sz w:val="20"/>
                <w:szCs w:val="20"/>
              </w:rPr>
              <w:t xml:space="preserve"> </w:t>
            </w:r>
          </w:p>
        </w:tc>
      </w:tr>
      <w:tr w:rsidR="009142AC" w:rsidRPr="00547C45" w14:paraId="48B5AE3D" w14:textId="77777777" w:rsidTr="009142AC">
        <w:tc>
          <w:tcPr>
            <w:tcW w:w="1198" w:type="dxa"/>
          </w:tcPr>
          <w:p w14:paraId="5907FBE6" w14:textId="42BCA315"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ECOFLEX</w:t>
            </w:r>
          </w:p>
        </w:tc>
        <w:tc>
          <w:tcPr>
            <w:tcW w:w="1175" w:type="dxa"/>
          </w:tcPr>
          <w:p w14:paraId="22579839" w14:textId="1A89D610" w:rsidR="003B6E96" w:rsidRPr="00547C45" w:rsidRDefault="003B6E96"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0.0031Kg</w:t>
            </w:r>
          </w:p>
        </w:tc>
        <w:tc>
          <w:tcPr>
            <w:tcW w:w="1099" w:type="dxa"/>
          </w:tcPr>
          <w:p w14:paraId="15778B3E" w14:textId="5D695FC8"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3.39e-6</w:t>
            </w:r>
          </w:p>
        </w:tc>
        <w:tc>
          <w:tcPr>
            <w:tcW w:w="995" w:type="dxa"/>
          </w:tcPr>
          <w:p w14:paraId="26257668" w14:textId="04E073EA"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915</w:t>
            </w:r>
          </w:p>
        </w:tc>
        <w:tc>
          <w:tcPr>
            <w:tcW w:w="1527" w:type="dxa"/>
          </w:tcPr>
          <w:p w14:paraId="063C460E" w14:textId="792CE9B9" w:rsidR="003B6E96" w:rsidRPr="00547C45" w:rsidRDefault="00E67E1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0.00847</w:t>
            </w:r>
          </w:p>
        </w:tc>
        <w:tc>
          <w:tcPr>
            <w:tcW w:w="1021" w:type="dxa"/>
          </w:tcPr>
          <w:p w14:paraId="51584B7F" w14:textId="2E9477CE" w:rsidR="003B6E96"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6.21</w:t>
            </w:r>
            <w:r w:rsidR="00E67E1C" w:rsidRPr="00547C45">
              <w:rPr>
                <w:rFonts w:ascii="Arial Nova" w:hAnsi="Arial Nova"/>
                <w:color w:val="000000" w:themeColor="text1"/>
                <w:sz w:val="20"/>
                <w:szCs w:val="20"/>
              </w:rPr>
              <w:t>e-6</w:t>
            </w:r>
          </w:p>
        </w:tc>
        <w:tc>
          <w:tcPr>
            <w:tcW w:w="1440" w:type="dxa"/>
          </w:tcPr>
          <w:p w14:paraId="43551AC2" w14:textId="3BC2BCDA" w:rsidR="003B6E96"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136</w:t>
            </w:r>
            <w:r w:rsidR="00DA481E">
              <w:rPr>
                <w:rFonts w:ascii="Arial Nova" w:hAnsi="Arial Nova"/>
                <w:color w:val="000000" w:themeColor="text1"/>
                <w:sz w:val="20"/>
                <w:szCs w:val="20"/>
              </w:rPr>
              <w:t>4</w:t>
            </w:r>
            <w:r w:rsidRPr="00547C45">
              <w:rPr>
                <w:rFonts w:ascii="Arial Nova" w:hAnsi="Arial Nova"/>
                <w:color w:val="000000" w:themeColor="text1"/>
                <w:sz w:val="20"/>
                <w:szCs w:val="20"/>
              </w:rPr>
              <w:t>m/s</w:t>
            </w:r>
          </w:p>
        </w:tc>
        <w:tc>
          <w:tcPr>
            <w:tcW w:w="1980" w:type="dxa"/>
          </w:tcPr>
          <w:p w14:paraId="32F0533A" w14:textId="4C8104C4" w:rsidR="003B6E96" w:rsidRPr="00547C45" w:rsidRDefault="009142AC" w:rsidP="00342CFF">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w:t>
            </w:r>
            <w:r w:rsidR="00832483">
              <w:rPr>
                <w:rFonts w:ascii="Arial Nova" w:hAnsi="Arial Nova"/>
                <w:color w:val="000000" w:themeColor="text1"/>
                <w:sz w:val="20"/>
                <w:szCs w:val="20"/>
              </w:rPr>
              <w:t>.</w:t>
            </w:r>
            <w:r w:rsidRPr="00547C45">
              <w:rPr>
                <w:rFonts w:ascii="Arial Nova" w:hAnsi="Arial Nova"/>
                <w:color w:val="000000" w:themeColor="text1"/>
                <w:sz w:val="20"/>
                <w:szCs w:val="20"/>
              </w:rPr>
              <w:t>24</w:t>
            </w:r>
          </w:p>
        </w:tc>
      </w:tr>
      <w:tr w:rsidR="009142AC" w:rsidRPr="00547C45" w14:paraId="282C4806" w14:textId="77777777" w:rsidTr="009142AC">
        <w:tc>
          <w:tcPr>
            <w:tcW w:w="1198" w:type="dxa"/>
          </w:tcPr>
          <w:p w14:paraId="7CEA2FA6" w14:textId="7C3A977B"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301 OG B</w:t>
            </w:r>
          </w:p>
        </w:tc>
        <w:tc>
          <w:tcPr>
            <w:tcW w:w="1175" w:type="dxa"/>
          </w:tcPr>
          <w:p w14:paraId="3F32FD2C" w14:textId="402D2D7C"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0.0045Kg</w:t>
            </w:r>
          </w:p>
        </w:tc>
        <w:tc>
          <w:tcPr>
            <w:tcW w:w="1099" w:type="dxa"/>
          </w:tcPr>
          <w:p w14:paraId="22276338" w14:textId="58C15A6B"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4.08e-6</w:t>
            </w:r>
          </w:p>
        </w:tc>
        <w:tc>
          <w:tcPr>
            <w:tcW w:w="995" w:type="dxa"/>
          </w:tcPr>
          <w:p w14:paraId="5C1613D7" w14:textId="19E82C8C"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1104</w:t>
            </w:r>
          </w:p>
        </w:tc>
        <w:tc>
          <w:tcPr>
            <w:tcW w:w="1527" w:type="dxa"/>
          </w:tcPr>
          <w:p w14:paraId="5603F74C" w14:textId="24BD3550"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0.01019</w:t>
            </w:r>
          </w:p>
        </w:tc>
        <w:tc>
          <w:tcPr>
            <w:tcW w:w="1021" w:type="dxa"/>
          </w:tcPr>
          <w:p w14:paraId="7132F06E" w14:textId="26340F6A"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4.09</w:t>
            </w:r>
            <w:r w:rsidR="00E67E1C" w:rsidRPr="00547C45">
              <w:rPr>
                <w:rFonts w:ascii="Arial Nova" w:hAnsi="Arial Nova"/>
                <w:color w:val="000000" w:themeColor="text1"/>
                <w:sz w:val="20"/>
                <w:szCs w:val="20"/>
              </w:rPr>
              <w:t>e-6</w:t>
            </w:r>
          </w:p>
        </w:tc>
        <w:tc>
          <w:tcPr>
            <w:tcW w:w="1440" w:type="dxa"/>
          </w:tcPr>
          <w:p w14:paraId="4A3E9349" w14:textId="072E9828"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249</w:t>
            </w:r>
            <w:r w:rsidR="009B5895">
              <w:rPr>
                <w:rFonts w:ascii="Arial Nova" w:hAnsi="Arial Nova"/>
                <w:color w:val="000000" w:themeColor="text1"/>
                <w:sz w:val="20"/>
                <w:szCs w:val="20"/>
              </w:rPr>
              <w:t>1</w:t>
            </w:r>
            <w:r w:rsidRPr="00547C45">
              <w:rPr>
                <w:rFonts w:ascii="Arial Nova" w:hAnsi="Arial Nova"/>
                <w:color w:val="000000" w:themeColor="text1"/>
                <w:sz w:val="20"/>
                <w:szCs w:val="20"/>
              </w:rPr>
              <w:t>m/s</w:t>
            </w:r>
          </w:p>
        </w:tc>
        <w:tc>
          <w:tcPr>
            <w:tcW w:w="1980" w:type="dxa"/>
          </w:tcPr>
          <w:p w14:paraId="5DA543F0" w14:textId="3832735D"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w:t>
            </w:r>
            <w:r w:rsidR="00832483">
              <w:rPr>
                <w:rFonts w:ascii="Arial Nova" w:hAnsi="Arial Nova"/>
                <w:color w:val="000000" w:themeColor="text1"/>
                <w:sz w:val="20"/>
                <w:szCs w:val="20"/>
              </w:rPr>
              <w:t>.75</w:t>
            </w:r>
          </w:p>
        </w:tc>
      </w:tr>
      <w:tr w:rsidR="009142AC" w:rsidRPr="00547C45" w14:paraId="302B161C" w14:textId="77777777" w:rsidTr="009142AC">
        <w:tc>
          <w:tcPr>
            <w:tcW w:w="1198" w:type="dxa"/>
          </w:tcPr>
          <w:p w14:paraId="45D3CEFE" w14:textId="36311AB0"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301 NU B</w:t>
            </w:r>
          </w:p>
        </w:tc>
        <w:tc>
          <w:tcPr>
            <w:tcW w:w="1175" w:type="dxa"/>
          </w:tcPr>
          <w:p w14:paraId="69B8C4AE" w14:textId="50C32C22"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0.0034Kg</w:t>
            </w:r>
          </w:p>
        </w:tc>
        <w:tc>
          <w:tcPr>
            <w:tcW w:w="1099" w:type="dxa"/>
          </w:tcPr>
          <w:p w14:paraId="705E4251" w14:textId="57480FB0"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3.49e-6</w:t>
            </w:r>
          </w:p>
        </w:tc>
        <w:tc>
          <w:tcPr>
            <w:tcW w:w="995" w:type="dxa"/>
          </w:tcPr>
          <w:p w14:paraId="6B2307F9" w14:textId="76DB796B"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975</w:t>
            </w:r>
          </w:p>
        </w:tc>
        <w:tc>
          <w:tcPr>
            <w:tcW w:w="1527" w:type="dxa"/>
          </w:tcPr>
          <w:p w14:paraId="39F5C0B0" w14:textId="09B310A3" w:rsidR="00E67E1C" w:rsidRPr="00547C45" w:rsidRDefault="00E67E1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0.00872</w:t>
            </w:r>
          </w:p>
        </w:tc>
        <w:tc>
          <w:tcPr>
            <w:tcW w:w="1021" w:type="dxa"/>
          </w:tcPr>
          <w:p w14:paraId="23EDE2B3" w14:textId="71B171AD"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3.82</w:t>
            </w:r>
            <w:r w:rsidR="00E67E1C" w:rsidRPr="00547C45">
              <w:rPr>
                <w:rFonts w:ascii="Arial Nova" w:hAnsi="Arial Nova"/>
                <w:color w:val="000000" w:themeColor="text1"/>
                <w:sz w:val="20"/>
                <w:szCs w:val="20"/>
              </w:rPr>
              <w:t>e-6</w:t>
            </w:r>
          </w:p>
        </w:tc>
        <w:tc>
          <w:tcPr>
            <w:tcW w:w="1440" w:type="dxa"/>
          </w:tcPr>
          <w:p w14:paraId="781EC0CB" w14:textId="218FFBC4"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228</w:t>
            </w:r>
            <w:r w:rsidR="009B5895">
              <w:rPr>
                <w:rFonts w:ascii="Arial Nova" w:hAnsi="Arial Nova"/>
                <w:color w:val="000000" w:themeColor="text1"/>
                <w:sz w:val="20"/>
                <w:szCs w:val="20"/>
              </w:rPr>
              <w:t>3</w:t>
            </w:r>
            <w:r w:rsidRPr="00547C45">
              <w:rPr>
                <w:rFonts w:ascii="Arial Nova" w:hAnsi="Arial Nova"/>
                <w:color w:val="000000" w:themeColor="text1"/>
                <w:sz w:val="20"/>
                <w:szCs w:val="20"/>
              </w:rPr>
              <w:t>m/s</w:t>
            </w:r>
          </w:p>
        </w:tc>
        <w:tc>
          <w:tcPr>
            <w:tcW w:w="1980" w:type="dxa"/>
          </w:tcPr>
          <w:p w14:paraId="4ED72ECC" w14:textId="3E86FC80" w:rsidR="00E67E1C" w:rsidRPr="00547C45" w:rsidRDefault="009142AC" w:rsidP="00E67E1C">
            <w:pPr>
              <w:tabs>
                <w:tab w:val="left" w:pos="2850"/>
              </w:tabs>
              <w:rPr>
                <w:rFonts w:ascii="Arial Nova" w:hAnsi="Arial Nova"/>
                <w:color w:val="000000" w:themeColor="text1"/>
                <w:sz w:val="20"/>
                <w:szCs w:val="20"/>
              </w:rPr>
            </w:pPr>
            <w:r w:rsidRPr="00547C45">
              <w:rPr>
                <w:rFonts w:ascii="Arial Nova" w:hAnsi="Arial Nova"/>
                <w:color w:val="000000" w:themeColor="text1"/>
                <w:sz w:val="20"/>
                <w:szCs w:val="20"/>
              </w:rPr>
              <w:t>2</w:t>
            </w:r>
            <w:r w:rsidR="00832483">
              <w:rPr>
                <w:rFonts w:ascii="Arial Nova" w:hAnsi="Arial Nova"/>
                <w:color w:val="000000" w:themeColor="text1"/>
                <w:sz w:val="20"/>
                <w:szCs w:val="20"/>
              </w:rPr>
              <w:t>.23</w:t>
            </w:r>
          </w:p>
        </w:tc>
      </w:tr>
    </w:tbl>
    <w:p w14:paraId="06CDB19A" w14:textId="088E4804" w:rsidR="003B6E96" w:rsidRDefault="003B6E96" w:rsidP="00342CFF">
      <w:pPr>
        <w:tabs>
          <w:tab w:val="left" w:pos="2850"/>
        </w:tabs>
        <w:rPr>
          <w:rFonts w:ascii="Arial Nova" w:hAnsi="Arial Nova"/>
          <w:color w:val="000000" w:themeColor="text1"/>
          <w:sz w:val="20"/>
          <w:szCs w:val="20"/>
        </w:rPr>
      </w:pPr>
    </w:p>
    <w:p w14:paraId="524DFF9A" w14:textId="77777777" w:rsidR="002536D0" w:rsidRDefault="002536D0" w:rsidP="00CC3765">
      <w:pPr>
        <w:pStyle w:val="Heading1"/>
        <w:rPr>
          <w:rFonts w:ascii="Arial Nova" w:eastAsiaTheme="minorEastAsia" w:hAnsi="Arial Nova" w:cstheme="minorBidi"/>
          <w:color w:val="000000" w:themeColor="text1"/>
          <w:kern w:val="0"/>
          <w:sz w:val="20"/>
          <w:szCs w:val="20"/>
          <w:lang w:eastAsia="ja-JP"/>
          <w14:ligatures w14:val="none"/>
        </w:rPr>
      </w:pPr>
      <w:r w:rsidRPr="002536D0">
        <w:rPr>
          <w:rFonts w:ascii="Arial Nova" w:eastAsiaTheme="minorEastAsia" w:hAnsi="Arial Nova" w:cstheme="minorBidi"/>
          <w:color w:val="000000" w:themeColor="text1"/>
          <w:kern w:val="0"/>
          <w:sz w:val="20"/>
          <w:szCs w:val="20"/>
          <w:lang w:eastAsia="ja-JP"/>
          <w14:ligatures w14:val="none"/>
        </w:rPr>
        <w:t>Attenuation measurements were initially conducted; however, the resulting data were deemed unreliable and subsequently discarded due to the presence of potential experimental errors. Comprehensive and accurate attenuation testing will be prioritized in future experimental phases to ensure robust and meaningful results.</w:t>
      </w:r>
    </w:p>
    <w:p w14:paraId="5716F7E1" w14:textId="5587B595" w:rsidR="00CC3765" w:rsidRDefault="00CC3765" w:rsidP="00CC3765">
      <w:pPr>
        <w:pStyle w:val="Heading1"/>
        <w:rPr>
          <w:rFonts w:ascii="Arial Nova" w:eastAsia="SimSun" w:hAnsi="Arial Nova"/>
          <w:b/>
          <w:bCs/>
          <w:color w:val="000000" w:themeColor="text1"/>
        </w:rPr>
      </w:pPr>
      <w:r>
        <w:rPr>
          <w:rFonts w:ascii="Arial Nova" w:eastAsia="SimSun" w:hAnsi="Arial Nova"/>
          <w:b/>
          <w:bCs/>
          <w:color w:val="000000" w:themeColor="text1"/>
        </w:rPr>
        <w:t>FUTURE</w:t>
      </w:r>
      <w:r w:rsidRPr="00F04DEC">
        <w:rPr>
          <w:rFonts w:ascii="Arial Nova" w:eastAsia="SimSun" w:hAnsi="Arial Nova"/>
          <w:b/>
          <w:bCs/>
          <w:color w:val="000000" w:themeColor="text1"/>
        </w:rPr>
        <w:t xml:space="preserve">: </w:t>
      </w:r>
      <w:r>
        <w:rPr>
          <w:rFonts w:ascii="Arial Nova" w:eastAsia="SimSun" w:hAnsi="Arial Nova"/>
          <w:b/>
          <w:bCs/>
          <w:color w:val="000000" w:themeColor="text1"/>
        </w:rPr>
        <w:t>FLEXIBILITY AND PART B</w:t>
      </w:r>
    </w:p>
    <w:p w14:paraId="191ADDE6" w14:textId="77777777" w:rsidR="0061223F" w:rsidRPr="0061223F" w:rsidRDefault="0061223F" w:rsidP="0061223F">
      <w:pPr>
        <w:rPr>
          <w:rFonts w:ascii="Arial Nova" w:hAnsi="Arial Nova"/>
          <w:lang w:eastAsia="en-US"/>
        </w:rPr>
      </w:pPr>
      <w:r w:rsidRPr="0061223F">
        <w:rPr>
          <w:rFonts w:ascii="Arial Nova" w:hAnsi="Arial Nova"/>
          <w:lang w:eastAsia="en-US"/>
        </w:rPr>
        <w:t>In future work, particularly during the upcoming fall quarter, I intend to implement a custom flexibility measurement tool that I have been developing, as the existing flexibility measurement instruments in the MRSEC laboratories are not optimized for characterizing extremely flexible materials. Regarding material optimization, I plan to screen various plasticizers to enhance the flexibility of the samples without necessitating precise control over the concentration of component B in each formulation. Additionally, I aim to complete and refine the measurement of particle attenuation. Although I previously conducted attenuation experiments, the results were inconclusive due to experimental flaws, and I therefore plan to repeat these measurements using improved sample preparation techniques to minimize air bubble inclusion.</w:t>
      </w:r>
    </w:p>
    <w:p w14:paraId="36BF72E8" w14:textId="77777777" w:rsidR="0061223F" w:rsidRPr="0061223F" w:rsidRDefault="0061223F" w:rsidP="0061223F">
      <w:pPr>
        <w:rPr>
          <w:rFonts w:ascii="Arial Nova" w:hAnsi="Arial Nova"/>
          <w:lang w:eastAsia="en-US"/>
        </w:rPr>
      </w:pPr>
      <w:r w:rsidRPr="0061223F">
        <w:rPr>
          <w:rFonts w:ascii="Arial Nova" w:hAnsi="Arial Nova"/>
          <w:lang w:eastAsia="en-US"/>
        </w:rPr>
        <w:t xml:space="preserve">A significant part of my future research will focus on the development of Part B of the experiment, which involves investigating the incorporation of </w:t>
      </w:r>
      <w:proofErr w:type="spellStart"/>
      <w:r w:rsidRPr="0061223F">
        <w:rPr>
          <w:rFonts w:ascii="Arial Nova" w:hAnsi="Arial Nova"/>
          <w:lang w:eastAsia="en-US"/>
        </w:rPr>
        <w:t>Al</w:t>
      </w:r>
      <w:r w:rsidRPr="0061223F">
        <w:rPr>
          <w:rFonts w:ascii="Cambria Math" w:hAnsi="Cambria Math" w:cs="Cambria Math"/>
          <w:lang w:eastAsia="en-US"/>
        </w:rPr>
        <w:t>₂</w:t>
      </w:r>
      <w:r w:rsidRPr="0061223F">
        <w:rPr>
          <w:rFonts w:ascii="Arial Nova" w:hAnsi="Arial Nova"/>
          <w:lang w:eastAsia="en-US"/>
        </w:rPr>
        <w:t>O</w:t>
      </w:r>
      <w:proofErr w:type="spellEnd"/>
      <w:r w:rsidRPr="0061223F">
        <w:rPr>
          <w:rFonts w:ascii="Cambria Math" w:hAnsi="Cambria Math" w:cs="Cambria Math"/>
          <w:lang w:eastAsia="en-US"/>
        </w:rPr>
        <w:t>₃</w:t>
      </w:r>
      <w:r w:rsidRPr="0061223F">
        <w:rPr>
          <w:rFonts w:ascii="Arial Nova" w:hAnsi="Arial Nova"/>
          <w:lang w:eastAsia="en-US"/>
        </w:rPr>
        <w:t xml:space="preserve"> and </w:t>
      </w:r>
      <w:proofErr w:type="spellStart"/>
      <w:r w:rsidRPr="0061223F">
        <w:rPr>
          <w:rFonts w:ascii="Arial Nova" w:hAnsi="Arial Nova"/>
          <w:lang w:eastAsia="en-US"/>
        </w:rPr>
        <w:t>Yb</w:t>
      </w:r>
      <w:r w:rsidRPr="0061223F">
        <w:rPr>
          <w:rFonts w:ascii="Cambria Math" w:hAnsi="Cambria Math" w:cs="Cambria Math"/>
          <w:lang w:eastAsia="en-US"/>
        </w:rPr>
        <w:t>₂</w:t>
      </w:r>
      <w:r w:rsidRPr="0061223F">
        <w:rPr>
          <w:rFonts w:ascii="Arial Nova" w:hAnsi="Arial Nova"/>
          <w:lang w:eastAsia="en-US"/>
        </w:rPr>
        <w:t>O</w:t>
      </w:r>
      <w:proofErr w:type="spellEnd"/>
      <w:r w:rsidRPr="0061223F">
        <w:rPr>
          <w:rFonts w:ascii="Cambria Math" w:hAnsi="Cambria Math" w:cs="Cambria Math"/>
          <w:lang w:eastAsia="en-US"/>
        </w:rPr>
        <w:t>₃</w:t>
      </w:r>
      <w:r w:rsidRPr="0061223F">
        <w:rPr>
          <w:rFonts w:ascii="Arial Nova" w:hAnsi="Arial Nova"/>
          <w:lang w:eastAsia="en-US"/>
        </w:rPr>
        <w:t xml:space="preserve"> nanoparticle powders and their effects on acoustic impedance. While I have already tested a range of </w:t>
      </w:r>
      <w:proofErr w:type="spellStart"/>
      <w:r w:rsidRPr="0061223F">
        <w:rPr>
          <w:rFonts w:ascii="Arial Nova" w:hAnsi="Arial Nova"/>
          <w:lang w:eastAsia="en-US"/>
        </w:rPr>
        <w:t>Al</w:t>
      </w:r>
      <w:r w:rsidRPr="0061223F">
        <w:rPr>
          <w:rFonts w:ascii="Cambria Math" w:hAnsi="Cambria Math" w:cs="Cambria Math"/>
          <w:lang w:eastAsia="en-US"/>
        </w:rPr>
        <w:t>₂</w:t>
      </w:r>
      <w:r w:rsidRPr="0061223F">
        <w:rPr>
          <w:rFonts w:ascii="Arial Nova" w:hAnsi="Arial Nova"/>
          <w:lang w:eastAsia="en-US"/>
        </w:rPr>
        <w:t>O</w:t>
      </w:r>
      <w:proofErr w:type="spellEnd"/>
      <w:r w:rsidRPr="0061223F">
        <w:rPr>
          <w:rFonts w:ascii="Cambria Math" w:hAnsi="Cambria Math" w:cs="Cambria Math"/>
          <w:lang w:eastAsia="en-US"/>
        </w:rPr>
        <w:t>₃</w:t>
      </w:r>
      <w:r w:rsidRPr="0061223F">
        <w:rPr>
          <w:rFonts w:ascii="Arial Nova" w:hAnsi="Arial Nova"/>
          <w:lang w:eastAsia="en-US"/>
        </w:rPr>
        <w:t xml:space="preserve"> concentrations, the initial samples suffered from excessive air bubbles and high powder-to-epoxy ratios, resulting in suboptimal material properties. These issues will be addressed through optimization of the composite fabrication process and improved nanoparticle dispersion, with similar experimental protocols applied to </w:t>
      </w:r>
      <w:proofErr w:type="spellStart"/>
      <w:r w:rsidRPr="0061223F">
        <w:rPr>
          <w:rFonts w:ascii="Arial Nova" w:hAnsi="Arial Nova"/>
          <w:lang w:eastAsia="en-US"/>
        </w:rPr>
        <w:t>Yb</w:t>
      </w:r>
      <w:r w:rsidRPr="0061223F">
        <w:rPr>
          <w:rFonts w:ascii="Cambria Math" w:hAnsi="Cambria Math" w:cs="Cambria Math"/>
          <w:lang w:eastAsia="en-US"/>
        </w:rPr>
        <w:t>₂</w:t>
      </w:r>
      <w:r w:rsidRPr="0061223F">
        <w:rPr>
          <w:rFonts w:ascii="Arial Nova" w:hAnsi="Arial Nova"/>
          <w:lang w:eastAsia="en-US"/>
        </w:rPr>
        <w:t>O</w:t>
      </w:r>
      <w:proofErr w:type="spellEnd"/>
      <w:r w:rsidRPr="0061223F">
        <w:rPr>
          <w:rFonts w:ascii="Cambria Math" w:hAnsi="Cambria Math" w:cs="Cambria Math"/>
          <w:lang w:eastAsia="en-US"/>
        </w:rPr>
        <w:t>₃</w:t>
      </w:r>
      <w:r w:rsidRPr="0061223F">
        <w:rPr>
          <w:rFonts w:ascii="Arial Nova" w:hAnsi="Arial Nova"/>
          <w:lang w:eastAsia="en-US"/>
        </w:rPr>
        <w:t xml:space="preserve"> composites. Finally, I plan to conduct a comprehensive comparative analysis of acoustic properties</w:t>
      </w:r>
      <w:r w:rsidRPr="0061223F">
        <w:rPr>
          <w:rFonts w:ascii="Arial Nova" w:hAnsi="Arial Nova" w:cs="Arial Nova"/>
          <w:lang w:eastAsia="en-US"/>
        </w:rPr>
        <w:t>—</w:t>
      </w:r>
      <w:r w:rsidRPr="0061223F">
        <w:rPr>
          <w:rFonts w:ascii="Arial Nova" w:hAnsi="Arial Nova"/>
          <w:lang w:eastAsia="en-US"/>
        </w:rPr>
        <w:t>specifically impedance and attenuation</w:t>
      </w:r>
      <w:r w:rsidRPr="0061223F">
        <w:rPr>
          <w:rFonts w:ascii="Arial Nova" w:hAnsi="Arial Nova" w:cs="Arial Nova"/>
          <w:lang w:eastAsia="en-US"/>
        </w:rPr>
        <w:t>—</w:t>
      </w:r>
      <w:r w:rsidRPr="0061223F">
        <w:rPr>
          <w:rFonts w:ascii="Arial Nova" w:hAnsi="Arial Nova"/>
          <w:lang w:eastAsia="en-US"/>
        </w:rPr>
        <w:t>across several material systems, including standard laboratory compounds such as PDMS (</w:t>
      </w:r>
      <w:proofErr w:type="spellStart"/>
      <w:r w:rsidRPr="0061223F">
        <w:rPr>
          <w:rFonts w:ascii="Arial Nova" w:hAnsi="Arial Nova"/>
          <w:lang w:eastAsia="en-US"/>
        </w:rPr>
        <w:t>Sylgard</w:t>
      </w:r>
      <w:proofErr w:type="spellEnd"/>
      <w:r w:rsidRPr="0061223F">
        <w:rPr>
          <w:rFonts w:ascii="Arial Nova" w:hAnsi="Arial Nova"/>
          <w:lang w:eastAsia="en-US"/>
        </w:rPr>
        <w:t xml:space="preserve"> 184) and </w:t>
      </w:r>
      <w:proofErr w:type="spellStart"/>
      <w:r w:rsidRPr="0061223F">
        <w:rPr>
          <w:rFonts w:ascii="Arial Nova" w:hAnsi="Arial Nova"/>
          <w:lang w:eastAsia="en-US"/>
        </w:rPr>
        <w:t>EcoFlex</w:t>
      </w:r>
      <w:proofErr w:type="spellEnd"/>
      <w:r w:rsidRPr="0061223F">
        <w:rPr>
          <w:rFonts w:ascii="Arial Nova" w:hAnsi="Arial Nova"/>
          <w:lang w:eastAsia="en-US"/>
        </w:rPr>
        <w:t xml:space="preserve"> 00-30, as well as the optimized epoxy formulations and their nanoparticle composites. This comparative study will provide a robust benchmark for evaluating the performance of the newly developed materials in relation to established standards.</w:t>
      </w:r>
    </w:p>
    <w:p w14:paraId="54C0E923" w14:textId="77777777" w:rsidR="0061223F" w:rsidRPr="0061223F" w:rsidRDefault="0061223F" w:rsidP="00CC3765">
      <w:pPr>
        <w:rPr>
          <w:rFonts w:ascii="Arial Nova" w:hAnsi="Arial Nova"/>
          <w:lang w:eastAsia="en-US"/>
        </w:rPr>
      </w:pPr>
    </w:p>
    <w:p w14:paraId="636C495A" w14:textId="77777777" w:rsidR="00EA3E6D" w:rsidRPr="00547C45" w:rsidRDefault="00EA3E6D" w:rsidP="00342CFF">
      <w:pPr>
        <w:tabs>
          <w:tab w:val="left" w:pos="2850"/>
        </w:tabs>
        <w:rPr>
          <w:rFonts w:ascii="Arial Nova" w:hAnsi="Arial Nova"/>
          <w:color w:val="000000" w:themeColor="text1"/>
          <w:sz w:val="20"/>
          <w:szCs w:val="20"/>
        </w:rPr>
      </w:pPr>
    </w:p>
    <w:p w14:paraId="55933480" w14:textId="1DC78070" w:rsidR="00B616C0" w:rsidRPr="00342CFF" w:rsidRDefault="00B616C0" w:rsidP="00342CFF">
      <w:pPr>
        <w:tabs>
          <w:tab w:val="left" w:pos="2850"/>
        </w:tabs>
        <w:rPr>
          <w:rFonts w:ascii="Arial Nova" w:hAnsi="Arial Nova"/>
          <w:color w:val="000000" w:themeColor="text1"/>
        </w:rPr>
      </w:pPr>
      <w:r w:rsidRPr="00F04DEC">
        <w:rPr>
          <w:rFonts w:ascii="Arial Nova" w:hAnsi="Arial Nova"/>
          <w:b/>
          <w:bCs/>
          <w:color w:val="000000" w:themeColor="text1"/>
        </w:rPr>
        <w:t>Works Cited:</w:t>
      </w:r>
    </w:p>
    <w:p w14:paraId="655BEE07" w14:textId="5AAF8B92" w:rsidR="008A071C" w:rsidRPr="00F04DEC" w:rsidRDefault="008A071C">
      <w:pPr>
        <w:rPr>
          <w:rFonts w:ascii="Arial Nova" w:hAnsi="Arial Nova"/>
          <w:color w:val="000000" w:themeColor="text1"/>
          <w:sz w:val="20"/>
          <w:szCs w:val="20"/>
        </w:rPr>
      </w:pPr>
      <w:r w:rsidRPr="00F04DEC">
        <w:rPr>
          <w:rFonts w:ascii="Arial Nova" w:hAnsi="Arial Nova"/>
          <w:color w:val="000000" w:themeColor="text1"/>
          <w:sz w:val="20"/>
          <w:szCs w:val="20"/>
        </w:rPr>
        <w:t xml:space="preserve">Wu, Jiaqi, et al. “A Fiber-Shaped Ultrasonic Transducer by Designing a Flexible Epoxy/Nano-Zirconia Composite as an Acoustic Matching Layer.” Journal of Materials Chemistry B, The Royal Society of </w:t>
      </w:r>
      <w:r w:rsidRPr="00F04DEC">
        <w:rPr>
          <w:rFonts w:ascii="Arial Nova" w:hAnsi="Arial Nova"/>
          <w:color w:val="000000" w:themeColor="text1"/>
          <w:sz w:val="20"/>
          <w:szCs w:val="20"/>
        </w:rPr>
        <w:lastRenderedPageBreak/>
        <w:t>Chemistry, 22 Jan. 2025, pubs.rsc.org/en/content/articlelanding/2025/tb/d4tb02063d#!divRelatedContent&amp;articles.</w:t>
      </w:r>
    </w:p>
    <w:sectPr w:rsidR="008A071C" w:rsidRPr="00F04DEC" w:rsidSect="00A51AEC">
      <w:footerReference w:type="default" r:id="rId13"/>
      <w:headerReference w:type="first" r:id="rId14"/>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910B1" w14:textId="77777777" w:rsidR="007D0E1A" w:rsidRPr="00AE230C" w:rsidRDefault="007D0E1A">
      <w:pPr>
        <w:spacing w:after="0" w:line="240" w:lineRule="auto"/>
      </w:pPr>
      <w:r w:rsidRPr="00AE230C">
        <w:separator/>
      </w:r>
    </w:p>
  </w:endnote>
  <w:endnote w:type="continuationSeparator" w:id="0">
    <w:p w14:paraId="11F54788" w14:textId="77777777" w:rsidR="007D0E1A" w:rsidRPr="00AE230C" w:rsidRDefault="007D0E1A">
      <w:pPr>
        <w:spacing w:after="0" w:line="240" w:lineRule="auto"/>
      </w:pPr>
      <w:r w:rsidRPr="00AE23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Content>
      <w:p w14:paraId="3095720E" w14:textId="77777777" w:rsidR="002854E0" w:rsidRPr="00AE230C" w:rsidRDefault="00000000">
        <w:pPr>
          <w:pStyle w:val="Footer"/>
        </w:pPr>
        <w:r w:rsidRPr="00AE230C">
          <w:fldChar w:fldCharType="begin"/>
        </w:r>
        <w:r w:rsidRPr="00AE230C">
          <w:instrText xml:space="preserve"> PAGE   \* MERGEFORMAT </w:instrText>
        </w:r>
        <w:r w:rsidRPr="00AE230C">
          <w:fldChar w:fldCharType="separate"/>
        </w:r>
        <w:r w:rsidRPr="00AE230C">
          <w:t>2</w:t>
        </w:r>
        <w:r w:rsidRPr="00AE230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C3D5" w14:textId="77777777" w:rsidR="007D0E1A" w:rsidRPr="00AE230C" w:rsidRDefault="007D0E1A">
      <w:pPr>
        <w:spacing w:after="0" w:line="240" w:lineRule="auto"/>
      </w:pPr>
      <w:r w:rsidRPr="00AE230C">
        <w:separator/>
      </w:r>
    </w:p>
  </w:footnote>
  <w:footnote w:type="continuationSeparator" w:id="0">
    <w:p w14:paraId="10A35A25" w14:textId="77777777" w:rsidR="007D0E1A" w:rsidRPr="00AE230C" w:rsidRDefault="007D0E1A">
      <w:pPr>
        <w:spacing w:after="0" w:line="240" w:lineRule="auto"/>
      </w:pPr>
      <w:r w:rsidRPr="00AE23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C392" w14:textId="62FE6B12" w:rsidR="00C77767" w:rsidRPr="00AE230C" w:rsidRDefault="00E6708D" w:rsidP="00E6708D">
    <w:pPr>
      <w:pStyle w:val="Header"/>
      <w:jc w:val="center"/>
      <w:rPr>
        <w:rFonts w:ascii="SimSun" w:eastAsia="SimSun" w:hAnsi="SimSun"/>
        <w:b/>
        <w:bCs/>
        <w:color w:val="0D0D0D" w:themeColor="text1" w:themeTint="F2"/>
      </w:rPr>
    </w:pPr>
    <w:r w:rsidRPr="00AE230C">
      <w:rPr>
        <w:rFonts w:ascii="SimSun" w:eastAsia="SimSun" w:hAnsi="SimSun"/>
        <w:b/>
        <w:bCs/>
        <w:noProof/>
        <w:color w:val="0D0D0D" w:themeColor="text1" w:themeTint="F2"/>
        <w14:ligatures w14:val="standardContextual"/>
      </w:rPr>
      <w:drawing>
        <wp:anchor distT="0" distB="0" distL="114300" distR="114300" simplePos="0" relativeHeight="251658240" behindDoc="0" locked="0" layoutInCell="1" allowOverlap="1" wp14:anchorId="68A6E8B4" wp14:editId="53A59F17">
          <wp:simplePos x="0" y="0"/>
          <wp:positionH relativeFrom="column">
            <wp:posOffset>2238375</wp:posOffset>
          </wp:positionH>
          <wp:positionV relativeFrom="paragraph">
            <wp:posOffset>15875</wp:posOffset>
          </wp:positionV>
          <wp:extent cx="241300" cy="135963"/>
          <wp:effectExtent l="0" t="0" r="6350" b="0"/>
          <wp:wrapNone/>
          <wp:docPr id="39075864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8649"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1300" cy="135963"/>
                  </a:xfrm>
                  <a:prstGeom prst="rect">
                    <a:avLst/>
                  </a:prstGeom>
                </pic:spPr>
              </pic:pic>
            </a:graphicData>
          </a:graphic>
          <wp14:sizeRelH relativeFrom="margin">
            <wp14:pctWidth>0</wp14:pctWidth>
          </wp14:sizeRelH>
          <wp14:sizeRelV relativeFrom="margin">
            <wp14:pctHeight>0</wp14:pctHeight>
          </wp14:sizeRelV>
        </wp:anchor>
      </w:drawing>
    </w:r>
    <w:r w:rsidRPr="00AE230C">
      <w:rPr>
        <w:rFonts w:ascii="SimSun" w:eastAsia="SimSun" w:hAnsi="SimSun"/>
        <w:b/>
        <w:bCs/>
        <w:color w:val="0D0D0D" w:themeColor="text1" w:themeTint="F2"/>
      </w:rPr>
      <w:t xml:space="preserve">     </w:t>
    </w:r>
    <w:r w:rsidR="00C77767" w:rsidRPr="00AE230C">
      <w:rPr>
        <w:rFonts w:ascii="SimSun" w:eastAsia="SimSun" w:hAnsi="SimSun"/>
        <w:b/>
        <w:bCs/>
        <w:color w:val="0D0D0D" w:themeColor="text1" w:themeTint="F2"/>
      </w:rPr>
      <w:t>XU RESEARCH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865"/>
    <w:multiLevelType w:val="hybridMultilevel"/>
    <w:tmpl w:val="3AD46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B45D8C"/>
    <w:multiLevelType w:val="multilevel"/>
    <w:tmpl w:val="3A6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B32FB"/>
    <w:multiLevelType w:val="multilevel"/>
    <w:tmpl w:val="E66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6242E"/>
    <w:multiLevelType w:val="hybridMultilevel"/>
    <w:tmpl w:val="87125E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BAA3AB0"/>
    <w:multiLevelType w:val="multilevel"/>
    <w:tmpl w:val="713EF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17648"/>
    <w:multiLevelType w:val="multilevel"/>
    <w:tmpl w:val="D322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4B72AF"/>
    <w:multiLevelType w:val="multilevel"/>
    <w:tmpl w:val="021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F5880"/>
    <w:multiLevelType w:val="hybridMultilevel"/>
    <w:tmpl w:val="E9D8C6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42173561">
    <w:abstractNumId w:val="7"/>
  </w:num>
  <w:num w:numId="2" w16cid:durableId="25566210">
    <w:abstractNumId w:val="3"/>
  </w:num>
  <w:num w:numId="3" w16cid:durableId="1669363830">
    <w:abstractNumId w:val="0"/>
  </w:num>
  <w:num w:numId="4" w16cid:durableId="1043821362">
    <w:abstractNumId w:val="1"/>
  </w:num>
  <w:num w:numId="5" w16cid:durableId="1947077833">
    <w:abstractNumId w:val="4"/>
  </w:num>
  <w:num w:numId="6" w16cid:durableId="968588735">
    <w:abstractNumId w:val="2"/>
  </w:num>
  <w:num w:numId="7" w16cid:durableId="537668792">
    <w:abstractNumId w:val="5"/>
  </w:num>
  <w:num w:numId="8" w16cid:durableId="382023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EC"/>
    <w:rsid w:val="00024D2A"/>
    <w:rsid w:val="0003540F"/>
    <w:rsid w:val="00045751"/>
    <w:rsid w:val="00056B1A"/>
    <w:rsid w:val="00075509"/>
    <w:rsid w:val="000C6F2B"/>
    <w:rsid w:val="000F1A3D"/>
    <w:rsid w:val="00113427"/>
    <w:rsid w:val="00134593"/>
    <w:rsid w:val="001564F8"/>
    <w:rsid w:val="001B6560"/>
    <w:rsid w:val="00204BC4"/>
    <w:rsid w:val="00227BC6"/>
    <w:rsid w:val="002536D0"/>
    <w:rsid w:val="002854E0"/>
    <w:rsid w:val="002A3C33"/>
    <w:rsid w:val="002A3CE7"/>
    <w:rsid w:val="002F1EBC"/>
    <w:rsid w:val="00312D3E"/>
    <w:rsid w:val="003257A1"/>
    <w:rsid w:val="00342CFF"/>
    <w:rsid w:val="0039400A"/>
    <w:rsid w:val="003B6E96"/>
    <w:rsid w:val="003B742D"/>
    <w:rsid w:val="00433676"/>
    <w:rsid w:val="0044293B"/>
    <w:rsid w:val="004520A8"/>
    <w:rsid w:val="00464A8A"/>
    <w:rsid w:val="00547C45"/>
    <w:rsid w:val="005F7ED5"/>
    <w:rsid w:val="0061223F"/>
    <w:rsid w:val="006666E3"/>
    <w:rsid w:val="006842A1"/>
    <w:rsid w:val="006C548C"/>
    <w:rsid w:val="00780726"/>
    <w:rsid w:val="007A200F"/>
    <w:rsid w:val="007D0E1A"/>
    <w:rsid w:val="007D1F4F"/>
    <w:rsid w:val="007D383B"/>
    <w:rsid w:val="007F1B20"/>
    <w:rsid w:val="00813CCF"/>
    <w:rsid w:val="008233D6"/>
    <w:rsid w:val="00832483"/>
    <w:rsid w:val="00835333"/>
    <w:rsid w:val="00843CD0"/>
    <w:rsid w:val="008A071C"/>
    <w:rsid w:val="008A587A"/>
    <w:rsid w:val="008B55E4"/>
    <w:rsid w:val="00900EA3"/>
    <w:rsid w:val="009142AC"/>
    <w:rsid w:val="00915B1A"/>
    <w:rsid w:val="009432D3"/>
    <w:rsid w:val="00984287"/>
    <w:rsid w:val="009A12E5"/>
    <w:rsid w:val="009B5895"/>
    <w:rsid w:val="009F5DA0"/>
    <w:rsid w:val="00A51AEC"/>
    <w:rsid w:val="00AE230C"/>
    <w:rsid w:val="00B44ED2"/>
    <w:rsid w:val="00B616C0"/>
    <w:rsid w:val="00B92150"/>
    <w:rsid w:val="00BB4DB9"/>
    <w:rsid w:val="00C06012"/>
    <w:rsid w:val="00C376B0"/>
    <w:rsid w:val="00C568D1"/>
    <w:rsid w:val="00C77767"/>
    <w:rsid w:val="00C8201E"/>
    <w:rsid w:val="00CB2207"/>
    <w:rsid w:val="00CC3765"/>
    <w:rsid w:val="00CD1D8B"/>
    <w:rsid w:val="00D15691"/>
    <w:rsid w:val="00DA481E"/>
    <w:rsid w:val="00DC5AC4"/>
    <w:rsid w:val="00DE1824"/>
    <w:rsid w:val="00E22BE3"/>
    <w:rsid w:val="00E452E6"/>
    <w:rsid w:val="00E521A1"/>
    <w:rsid w:val="00E6708D"/>
    <w:rsid w:val="00E67E1C"/>
    <w:rsid w:val="00EA3E6D"/>
    <w:rsid w:val="00F04DEC"/>
    <w:rsid w:val="00F07D35"/>
    <w:rsid w:val="00F32B89"/>
    <w:rsid w:val="00F336D0"/>
    <w:rsid w:val="00F4102C"/>
    <w:rsid w:val="00F74531"/>
    <w:rsid w:val="00F91755"/>
    <w:rsid w:val="00F91759"/>
    <w:rsid w:val="00FA5800"/>
    <w:rsid w:val="00FC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66E09"/>
  <w15:chartTrackingRefBased/>
  <w15:docId w15:val="{6AED72A6-1623-4349-9089-977F9482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593"/>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A51A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51AE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51AEC"/>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51AEC"/>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51AEC"/>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51AEC"/>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51AEC"/>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51AEC"/>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51AEC"/>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AEC"/>
    <w:rPr>
      <w:rFonts w:eastAsiaTheme="majorEastAsia" w:cstheme="majorBidi"/>
      <w:color w:val="272727" w:themeColor="text1" w:themeTint="D8"/>
    </w:rPr>
  </w:style>
  <w:style w:type="paragraph" w:styleId="Title">
    <w:name w:val="Title"/>
    <w:basedOn w:val="Normal"/>
    <w:next w:val="Normal"/>
    <w:link w:val="TitleChar"/>
    <w:uiPriority w:val="1"/>
    <w:qFormat/>
    <w:rsid w:val="00A51AE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
    <w:rsid w:val="00A51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AEC"/>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51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AEC"/>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51AEC"/>
    <w:rPr>
      <w:i/>
      <w:iCs/>
      <w:color w:val="404040" w:themeColor="text1" w:themeTint="BF"/>
    </w:rPr>
  </w:style>
  <w:style w:type="paragraph" w:styleId="ListParagraph">
    <w:name w:val="List Paragraph"/>
    <w:basedOn w:val="Normal"/>
    <w:uiPriority w:val="34"/>
    <w:qFormat/>
    <w:rsid w:val="00A51AEC"/>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A51AEC"/>
    <w:rPr>
      <w:i/>
      <w:iCs/>
      <w:color w:val="0F4761" w:themeColor="accent1" w:themeShade="BF"/>
    </w:rPr>
  </w:style>
  <w:style w:type="paragraph" w:styleId="IntenseQuote">
    <w:name w:val="Intense Quote"/>
    <w:basedOn w:val="Normal"/>
    <w:next w:val="Normal"/>
    <w:link w:val="IntenseQuoteChar"/>
    <w:uiPriority w:val="30"/>
    <w:qFormat/>
    <w:rsid w:val="00A51A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51AEC"/>
    <w:rPr>
      <w:i/>
      <w:iCs/>
      <w:color w:val="0F4761" w:themeColor="accent1" w:themeShade="BF"/>
    </w:rPr>
  </w:style>
  <w:style w:type="character" w:styleId="IntenseReference">
    <w:name w:val="Intense Reference"/>
    <w:basedOn w:val="DefaultParagraphFont"/>
    <w:uiPriority w:val="32"/>
    <w:qFormat/>
    <w:rsid w:val="00A51AEC"/>
    <w:rPr>
      <w:b/>
      <w:bCs/>
      <w:smallCaps/>
      <w:color w:val="0F4761" w:themeColor="accent1" w:themeShade="BF"/>
      <w:spacing w:val="5"/>
    </w:rPr>
  </w:style>
  <w:style w:type="paragraph" w:styleId="Footer">
    <w:name w:val="footer"/>
    <w:basedOn w:val="Normal"/>
    <w:link w:val="FooterChar"/>
    <w:uiPriority w:val="99"/>
    <w:unhideWhenUsed/>
    <w:rsid w:val="00A51AEC"/>
    <w:pPr>
      <w:spacing w:after="0" w:line="240" w:lineRule="auto"/>
    </w:pPr>
  </w:style>
  <w:style w:type="character" w:customStyle="1" w:styleId="FooterChar">
    <w:name w:val="Footer Char"/>
    <w:basedOn w:val="DefaultParagraphFont"/>
    <w:link w:val="Footer"/>
    <w:uiPriority w:val="99"/>
    <w:rsid w:val="00A51AEC"/>
    <w:rPr>
      <w:rFonts w:eastAsiaTheme="minorEastAsia"/>
      <w:kern w:val="0"/>
      <w:sz w:val="22"/>
      <w:szCs w:val="22"/>
      <w:lang w:eastAsia="ja-JP"/>
      <w14:ligatures w14:val="none"/>
    </w:rPr>
  </w:style>
  <w:style w:type="paragraph" w:styleId="Header">
    <w:name w:val="header"/>
    <w:basedOn w:val="Normal"/>
    <w:link w:val="HeaderChar"/>
    <w:uiPriority w:val="99"/>
    <w:unhideWhenUsed/>
    <w:rsid w:val="00C777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67"/>
    <w:rPr>
      <w:rFonts w:eastAsiaTheme="minorEastAsia"/>
      <w:kern w:val="0"/>
      <w:sz w:val="22"/>
      <w:szCs w:val="22"/>
      <w:lang w:eastAsia="ja-JP"/>
      <w14:ligatures w14:val="none"/>
    </w:rPr>
  </w:style>
  <w:style w:type="paragraph" w:styleId="NormalWeb">
    <w:name w:val="Normal (Web)"/>
    <w:basedOn w:val="Normal"/>
    <w:uiPriority w:val="99"/>
    <w:unhideWhenUsed/>
    <w:rsid w:val="00B92150"/>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39"/>
    <w:rsid w:val="00342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336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892">
      <w:bodyDiv w:val="1"/>
      <w:marLeft w:val="0"/>
      <w:marRight w:val="0"/>
      <w:marTop w:val="0"/>
      <w:marBottom w:val="0"/>
      <w:divBdr>
        <w:top w:val="none" w:sz="0" w:space="0" w:color="auto"/>
        <w:left w:val="none" w:sz="0" w:space="0" w:color="auto"/>
        <w:bottom w:val="none" w:sz="0" w:space="0" w:color="auto"/>
        <w:right w:val="none" w:sz="0" w:space="0" w:color="auto"/>
      </w:divBdr>
    </w:div>
    <w:div w:id="9181196">
      <w:bodyDiv w:val="1"/>
      <w:marLeft w:val="0"/>
      <w:marRight w:val="0"/>
      <w:marTop w:val="0"/>
      <w:marBottom w:val="0"/>
      <w:divBdr>
        <w:top w:val="none" w:sz="0" w:space="0" w:color="auto"/>
        <w:left w:val="none" w:sz="0" w:space="0" w:color="auto"/>
        <w:bottom w:val="none" w:sz="0" w:space="0" w:color="auto"/>
        <w:right w:val="none" w:sz="0" w:space="0" w:color="auto"/>
      </w:divBdr>
    </w:div>
    <w:div w:id="61217296">
      <w:bodyDiv w:val="1"/>
      <w:marLeft w:val="0"/>
      <w:marRight w:val="0"/>
      <w:marTop w:val="0"/>
      <w:marBottom w:val="0"/>
      <w:divBdr>
        <w:top w:val="none" w:sz="0" w:space="0" w:color="auto"/>
        <w:left w:val="none" w:sz="0" w:space="0" w:color="auto"/>
        <w:bottom w:val="none" w:sz="0" w:space="0" w:color="auto"/>
        <w:right w:val="none" w:sz="0" w:space="0" w:color="auto"/>
      </w:divBdr>
    </w:div>
    <w:div w:id="82725320">
      <w:bodyDiv w:val="1"/>
      <w:marLeft w:val="0"/>
      <w:marRight w:val="0"/>
      <w:marTop w:val="0"/>
      <w:marBottom w:val="0"/>
      <w:divBdr>
        <w:top w:val="none" w:sz="0" w:space="0" w:color="auto"/>
        <w:left w:val="none" w:sz="0" w:space="0" w:color="auto"/>
        <w:bottom w:val="none" w:sz="0" w:space="0" w:color="auto"/>
        <w:right w:val="none" w:sz="0" w:space="0" w:color="auto"/>
      </w:divBdr>
    </w:div>
    <w:div w:id="165291527">
      <w:bodyDiv w:val="1"/>
      <w:marLeft w:val="0"/>
      <w:marRight w:val="0"/>
      <w:marTop w:val="0"/>
      <w:marBottom w:val="0"/>
      <w:divBdr>
        <w:top w:val="none" w:sz="0" w:space="0" w:color="auto"/>
        <w:left w:val="none" w:sz="0" w:space="0" w:color="auto"/>
        <w:bottom w:val="none" w:sz="0" w:space="0" w:color="auto"/>
        <w:right w:val="none" w:sz="0" w:space="0" w:color="auto"/>
      </w:divBdr>
    </w:div>
    <w:div w:id="168639334">
      <w:bodyDiv w:val="1"/>
      <w:marLeft w:val="0"/>
      <w:marRight w:val="0"/>
      <w:marTop w:val="0"/>
      <w:marBottom w:val="0"/>
      <w:divBdr>
        <w:top w:val="none" w:sz="0" w:space="0" w:color="auto"/>
        <w:left w:val="none" w:sz="0" w:space="0" w:color="auto"/>
        <w:bottom w:val="none" w:sz="0" w:space="0" w:color="auto"/>
        <w:right w:val="none" w:sz="0" w:space="0" w:color="auto"/>
      </w:divBdr>
    </w:div>
    <w:div w:id="172040229">
      <w:bodyDiv w:val="1"/>
      <w:marLeft w:val="0"/>
      <w:marRight w:val="0"/>
      <w:marTop w:val="0"/>
      <w:marBottom w:val="0"/>
      <w:divBdr>
        <w:top w:val="none" w:sz="0" w:space="0" w:color="auto"/>
        <w:left w:val="none" w:sz="0" w:space="0" w:color="auto"/>
        <w:bottom w:val="none" w:sz="0" w:space="0" w:color="auto"/>
        <w:right w:val="none" w:sz="0" w:space="0" w:color="auto"/>
      </w:divBdr>
    </w:div>
    <w:div w:id="263005239">
      <w:bodyDiv w:val="1"/>
      <w:marLeft w:val="0"/>
      <w:marRight w:val="0"/>
      <w:marTop w:val="0"/>
      <w:marBottom w:val="0"/>
      <w:divBdr>
        <w:top w:val="none" w:sz="0" w:space="0" w:color="auto"/>
        <w:left w:val="none" w:sz="0" w:space="0" w:color="auto"/>
        <w:bottom w:val="none" w:sz="0" w:space="0" w:color="auto"/>
        <w:right w:val="none" w:sz="0" w:space="0" w:color="auto"/>
      </w:divBdr>
    </w:div>
    <w:div w:id="277568307">
      <w:bodyDiv w:val="1"/>
      <w:marLeft w:val="0"/>
      <w:marRight w:val="0"/>
      <w:marTop w:val="0"/>
      <w:marBottom w:val="0"/>
      <w:divBdr>
        <w:top w:val="none" w:sz="0" w:space="0" w:color="auto"/>
        <w:left w:val="none" w:sz="0" w:space="0" w:color="auto"/>
        <w:bottom w:val="none" w:sz="0" w:space="0" w:color="auto"/>
        <w:right w:val="none" w:sz="0" w:space="0" w:color="auto"/>
      </w:divBdr>
    </w:div>
    <w:div w:id="303201758">
      <w:bodyDiv w:val="1"/>
      <w:marLeft w:val="0"/>
      <w:marRight w:val="0"/>
      <w:marTop w:val="0"/>
      <w:marBottom w:val="0"/>
      <w:divBdr>
        <w:top w:val="none" w:sz="0" w:space="0" w:color="auto"/>
        <w:left w:val="none" w:sz="0" w:space="0" w:color="auto"/>
        <w:bottom w:val="none" w:sz="0" w:space="0" w:color="auto"/>
        <w:right w:val="none" w:sz="0" w:space="0" w:color="auto"/>
      </w:divBdr>
    </w:div>
    <w:div w:id="376390651">
      <w:bodyDiv w:val="1"/>
      <w:marLeft w:val="0"/>
      <w:marRight w:val="0"/>
      <w:marTop w:val="0"/>
      <w:marBottom w:val="0"/>
      <w:divBdr>
        <w:top w:val="none" w:sz="0" w:space="0" w:color="auto"/>
        <w:left w:val="none" w:sz="0" w:space="0" w:color="auto"/>
        <w:bottom w:val="none" w:sz="0" w:space="0" w:color="auto"/>
        <w:right w:val="none" w:sz="0" w:space="0" w:color="auto"/>
      </w:divBdr>
      <w:divsChild>
        <w:div w:id="682980504">
          <w:marLeft w:val="0"/>
          <w:marRight w:val="0"/>
          <w:marTop w:val="0"/>
          <w:marBottom w:val="0"/>
          <w:divBdr>
            <w:top w:val="none" w:sz="0" w:space="0" w:color="auto"/>
            <w:left w:val="none" w:sz="0" w:space="0" w:color="auto"/>
            <w:bottom w:val="none" w:sz="0" w:space="0" w:color="auto"/>
            <w:right w:val="none" w:sz="0" w:space="0" w:color="auto"/>
          </w:divBdr>
          <w:divsChild>
            <w:div w:id="21124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1239">
      <w:bodyDiv w:val="1"/>
      <w:marLeft w:val="0"/>
      <w:marRight w:val="0"/>
      <w:marTop w:val="0"/>
      <w:marBottom w:val="0"/>
      <w:divBdr>
        <w:top w:val="none" w:sz="0" w:space="0" w:color="auto"/>
        <w:left w:val="none" w:sz="0" w:space="0" w:color="auto"/>
        <w:bottom w:val="none" w:sz="0" w:space="0" w:color="auto"/>
        <w:right w:val="none" w:sz="0" w:space="0" w:color="auto"/>
      </w:divBdr>
    </w:div>
    <w:div w:id="442383878">
      <w:bodyDiv w:val="1"/>
      <w:marLeft w:val="0"/>
      <w:marRight w:val="0"/>
      <w:marTop w:val="0"/>
      <w:marBottom w:val="0"/>
      <w:divBdr>
        <w:top w:val="none" w:sz="0" w:space="0" w:color="auto"/>
        <w:left w:val="none" w:sz="0" w:space="0" w:color="auto"/>
        <w:bottom w:val="none" w:sz="0" w:space="0" w:color="auto"/>
        <w:right w:val="none" w:sz="0" w:space="0" w:color="auto"/>
      </w:divBdr>
    </w:div>
    <w:div w:id="545332888">
      <w:bodyDiv w:val="1"/>
      <w:marLeft w:val="0"/>
      <w:marRight w:val="0"/>
      <w:marTop w:val="0"/>
      <w:marBottom w:val="0"/>
      <w:divBdr>
        <w:top w:val="none" w:sz="0" w:space="0" w:color="auto"/>
        <w:left w:val="none" w:sz="0" w:space="0" w:color="auto"/>
        <w:bottom w:val="none" w:sz="0" w:space="0" w:color="auto"/>
        <w:right w:val="none" w:sz="0" w:space="0" w:color="auto"/>
      </w:divBdr>
    </w:div>
    <w:div w:id="635449400">
      <w:bodyDiv w:val="1"/>
      <w:marLeft w:val="0"/>
      <w:marRight w:val="0"/>
      <w:marTop w:val="0"/>
      <w:marBottom w:val="0"/>
      <w:divBdr>
        <w:top w:val="none" w:sz="0" w:space="0" w:color="auto"/>
        <w:left w:val="none" w:sz="0" w:space="0" w:color="auto"/>
        <w:bottom w:val="none" w:sz="0" w:space="0" w:color="auto"/>
        <w:right w:val="none" w:sz="0" w:space="0" w:color="auto"/>
      </w:divBdr>
    </w:div>
    <w:div w:id="667288534">
      <w:bodyDiv w:val="1"/>
      <w:marLeft w:val="0"/>
      <w:marRight w:val="0"/>
      <w:marTop w:val="0"/>
      <w:marBottom w:val="0"/>
      <w:divBdr>
        <w:top w:val="none" w:sz="0" w:space="0" w:color="auto"/>
        <w:left w:val="none" w:sz="0" w:space="0" w:color="auto"/>
        <w:bottom w:val="none" w:sz="0" w:space="0" w:color="auto"/>
        <w:right w:val="none" w:sz="0" w:space="0" w:color="auto"/>
      </w:divBdr>
    </w:div>
    <w:div w:id="776219655">
      <w:bodyDiv w:val="1"/>
      <w:marLeft w:val="0"/>
      <w:marRight w:val="0"/>
      <w:marTop w:val="0"/>
      <w:marBottom w:val="0"/>
      <w:divBdr>
        <w:top w:val="none" w:sz="0" w:space="0" w:color="auto"/>
        <w:left w:val="none" w:sz="0" w:space="0" w:color="auto"/>
        <w:bottom w:val="none" w:sz="0" w:space="0" w:color="auto"/>
        <w:right w:val="none" w:sz="0" w:space="0" w:color="auto"/>
      </w:divBdr>
    </w:div>
    <w:div w:id="868487409">
      <w:bodyDiv w:val="1"/>
      <w:marLeft w:val="0"/>
      <w:marRight w:val="0"/>
      <w:marTop w:val="0"/>
      <w:marBottom w:val="0"/>
      <w:divBdr>
        <w:top w:val="none" w:sz="0" w:space="0" w:color="auto"/>
        <w:left w:val="none" w:sz="0" w:space="0" w:color="auto"/>
        <w:bottom w:val="none" w:sz="0" w:space="0" w:color="auto"/>
        <w:right w:val="none" w:sz="0" w:space="0" w:color="auto"/>
      </w:divBdr>
    </w:div>
    <w:div w:id="882252717">
      <w:bodyDiv w:val="1"/>
      <w:marLeft w:val="0"/>
      <w:marRight w:val="0"/>
      <w:marTop w:val="0"/>
      <w:marBottom w:val="0"/>
      <w:divBdr>
        <w:top w:val="none" w:sz="0" w:space="0" w:color="auto"/>
        <w:left w:val="none" w:sz="0" w:space="0" w:color="auto"/>
        <w:bottom w:val="none" w:sz="0" w:space="0" w:color="auto"/>
        <w:right w:val="none" w:sz="0" w:space="0" w:color="auto"/>
      </w:divBdr>
    </w:div>
    <w:div w:id="924218103">
      <w:bodyDiv w:val="1"/>
      <w:marLeft w:val="0"/>
      <w:marRight w:val="0"/>
      <w:marTop w:val="0"/>
      <w:marBottom w:val="0"/>
      <w:divBdr>
        <w:top w:val="none" w:sz="0" w:space="0" w:color="auto"/>
        <w:left w:val="none" w:sz="0" w:space="0" w:color="auto"/>
        <w:bottom w:val="none" w:sz="0" w:space="0" w:color="auto"/>
        <w:right w:val="none" w:sz="0" w:space="0" w:color="auto"/>
      </w:divBdr>
    </w:div>
    <w:div w:id="936064613">
      <w:bodyDiv w:val="1"/>
      <w:marLeft w:val="0"/>
      <w:marRight w:val="0"/>
      <w:marTop w:val="0"/>
      <w:marBottom w:val="0"/>
      <w:divBdr>
        <w:top w:val="none" w:sz="0" w:space="0" w:color="auto"/>
        <w:left w:val="none" w:sz="0" w:space="0" w:color="auto"/>
        <w:bottom w:val="none" w:sz="0" w:space="0" w:color="auto"/>
        <w:right w:val="none" w:sz="0" w:space="0" w:color="auto"/>
      </w:divBdr>
    </w:div>
    <w:div w:id="944460429">
      <w:bodyDiv w:val="1"/>
      <w:marLeft w:val="0"/>
      <w:marRight w:val="0"/>
      <w:marTop w:val="0"/>
      <w:marBottom w:val="0"/>
      <w:divBdr>
        <w:top w:val="none" w:sz="0" w:space="0" w:color="auto"/>
        <w:left w:val="none" w:sz="0" w:space="0" w:color="auto"/>
        <w:bottom w:val="none" w:sz="0" w:space="0" w:color="auto"/>
        <w:right w:val="none" w:sz="0" w:space="0" w:color="auto"/>
      </w:divBdr>
    </w:div>
    <w:div w:id="947926926">
      <w:bodyDiv w:val="1"/>
      <w:marLeft w:val="0"/>
      <w:marRight w:val="0"/>
      <w:marTop w:val="0"/>
      <w:marBottom w:val="0"/>
      <w:divBdr>
        <w:top w:val="none" w:sz="0" w:space="0" w:color="auto"/>
        <w:left w:val="none" w:sz="0" w:space="0" w:color="auto"/>
        <w:bottom w:val="none" w:sz="0" w:space="0" w:color="auto"/>
        <w:right w:val="none" w:sz="0" w:space="0" w:color="auto"/>
      </w:divBdr>
    </w:div>
    <w:div w:id="987436630">
      <w:bodyDiv w:val="1"/>
      <w:marLeft w:val="0"/>
      <w:marRight w:val="0"/>
      <w:marTop w:val="0"/>
      <w:marBottom w:val="0"/>
      <w:divBdr>
        <w:top w:val="none" w:sz="0" w:space="0" w:color="auto"/>
        <w:left w:val="none" w:sz="0" w:space="0" w:color="auto"/>
        <w:bottom w:val="none" w:sz="0" w:space="0" w:color="auto"/>
        <w:right w:val="none" w:sz="0" w:space="0" w:color="auto"/>
      </w:divBdr>
    </w:div>
    <w:div w:id="1001935190">
      <w:bodyDiv w:val="1"/>
      <w:marLeft w:val="0"/>
      <w:marRight w:val="0"/>
      <w:marTop w:val="0"/>
      <w:marBottom w:val="0"/>
      <w:divBdr>
        <w:top w:val="none" w:sz="0" w:space="0" w:color="auto"/>
        <w:left w:val="none" w:sz="0" w:space="0" w:color="auto"/>
        <w:bottom w:val="none" w:sz="0" w:space="0" w:color="auto"/>
        <w:right w:val="none" w:sz="0" w:space="0" w:color="auto"/>
      </w:divBdr>
      <w:divsChild>
        <w:div w:id="456611060">
          <w:marLeft w:val="0"/>
          <w:marRight w:val="0"/>
          <w:marTop w:val="0"/>
          <w:marBottom w:val="0"/>
          <w:divBdr>
            <w:top w:val="single" w:sz="2" w:space="0" w:color="E5E7EB"/>
            <w:left w:val="single" w:sz="2" w:space="0" w:color="E5E7EB"/>
            <w:bottom w:val="single" w:sz="2" w:space="0" w:color="E5E7EB"/>
            <w:right w:val="single" w:sz="2" w:space="0" w:color="E5E7EB"/>
          </w:divBdr>
          <w:divsChild>
            <w:div w:id="355472252">
              <w:marLeft w:val="0"/>
              <w:marRight w:val="0"/>
              <w:marTop w:val="0"/>
              <w:marBottom w:val="0"/>
              <w:divBdr>
                <w:top w:val="single" w:sz="2" w:space="0" w:color="auto"/>
                <w:left w:val="single" w:sz="2" w:space="0" w:color="auto"/>
                <w:bottom w:val="single" w:sz="2" w:space="0" w:color="auto"/>
                <w:right w:val="single" w:sz="2" w:space="0" w:color="auto"/>
              </w:divBdr>
              <w:divsChild>
                <w:div w:id="2088073038">
                  <w:marLeft w:val="0"/>
                  <w:marRight w:val="0"/>
                  <w:marTop w:val="0"/>
                  <w:marBottom w:val="0"/>
                  <w:divBdr>
                    <w:top w:val="single" w:sz="2" w:space="0" w:color="auto"/>
                    <w:left w:val="single" w:sz="2" w:space="0" w:color="auto"/>
                    <w:bottom w:val="single" w:sz="2" w:space="0" w:color="auto"/>
                    <w:right w:val="single" w:sz="2" w:space="0" w:color="auto"/>
                  </w:divBdr>
                  <w:divsChild>
                    <w:div w:id="1008023989">
                      <w:marLeft w:val="0"/>
                      <w:marRight w:val="0"/>
                      <w:marTop w:val="0"/>
                      <w:marBottom w:val="0"/>
                      <w:divBdr>
                        <w:top w:val="single" w:sz="2" w:space="0" w:color="E5E7EB"/>
                        <w:left w:val="single" w:sz="2" w:space="0" w:color="E5E7EB"/>
                        <w:bottom w:val="single" w:sz="2" w:space="0" w:color="E5E7EB"/>
                        <w:right w:val="single" w:sz="2" w:space="0" w:color="E5E7EB"/>
                      </w:divBdr>
                      <w:divsChild>
                        <w:div w:id="1926574889">
                          <w:marLeft w:val="0"/>
                          <w:marRight w:val="0"/>
                          <w:marTop w:val="0"/>
                          <w:marBottom w:val="0"/>
                          <w:divBdr>
                            <w:top w:val="single" w:sz="2" w:space="0" w:color="E5E7EB"/>
                            <w:left w:val="single" w:sz="2" w:space="0" w:color="E5E7EB"/>
                            <w:bottom w:val="single" w:sz="2" w:space="0" w:color="E5E7EB"/>
                            <w:right w:val="single" w:sz="2" w:space="0" w:color="E5E7EB"/>
                          </w:divBdr>
                          <w:divsChild>
                            <w:div w:id="2129428362">
                              <w:marLeft w:val="0"/>
                              <w:marRight w:val="0"/>
                              <w:marTop w:val="0"/>
                              <w:marBottom w:val="0"/>
                              <w:divBdr>
                                <w:top w:val="single" w:sz="2" w:space="0" w:color="E5E7EB"/>
                                <w:left w:val="single" w:sz="2" w:space="0" w:color="E5E7EB"/>
                                <w:bottom w:val="single" w:sz="2" w:space="0" w:color="E5E7EB"/>
                                <w:right w:val="single" w:sz="2" w:space="0" w:color="E5E7EB"/>
                              </w:divBdr>
                              <w:divsChild>
                                <w:div w:id="143553107">
                                  <w:marLeft w:val="0"/>
                                  <w:marRight w:val="0"/>
                                  <w:marTop w:val="0"/>
                                  <w:marBottom w:val="0"/>
                                  <w:divBdr>
                                    <w:top w:val="single" w:sz="2" w:space="0" w:color="auto"/>
                                    <w:left w:val="single" w:sz="2" w:space="0" w:color="auto"/>
                                    <w:bottom w:val="single" w:sz="2" w:space="0" w:color="auto"/>
                                    <w:right w:val="single" w:sz="2" w:space="0" w:color="auto"/>
                                  </w:divBdr>
                                  <w:divsChild>
                                    <w:div w:id="2030832684">
                                      <w:marLeft w:val="0"/>
                                      <w:marRight w:val="0"/>
                                      <w:marTop w:val="0"/>
                                      <w:marBottom w:val="0"/>
                                      <w:divBdr>
                                        <w:top w:val="single" w:sz="2" w:space="0" w:color="E5E7EB"/>
                                        <w:left w:val="single" w:sz="2" w:space="0" w:color="E5E7EB"/>
                                        <w:bottom w:val="single" w:sz="2" w:space="0" w:color="E5E7EB"/>
                                        <w:right w:val="single" w:sz="2" w:space="0" w:color="E5E7EB"/>
                                      </w:divBdr>
                                      <w:divsChild>
                                        <w:div w:id="583799989">
                                          <w:marLeft w:val="0"/>
                                          <w:marRight w:val="0"/>
                                          <w:marTop w:val="0"/>
                                          <w:marBottom w:val="0"/>
                                          <w:divBdr>
                                            <w:top w:val="single" w:sz="2" w:space="0" w:color="E5E7EB"/>
                                            <w:left w:val="single" w:sz="2" w:space="0" w:color="E5E7EB"/>
                                            <w:bottom w:val="single" w:sz="2" w:space="0" w:color="E5E7EB"/>
                                            <w:right w:val="single" w:sz="2" w:space="0" w:color="E5E7EB"/>
                                          </w:divBdr>
                                          <w:divsChild>
                                            <w:div w:id="553203486">
                                              <w:marLeft w:val="0"/>
                                              <w:marRight w:val="0"/>
                                              <w:marTop w:val="0"/>
                                              <w:marBottom w:val="0"/>
                                              <w:divBdr>
                                                <w:top w:val="single" w:sz="2" w:space="0" w:color="E5E7EB"/>
                                                <w:left w:val="single" w:sz="2" w:space="0" w:color="E5E7EB"/>
                                                <w:bottom w:val="single" w:sz="2" w:space="0" w:color="E5E7EB"/>
                                                <w:right w:val="single" w:sz="2" w:space="0" w:color="E5E7EB"/>
                                              </w:divBdr>
                                              <w:divsChild>
                                                <w:div w:id="1732462918">
                                                  <w:marLeft w:val="0"/>
                                                  <w:marRight w:val="0"/>
                                                  <w:marTop w:val="0"/>
                                                  <w:marBottom w:val="0"/>
                                                  <w:divBdr>
                                                    <w:top w:val="single" w:sz="2" w:space="0" w:color="E5E7EB"/>
                                                    <w:left w:val="single" w:sz="2" w:space="0" w:color="E5E7EB"/>
                                                    <w:bottom w:val="single" w:sz="2" w:space="0" w:color="E5E7EB"/>
                                                    <w:right w:val="single" w:sz="2" w:space="0" w:color="E5E7EB"/>
                                                  </w:divBdr>
                                                  <w:divsChild>
                                                    <w:div w:id="1519268697">
                                                      <w:marLeft w:val="0"/>
                                                      <w:marRight w:val="0"/>
                                                      <w:marTop w:val="0"/>
                                                      <w:marBottom w:val="0"/>
                                                      <w:divBdr>
                                                        <w:top w:val="single" w:sz="2" w:space="0" w:color="E5E7EB"/>
                                                        <w:left w:val="single" w:sz="2" w:space="0" w:color="E5E7EB"/>
                                                        <w:bottom w:val="single" w:sz="2" w:space="0" w:color="E5E7EB"/>
                                                        <w:right w:val="single" w:sz="2" w:space="0" w:color="E5E7EB"/>
                                                      </w:divBdr>
                                                      <w:divsChild>
                                                        <w:div w:id="1804541396">
                                                          <w:marLeft w:val="0"/>
                                                          <w:marRight w:val="0"/>
                                                          <w:marTop w:val="0"/>
                                                          <w:marBottom w:val="0"/>
                                                          <w:divBdr>
                                                            <w:top w:val="single" w:sz="2" w:space="0" w:color="auto"/>
                                                            <w:left w:val="single" w:sz="2" w:space="0" w:color="auto"/>
                                                            <w:bottom w:val="single" w:sz="2" w:space="0" w:color="auto"/>
                                                            <w:right w:val="single" w:sz="2" w:space="0" w:color="auto"/>
                                                          </w:divBdr>
                                                          <w:divsChild>
                                                            <w:div w:id="398863733">
                                                              <w:marLeft w:val="0"/>
                                                              <w:marRight w:val="0"/>
                                                              <w:marTop w:val="0"/>
                                                              <w:marBottom w:val="0"/>
                                                              <w:divBdr>
                                                                <w:top w:val="single" w:sz="2" w:space="0" w:color="E5E7EB"/>
                                                                <w:left w:val="single" w:sz="2" w:space="0" w:color="E5E7EB"/>
                                                                <w:bottom w:val="single" w:sz="2" w:space="0" w:color="E5E7EB"/>
                                                                <w:right w:val="single" w:sz="2" w:space="0" w:color="E5E7EB"/>
                                                              </w:divBdr>
                                                              <w:divsChild>
                                                                <w:div w:id="2145855276">
                                                                  <w:marLeft w:val="0"/>
                                                                  <w:marRight w:val="0"/>
                                                                  <w:marTop w:val="0"/>
                                                                  <w:marBottom w:val="0"/>
                                                                  <w:divBdr>
                                                                    <w:top w:val="single" w:sz="2" w:space="0" w:color="E5E7EB"/>
                                                                    <w:left w:val="single" w:sz="2" w:space="0" w:color="E5E7EB"/>
                                                                    <w:bottom w:val="single" w:sz="2" w:space="0" w:color="E5E7EB"/>
                                                                    <w:right w:val="single" w:sz="2" w:space="0" w:color="E5E7EB"/>
                                                                  </w:divBdr>
                                                                  <w:divsChild>
                                                                    <w:div w:id="941186712">
                                                                      <w:marLeft w:val="0"/>
                                                                      <w:marRight w:val="0"/>
                                                                      <w:marTop w:val="0"/>
                                                                      <w:marBottom w:val="0"/>
                                                                      <w:divBdr>
                                                                        <w:top w:val="single" w:sz="2" w:space="0" w:color="E5E7EB"/>
                                                                        <w:left w:val="single" w:sz="2" w:space="0" w:color="E5E7EB"/>
                                                                        <w:bottom w:val="single" w:sz="2" w:space="0" w:color="E5E7EB"/>
                                                                        <w:right w:val="single" w:sz="2" w:space="0" w:color="E5E7EB"/>
                                                                      </w:divBdr>
                                                                      <w:divsChild>
                                                                        <w:div w:id="392313721">
                                                                          <w:marLeft w:val="0"/>
                                                                          <w:marRight w:val="0"/>
                                                                          <w:marTop w:val="0"/>
                                                                          <w:marBottom w:val="0"/>
                                                                          <w:divBdr>
                                                                            <w:top w:val="single" w:sz="2" w:space="0" w:color="E5E7EB"/>
                                                                            <w:left w:val="single" w:sz="2" w:space="0" w:color="E5E7EB"/>
                                                                            <w:bottom w:val="single" w:sz="2" w:space="0" w:color="E5E7EB"/>
                                                                            <w:right w:val="single" w:sz="2" w:space="0" w:color="E5E7EB"/>
                                                                          </w:divBdr>
                                                                          <w:divsChild>
                                                                            <w:div w:id="834956640">
                                                                              <w:marLeft w:val="0"/>
                                                                              <w:marRight w:val="0"/>
                                                                              <w:marTop w:val="0"/>
                                                                              <w:marBottom w:val="0"/>
                                                                              <w:divBdr>
                                                                                <w:top w:val="single" w:sz="2" w:space="0" w:color="E5E7EB"/>
                                                                                <w:left w:val="single" w:sz="2" w:space="0" w:color="E5E7EB"/>
                                                                                <w:bottom w:val="single" w:sz="2" w:space="0" w:color="E5E7EB"/>
                                                                                <w:right w:val="single" w:sz="2" w:space="0" w:color="E5E7EB"/>
                                                                              </w:divBdr>
                                                                              <w:divsChild>
                                                                                <w:div w:id="200546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9713911">
                                                                  <w:marLeft w:val="0"/>
                                                                  <w:marRight w:val="0"/>
                                                                  <w:marTop w:val="0"/>
                                                                  <w:marBottom w:val="0"/>
                                                                  <w:divBdr>
                                                                    <w:top w:val="single" w:sz="2" w:space="0" w:color="E5E7EB"/>
                                                                    <w:left w:val="single" w:sz="2" w:space="0" w:color="E5E7EB"/>
                                                                    <w:bottom w:val="single" w:sz="2" w:space="0" w:color="E5E7EB"/>
                                                                    <w:right w:val="single" w:sz="2" w:space="0" w:color="E5E7EB"/>
                                                                  </w:divBdr>
                                                                  <w:divsChild>
                                                                    <w:div w:id="1970086026">
                                                                      <w:marLeft w:val="0"/>
                                                                      <w:marRight w:val="0"/>
                                                                      <w:marTop w:val="0"/>
                                                                      <w:marBottom w:val="0"/>
                                                                      <w:divBdr>
                                                                        <w:top w:val="single" w:sz="2" w:space="0" w:color="E5E7EB"/>
                                                                        <w:left w:val="single" w:sz="2" w:space="0" w:color="E5E7EB"/>
                                                                        <w:bottom w:val="single" w:sz="2" w:space="0" w:color="E5E7EB"/>
                                                                        <w:right w:val="single" w:sz="2" w:space="0" w:color="E5E7EB"/>
                                                                      </w:divBdr>
                                                                      <w:divsChild>
                                                                        <w:div w:id="1594512062">
                                                                          <w:marLeft w:val="0"/>
                                                                          <w:marRight w:val="0"/>
                                                                          <w:marTop w:val="0"/>
                                                                          <w:marBottom w:val="0"/>
                                                                          <w:divBdr>
                                                                            <w:top w:val="single" w:sz="2" w:space="0" w:color="E5E7EB"/>
                                                                            <w:left w:val="single" w:sz="2" w:space="0" w:color="E5E7EB"/>
                                                                            <w:bottom w:val="single" w:sz="2" w:space="0" w:color="E5E7EB"/>
                                                                            <w:right w:val="single" w:sz="2" w:space="0" w:color="E5E7EB"/>
                                                                          </w:divBdr>
                                                                          <w:divsChild>
                                                                            <w:div w:id="1697539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3520994">
                                                                          <w:marLeft w:val="0"/>
                                                                          <w:marRight w:val="0"/>
                                                                          <w:marTop w:val="0"/>
                                                                          <w:marBottom w:val="0"/>
                                                                          <w:divBdr>
                                                                            <w:top w:val="single" w:sz="2" w:space="0" w:color="E5E7EB"/>
                                                                            <w:left w:val="single" w:sz="2" w:space="0" w:color="E5E7EB"/>
                                                                            <w:bottom w:val="single" w:sz="2" w:space="0" w:color="E5E7EB"/>
                                                                            <w:right w:val="single" w:sz="2" w:space="0" w:color="E5E7EB"/>
                                                                          </w:divBdr>
                                                                          <w:divsChild>
                                                                            <w:div w:id="2013100879">
                                                                              <w:marLeft w:val="0"/>
                                                                              <w:marRight w:val="0"/>
                                                                              <w:marTop w:val="0"/>
                                                                              <w:marBottom w:val="0"/>
                                                                              <w:divBdr>
                                                                                <w:top w:val="single" w:sz="2" w:space="0" w:color="E5E7EB"/>
                                                                                <w:left w:val="single" w:sz="2" w:space="0" w:color="E5E7EB"/>
                                                                                <w:bottom w:val="single" w:sz="2" w:space="0" w:color="E5E7EB"/>
                                                                                <w:right w:val="single" w:sz="2" w:space="0" w:color="E5E7EB"/>
                                                                              </w:divBdr>
                                                                              <w:divsChild>
                                                                                <w:div w:id="1905485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6285863">
                                                                          <w:marLeft w:val="0"/>
                                                                          <w:marRight w:val="0"/>
                                                                          <w:marTop w:val="0"/>
                                                                          <w:marBottom w:val="0"/>
                                                                          <w:divBdr>
                                                                            <w:top w:val="single" w:sz="2" w:space="0" w:color="E5E7EB"/>
                                                                            <w:left w:val="single" w:sz="2" w:space="0" w:color="E5E7EB"/>
                                                                            <w:bottom w:val="single" w:sz="2" w:space="0" w:color="E5E7EB"/>
                                                                            <w:right w:val="single" w:sz="2" w:space="0" w:color="E5E7EB"/>
                                                                          </w:divBdr>
                                                                          <w:divsChild>
                                                                            <w:div w:id="556665462">
                                                                              <w:marLeft w:val="0"/>
                                                                              <w:marRight w:val="0"/>
                                                                              <w:marTop w:val="0"/>
                                                                              <w:marBottom w:val="0"/>
                                                                              <w:divBdr>
                                                                                <w:top w:val="single" w:sz="2" w:space="0" w:color="E5E7EB"/>
                                                                                <w:left w:val="single" w:sz="2" w:space="0" w:color="E5E7EB"/>
                                                                                <w:bottom w:val="single" w:sz="2" w:space="0" w:color="E5E7EB"/>
                                                                                <w:right w:val="single" w:sz="2" w:space="0" w:color="E5E7EB"/>
                                                                              </w:divBdr>
                                                                              <w:divsChild>
                                                                                <w:div w:id="58222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5523194">
      <w:bodyDiv w:val="1"/>
      <w:marLeft w:val="0"/>
      <w:marRight w:val="0"/>
      <w:marTop w:val="0"/>
      <w:marBottom w:val="0"/>
      <w:divBdr>
        <w:top w:val="none" w:sz="0" w:space="0" w:color="auto"/>
        <w:left w:val="none" w:sz="0" w:space="0" w:color="auto"/>
        <w:bottom w:val="none" w:sz="0" w:space="0" w:color="auto"/>
        <w:right w:val="none" w:sz="0" w:space="0" w:color="auto"/>
      </w:divBdr>
    </w:div>
    <w:div w:id="1048801675">
      <w:bodyDiv w:val="1"/>
      <w:marLeft w:val="0"/>
      <w:marRight w:val="0"/>
      <w:marTop w:val="0"/>
      <w:marBottom w:val="0"/>
      <w:divBdr>
        <w:top w:val="none" w:sz="0" w:space="0" w:color="auto"/>
        <w:left w:val="none" w:sz="0" w:space="0" w:color="auto"/>
        <w:bottom w:val="none" w:sz="0" w:space="0" w:color="auto"/>
        <w:right w:val="none" w:sz="0" w:space="0" w:color="auto"/>
      </w:divBdr>
    </w:div>
    <w:div w:id="1128864665">
      <w:bodyDiv w:val="1"/>
      <w:marLeft w:val="0"/>
      <w:marRight w:val="0"/>
      <w:marTop w:val="0"/>
      <w:marBottom w:val="0"/>
      <w:divBdr>
        <w:top w:val="none" w:sz="0" w:space="0" w:color="auto"/>
        <w:left w:val="none" w:sz="0" w:space="0" w:color="auto"/>
        <w:bottom w:val="none" w:sz="0" w:space="0" w:color="auto"/>
        <w:right w:val="none" w:sz="0" w:space="0" w:color="auto"/>
      </w:divBdr>
    </w:div>
    <w:div w:id="1204168715">
      <w:bodyDiv w:val="1"/>
      <w:marLeft w:val="0"/>
      <w:marRight w:val="0"/>
      <w:marTop w:val="0"/>
      <w:marBottom w:val="0"/>
      <w:divBdr>
        <w:top w:val="none" w:sz="0" w:space="0" w:color="auto"/>
        <w:left w:val="none" w:sz="0" w:space="0" w:color="auto"/>
        <w:bottom w:val="none" w:sz="0" w:space="0" w:color="auto"/>
        <w:right w:val="none" w:sz="0" w:space="0" w:color="auto"/>
      </w:divBdr>
    </w:div>
    <w:div w:id="1205370021">
      <w:bodyDiv w:val="1"/>
      <w:marLeft w:val="0"/>
      <w:marRight w:val="0"/>
      <w:marTop w:val="0"/>
      <w:marBottom w:val="0"/>
      <w:divBdr>
        <w:top w:val="none" w:sz="0" w:space="0" w:color="auto"/>
        <w:left w:val="none" w:sz="0" w:space="0" w:color="auto"/>
        <w:bottom w:val="none" w:sz="0" w:space="0" w:color="auto"/>
        <w:right w:val="none" w:sz="0" w:space="0" w:color="auto"/>
      </w:divBdr>
    </w:div>
    <w:div w:id="1209413904">
      <w:bodyDiv w:val="1"/>
      <w:marLeft w:val="0"/>
      <w:marRight w:val="0"/>
      <w:marTop w:val="0"/>
      <w:marBottom w:val="0"/>
      <w:divBdr>
        <w:top w:val="none" w:sz="0" w:space="0" w:color="auto"/>
        <w:left w:val="none" w:sz="0" w:space="0" w:color="auto"/>
        <w:bottom w:val="none" w:sz="0" w:space="0" w:color="auto"/>
        <w:right w:val="none" w:sz="0" w:space="0" w:color="auto"/>
      </w:divBdr>
    </w:div>
    <w:div w:id="1217544899">
      <w:bodyDiv w:val="1"/>
      <w:marLeft w:val="0"/>
      <w:marRight w:val="0"/>
      <w:marTop w:val="0"/>
      <w:marBottom w:val="0"/>
      <w:divBdr>
        <w:top w:val="none" w:sz="0" w:space="0" w:color="auto"/>
        <w:left w:val="none" w:sz="0" w:space="0" w:color="auto"/>
        <w:bottom w:val="none" w:sz="0" w:space="0" w:color="auto"/>
        <w:right w:val="none" w:sz="0" w:space="0" w:color="auto"/>
      </w:divBdr>
    </w:div>
    <w:div w:id="1270048548">
      <w:bodyDiv w:val="1"/>
      <w:marLeft w:val="0"/>
      <w:marRight w:val="0"/>
      <w:marTop w:val="0"/>
      <w:marBottom w:val="0"/>
      <w:divBdr>
        <w:top w:val="none" w:sz="0" w:space="0" w:color="auto"/>
        <w:left w:val="none" w:sz="0" w:space="0" w:color="auto"/>
        <w:bottom w:val="none" w:sz="0" w:space="0" w:color="auto"/>
        <w:right w:val="none" w:sz="0" w:space="0" w:color="auto"/>
      </w:divBdr>
    </w:div>
    <w:div w:id="1287156074">
      <w:bodyDiv w:val="1"/>
      <w:marLeft w:val="0"/>
      <w:marRight w:val="0"/>
      <w:marTop w:val="0"/>
      <w:marBottom w:val="0"/>
      <w:divBdr>
        <w:top w:val="none" w:sz="0" w:space="0" w:color="auto"/>
        <w:left w:val="none" w:sz="0" w:space="0" w:color="auto"/>
        <w:bottom w:val="none" w:sz="0" w:space="0" w:color="auto"/>
        <w:right w:val="none" w:sz="0" w:space="0" w:color="auto"/>
      </w:divBdr>
    </w:div>
    <w:div w:id="1304114189">
      <w:bodyDiv w:val="1"/>
      <w:marLeft w:val="0"/>
      <w:marRight w:val="0"/>
      <w:marTop w:val="0"/>
      <w:marBottom w:val="0"/>
      <w:divBdr>
        <w:top w:val="none" w:sz="0" w:space="0" w:color="auto"/>
        <w:left w:val="none" w:sz="0" w:space="0" w:color="auto"/>
        <w:bottom w:val="none" w:sz="0" w:space="0" w:color="auto"/>
        <w:right w:val="none" w:sz="0" w:space="0" w:color="auto"/>
      </w:divBdr>
    </w:div>
    <w:div w:id="1321541362">
      <w:bodyDiv w:val="1"/>
      <w:marLeft w:val="0"/>
      <w:marRight w:val="0"/>
      <w:marTop w:val="0"/>
      <w:marBottom w:val="0"/>
      <w:divBdr>
        <w:top w:val="none" w:sz="0" w:space="0" w:color="auto"/>
        <w:left w:val="none" w:sz="0" w:space="0" w:color="auto"/>
        <w:bottom w:val="none" w:sz="0" w:space="0" w:color="auto"/>
        <w:right w:val="none" w:sz="0" w:space="0" w:color="auto"/>
      </w:divBdr>
      <w:divsChild>
        <w:div w:id="1586496197">
          <w:marLeft w:val="0"/>
          <w:marRight w:val="0"/>
          <w:marTop w:val="0"/>
          <w:marBottom w:val="0"/>
          <w:divBdr>
            <w:top w:val="none" w:sz="0" w:space="0" w:color="auto"/>
            <w:left w:val="none" w:sz="0" w:space="0" w:color="auto"/>
            <w:bottom w:val="none" w:sz="0" w:space="0" w:color="auto"/>
            <w:right w:val="none" w:sz="0" w:space="0" w:color="auto"/>
          </w:divBdr>
          <w:divsChild>
            <w:div w:id="575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3298">
      <w:bodyDiv w:val="1"/>
      <w:marLeft w:val="0"/>
      <w:marRight w:val="0"/>
      <w:marTop w:val="0"/>
      <w:marBottom w:val="0"/>
      <w:divBdr>
        <w:top w:val="none" w:sz="0" w:space="0" w:color="auto"/>
        <w:left w:val="none" w:sz="0" w:space="0" w:color="auto"/>
        <w:bottom w:val="none" w:sz="0" w:space="0" w:color="auto"/>
        <w:right w:val="none" w:sz="0" w:space="0" w:color="auto"/>
      </w:divBdr>
    </w:div>
    <w:div w:id="1357317063">
      <w:bodyDiv w:val="1"/>
      <w:marLeft w:val="0"/>
      <w:marRight w:val="0"/>
      <w:marTop w:val="0"/>
      <w:marBottom w:val="0"/>
      <w:divBdr>
        <w:top w:val="none" w:sz="0" w:space="0" w:color="auto"/>
        <w:left w:val="none" w:sz="0" w:space="0" w:color="auto"/>
        <w:bottom w:val="none" w:sz="0" w:space="0" w:color="auto"/>
        <w:right w:val="none" w:sz="0" w:space="0" w:color="auto"/>
      </w:divBdr>
    </w:div>
    <w:div w:id="1364137512">
      <w:bodyDiv w:val="1"/>
      <w:marLeft w:val="0"/>
      <w:marRight w:val="0"/>
      <w:marTop w:val="0"/>
      <w:marBottom w:val="0"/>
      <w:divBdr>
        <w:top w:val="none" w:sz="0" w:space="0" w:color="auto"/>
        <w:left w:val="none" w:sz="0" w:space="0" w:color="auto"/>
        <w:bottom w:val="none" w:sz="0" w:space="0" w:color="auto"/>
        <w:right w:val="none" w:sz="0" w:space="0" w:color="auto"/>
      </w:divBdr>
    </w:div>
    <w:div w:id="1438669769">
      <w:bodyDiv w:val="1"/>
      <w:marLeft w:val="0"/>
      <w:marRight w:val="0"/>
      <w:marTop w:val="0"/>
      <w:marBottom w:val="0"/>
      <w:divBdr>
        <w:top w:val="none" w:sz="0" w:space="0" w:color="auto"/>
        <w:left w:val="none" w:sz="0" w:space="0" w:color="auto"/>
        <w:bottom w:val="none" w:sz="0" w:space="0" w:color="auto"/>
        <w:right w:val="none" w:sz="0" w:space="0" w:color="auto"/>
      </w:divBdr>
    </w:div>
    <w:div w:id="1459840325">
      <w:bodyDiv w:val="1"/>
      <w:marLeft w:val="0"/>
      <w:marRight w:val="0"/>
      <w:marTop w:val="0"/>
      <w:marBottom w:val="0"/>
      <w:divBdr>
        <w:top w:val="none" w:sz="0" w:space="0" w:color="auto"/>
        <w:left w:val="none" w:sz="0" w:space="0" w:color="auto"/>
        <w:bottom w:val="none" w:sz="0" w:space="0" w:color="auto"/>
        <w:right w:val="none" w:sz="0" w:space="0" w:color="auto"/>
      </w:divBdr>
    </w:div>
    <w:div w:id="1491604063">
      <w:bodyDiv w:val="1"/>
      <w:marLeft w:val="0"/>
      <w:marRight w:val="0"/>
      <w:marTop w:val="0"/>
      <w:marBottom w:val="0"/>
      <w:divBdr>
        <w:top w:val="none" w:sz="0" w:space="0" w:color="auto"/>
        <w:left w:val="none" w:sz="0" w:space="0" w:color="auto"/>
        <w:bottom w:val="none" w:sz="0" w:space="0" w:color="auto"/>
        <w:right w:val="none" w:sz="0" w:space="0" w:color="auto"/>
      </w:divBdr>
    </w:div>
    <w:div w:id="1515148569">
      <w:bodyDiv w:val="1"/>
      <w:marLeft w:val="0"/>
      <w:marRight w:val="0"/>
      <w:marTop w:val="0"/>
      <w:marBottom w:val="0"/>
      <w:divBdr>
        <w:top w:val="none" w:sz="0" w:space="0" w:color="auto"/>
        <w:left w:val="none" w:sz="0" w:space="0" w:color="auto"/>
        <w:bottom w:val="none" w:sz="0" w:space="0" w:color="auto"/>
        <w:right w:val="none" w:sz="0" w:space="0" w:color="auto"/>
      </w:divBdr>
    </w:div>
    <w:div w:id="1548446675">
      <w:bodyDiv w:val="1"/>
      <w:marLeft w:val="0"/>
      <w:marRight w:val="0"/>
      <w:marTop w:val="0"/>
      <w:marBottom w:val="0"/>
      <w:divBdr>
        <w:top w:val="none" w:sz="0" w:space="0" w:color="auto"/>
        <w:left w:val="none" w:sz="0" w:space="0" w:color="auto"/>
        <w:bottom w:val="none" w:sz="0" w:space="0" w:color="auto"/>
        <w:right w:val="none" w:sz="0" w:space="0" w:color="auto"/>
      </w:divBdr>
    </w:div>
    <w:div w:id="1580944260">
      <w:bodyDiv w:val="1"/>
      <w:marLeft w:val="0"/>
      <w:marRight w:val="0"/>
      <w:marTop w:val="0"/>
      <w:marBottom w:val="0"/>
      <w:divBdr>
        <w:top w:val="none" w:sz="0" w:space="0" w:color="auto"/>
        <w:left w:val="none" w:sz="0" w:space="0" w:color="auto"/>
        <w:bottom w:val="none" w:sz="0" w:space="0" w:color="auto"/>
        <w:right w:val="none" w:sz="0" w:space="0" w:color="auto"/>
      </w:divBdr>
    </w:div>
    <w:div w:id="1597472364">
      <w:bodyDiv w:val="1"/>
      <w:marLeft w:val="0"/>
      <w:marRight w:val="0"/>
      <w:marTop w:val="0"/>
      <w:marBottom w:val="0"/>
      <w:divBdr>
        <w:top w:val="none" w:sz="0" w:space="0" w:color="auto"/>
        <w:left w:val="none" w:sz="0" w:space="0" w:color="auto"/>
        <w:bottom w:val="none" w:sz="0" w:space="0" w:color="auto"/>
        <w:right w:val="none" w:sz="0" w:space="0" w:color="auto"/>
      </w:divBdr>
    </w:div>
    <w:div w:id="1612400157">
      <w:bodyDiv w:val="1"/>
      <w:marLeft w:val="0"/>
      <w:marRight w:val="0"/>
      <w:marTop w:val="0"/>
      <w:marBottom w:val="0"/>
      <w:divBdr>
        <w:top w:val="none" w:sz="0" w:space="0" w:color="auto"/>
        <w:left w:val="none" w:sz="0" w:space="0" w:color="auto"/>
        <w:bottom w:val="none" w:sz="0" w:space="0" w:color="auto"/>
        <w:right w:val="none" w:sz="0" w:space="0" w:color="auto"/>
      </w:divBdr>
    </w:div>
    <w:div w:id="1711495576">
      <w:bodyDiv w:val="1"/>
      <w:marLeft w:val="0"/>
      <w:marRight w:val="0"/>
      <w:marTop w:val="0"/>
      <w:marBottom w:val="0"/>
      <w:divBdr>
        <w:top w:val="none" w:sz="0" w:space="0" w:color="auto"/>
        <w:left w:val="none" w:sz="0" w:space="0" w:color="auto"/>
        <w:bottom w:val="none" w:sz="0" w:space="0" w:color="auto"/>
        <w:right w:val="none" w:sz="0" w:space="0" w:color="auto"/>
      </w:divBdr>
    </w:div>
    <w:div w:id="1757625947">
      <w:bodyDiv w:val="1"/>
      <w:marLeft w:val="0"/>
      <w:marRight w:val="0"/>
      <w:marTop w:val="0"/>
      <w:marBottom w:val="0"/>
      <w:divBdr>
        <w:top w:val="none" w:sz="0" w:space="0" w:color="auto"/>
        <w:left w:val="none" w:sz="0" w:space="0" w:color="auto"/>
        <w:bottom w:val="none" w:sz="0" w:space="0" w:color="auto"/>
        <w:right w:val="none" w:sz="0" w:space="0" w:color="auto"/>
      </w:divBdr>
    </w:div>
    <w:div w:id="1910260648">
      <w:bodyDiv w:val="1"/>
      <w:marLeft w:val="0"/>
      <w:marRight w:val="0"/>
      <w:marTop w:val="0"/>
      <w:marBottom w:val="0"/>
      <w:divBdr>
        <w:top w:val="none" w:sz="0" w:space="0" w:color="auto"/>
        <w:left w:val="none" w:sz="0" w:space="0" w:color="auto"/>
        <w:bottom w:val="none" w:sz="0" w:space="0" w:color="auto"/>
        <w:right w:val="none" w:sz="0" w:space="0" w:color="auto"/>
      </w:divBdr>
    </w:div>
    <w:div w:id="1943417428">
      <w:bodyDiv w:val="1"/>
      <w:marLeft w:val="0"/>
      <w:marRight w:val="0"/>
      <w:marTop w:val="0"/>
      <w:marBottom w:val="0"/>
      <w:divBdr>
        <w:top w:val="none" w:sz="0" w:space="0" w:color="auto"/>
        <w:left w:val="none" w:sz="0" w:space="0" w:color="auto"/>
        <w:bottom w:val="none" w:sz="0" w:space="0" w:color="auto"/>
        <w:right w:val="none" w:sz="0" w:space="0" w:color="auto"/>
      </w:divBdr>
    </w:div>
    <w:div w:id="1971979500">
      <w:bodyDiv w:val="1"/>
      <w:marLeft w:val="0"/>
      <w:marRight w:val="0"/>
      <w:marTop w:val="0"/>
      <w:marBottom w:val="0"/>
      <w:divBdr>
        <w:top w:val="none" w:sz="0" w:space="0" w:color="auto"/>
        <w:left w:val="none" w:sz="0" w:space="0" w:color="auto"/>
        <w:bottom w:val="none" w:sz="0" w:space="0" w:color="auto"/>
        <w:right w:val="none" w:sz="0" w:space="0" w:color="auto"/>
      </w:divBdr>
    </w:div>
    <w:div w:id="2044792064">
      <w:bodyDiv w:val="1"/>
      <w:marLeft w:val="0"/>
      <w:marRight w:val="0"/>
      <w:marTop w:val="0"/>
      <w:marBottom w:val="0"/>
      <w:divBdr>
        <w:top w:val="none" w:sz="0" w:space="0" w:color="auto"/>
        <w:left w:val="none" w:sz="0" w:space="0" w:color="auto"/>
        <w:bottom w:val="none" w:sz="0" w:space="0" w:color="auto"/>
        <w:right w:val="none" w:sz="0" w:space="0" w:color="auto"/>
      </w:divBdr>
    </w:div>
    <w:div w:id="2045590624">
      <w:bodyDiv w:val="1"/>
      <w:marLeft w:val="0"/>
      <w:marRight w:val="0"/>
      <w:marTop w:val="0"/>
      <w:marBottom w:val="0"/>
      <w:divBdr>
        <w:top w:val="none" w:sz="0" w:space="0" w:color="auto"/>
        <w:left w:val="none" w:sz="0" w:space="0" w:color="auto"/>
        <w:bottom w:val="none" w:sz="0" w:space="0" w:color="auto"/>
        <w:right w:val="none" w:sz="0" w:space="0" w:color="auto"/>
      </w:divBdr>
    </w:div>
    <w:div w:id="2077625161">
      <w:bodyDiv w:val="1"/>
      <w:marLeft w:val="0"/>
      <w:marRight w:val="0"/>
      <w:marTop w:val="0"/>
      <w:marBottom w:val="0"/>
      <w:divBdr>
        <w:top w:val="none" w:sz="0" w:space="0" w:color="auto"/>
        <w:left w:val="none" w:sz="0" w:space="0" w:color="auto"/>
        <w:bottom w:val="none" w:sz="0" w:space="0" w:color="auto"/>
        <w:right w:val="none" w:sz="0" w:space="0" w:color="auto"/>
      </w:divBdr>
    </w:div>
    <w:div w:id="208071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a:t>
            </a:r>
            <a:r>
              <a:rPr lang="en-US" sz="1200">
                <a:latin typeface="Arial Nova" panose="020B0504020202020204" pitchFamily="34" charset="0"/>
              </a:rPr>
              <a:t>Direct</a:t>
            </a:r>
            <a:r>
              <a:rPr lang="en-US" sz="1200" baseline="0">
                <a:latin typeface="Arial Nova" panose="020B0504020202020204" pitchFamily="34" charset="0"/>
              </a:rPr>
              <a:t> Shore D Comparison of 301 and 301-A </a:t>
            </a:r>
            <a:endParaRPr lang="en-US" sz="1200">
              <a:latin typeface="Arial Nova" panose="020B0504020202020204" pitchFamily="34"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Shore D of 301 </c:v>
                </c:pt>
              </c:strCache>
            </c:strRef>
          </c:tx>
          <c:spPr>
            <a:ln w="31750" cap="rnd">
              <a:solidFill>
                <a:schemeClr val="dk1">
                  <a:tint val="88500"/>
                </a:schemeClr>
              </a:solidFill>
              <a:round/>
            </a:ln>
            <a:effectLst/>
          </c:spPr>
          <c:marker>
            <c:symbol val="circle"/>
            <c:size val="17"/>
            <c:spPr>
              <a:solidFill>
                <a:schemeClr val="dk1">
                  <a:tint val="88500"/>
                </a:schemeClr>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Sheet1!$A$2:$A$4</c:f>
              <c:strCache>
                <c:ptCount val="3"/>
                <c:pt idx="0">
                  <c:v>Half of the Original B</c:v>
                </c:pt>
                <c:pt idx="1">
                  <c:v>0.75 of original B</c:v>
                </c:pt>
                <c:pt idx="2">
                  <c:v>Full Original B</c:v>
                </c:pt>
              </c:strCache>
            </c:strRef>
          </c:cat>
          <c:val>
            <c:numRef>
              <c:f>Sheet1!$B$2:$B$4</c:f>
              <c:numCache>
                <c:formatCode>General</c:formatCode>
                <c:ptCount val="3"/>
                <c:pt idx="0">
                  <c:v>0</c:v>
                </c:pt>
                <c:pt idx="1">
                  <c:v>5</c:v>
                </c:pt>
                <c:pt idx="2">
                  <c:v>18</c:v>
                </c:pt>
              </c:numCache>
            </c:numRef>
          </c:val>
          <c:smooth val="0"/>
          <c:extLst>
            <c:ext xmlns:c16="http://schemas.microsoft.com/office/drawing/2014/chart" uri="{C3380CC4-5D6E-409C-BE32-E72D297353CC}">
              <c16:uniqueId val="{00000000-65BC-4E47-8D74-C125F83A2396}"/>
            </c:ext>
          </c:extLst>
        </c:ser>
        <c:ser>
          <c:idx val="1"/>
          <c:order val="1"/>
          <c:tx>
            <c:strRef>
              <c:f>Sheet1!$C$1</c:f>
              <c:strCache>
                <c:ptCount val="1"/>
                <c:pt idx="0">
                  <c:v>Shore D of 301-2</c:v>
                </c:pt>
              </c:strCache>
            </c:strRef>
          </c:tx>
          <c:spPr>
            <a:ln w="31750" cap="rnd">
              <a:solidFill>
                <a:schemeClr val="dk1">
                  <a:tint val="55000"/>
                </a:schemeClr>
              </a:solidFill>
              <a:round/>
            </a:ln>
            <a:effectLst/>
          </c:spPr>
          <c:marker>
            <c:symbol val="circle"/>
            <c:size val="17"/>
            <c:spPr>
              <a:solidFill>
                <a:schemeClr val="dk1">
                  <a:tint val="55000"/>
                </a:schemeClr>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Sheet1!$A$2:$A$4</c:f>
              <c:strCache>
                <c:ptCount val="3"/>
                <c:pt idx="0">
                  <c:v>Half of the Original B</c:v>
                </c:pt>
                <c:pt idx="1">
                  <c:v>0.75 of original B</c:v>
                </c:pt>
                <c:pt idx="2">
                  <c:v>Full Original B</c:v>
                </c:pt>
              </c:strCache>
            </c:strRef>
          </c:cat>
          <c:val>
            <c:numRef>
              <c:f>Sheet1!$C$2:$C$4</c:f>
              <c:numCache>
                <c:formatCode>General</c:formatCode>
                <c:ptCount val="3"/>
                <c:pt idx="0">
                  <c:v>0</c:v>
                </c:pt>
                <c:pt idx="1">
                  <c:v>15</c:v>
                </c:pt>
                <c:pt idx="2">
                  <c:v>30</c:v>
                </c:pt>
              </c:numCache>
            </c:numRef>
          </c:val>
          <c:smooth val="0"/>
          <c:extLst>
            <c:ext xmlns:c16="http://schemas.microsoft.com/office/drawing/2014/chart" uri="{C3380CC4-5D6E-409C-BE32-E72D297353CC}">
              <c16:uniqueId val="{00000001-65BC-4E47-8D74-C125F83A2396}"/>
            </c:ext>
          </c:extLst>
        </c:ser>
        <c:ser>
          <c:idx val="2"/>
          <c:order val="2"/>
          <c:tx>
            <c:strRef>
              <c:f>Sheet1!$D$1</c:f>
              <c:strCache>
                <c:ptCount val="1"/>
                <c:pt idx="0">
                  <c:v>Shore D of Original A</c:v>
                </c:pt>
              </c:strCache>
            </c:strRef>
          </c:tx>
          <c:spPr>
            <a:ln w="31750" cap="rnd">
              <a:solidFill>
                <a:schemeClr val="dk1">
                  <a:tint val="75000"/>
                </a:schemeClr>
              </a:solidFill>
              <a:round/>
            </a:ln>
            <a:effectLst/>
          </c:spPr>
          <c:marker>
            <c:symbol val="circle"/>
            <c:size val="17"/>
            <c:spPr>
              <a:solidFill>
                <a:schemeClr val="dk1">
                  <a:tint val="75000"/>
                </a:schemeClr>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Sheet1!$A$2:$A$4</c:f>
              <c:strCache>
                <c:ptCount val="3"/>
                <c:pt idx="0">
                  <c:v>Half of the Original B</c:v>
                </c:pt>
                <c:pt idx="1">
                  <c:v>0.75 of original B</c:v>
                </c:pt>
                <c:pt idx="2">
                  <c:v>Full Original B</c:v>
                </c:pt>
              </c:strCache>
            </c:strRef>
          </c:cat>
          <c:val>
            <c:numRef>
              <c:f>Sheet1!$D$2:$D$4</c:f>
              <c:numCache>
                <c:formatCode>General</c:formatCode>
                <c:ptCount val="3"/>
                <c:pt idx="0">
                  <c:v>0</c:v>
                </c:pt>
                <c:pt idx="1">
                  <c:v>27</c:v>
                </c:pt>
                <c:pt idx="2">
                  <c:v>64</c:v>
                </c:pt>
              </c:numCache>
            </c:numRef>
          </c:val>
          <c:smooth val="0"/>
          <c:extLst>
            <c:ext xmlns:c16="http://schemas.microsoft.com/office/drawing/2014/chart" uri="{C3380CC4-5D6E-409C-BE32-E72D297353CC}">
              <c16:uniqueId val="{00000000-7DAD-4B08-ABFC-FCEDBEA55E9F}"/>
            </c:ext>
          </c:extLst>
        </c:ser>
        <c:dLbls>
          <c:dLblPos val="ctr"/>
          <c:showLegendKey val="0"/>
          <c:showVal val="1"/>
          <c:showCatName val="0"/>
          <c:showSerName val="0"/>
          <c:showPercent val="0"/>
          <c:showBubbleSize val="0"/>
        </c:dLbls>
        <c:marker val="1"/>
        <c:smooth val="0"/>
        <c:axId val="357572991"/>
        <c:axId val="357574431"/>
      </c:lineChart>
      <c:catAx>
        <c:axId val="35757299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57574431"/>
        <c:crosses val="autoZero"/>
        <c:auto val="1"/>
        <c:lblAlgn val="ctr"/>
        <c:lblOffset val="100"/>
        <c:noMultiLvlLbl val="0"/>
      </c:catAx>
      <c:valAx>
        <c:axId val="357574431"/>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57572991"/>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EA6A5-142A-4DF9-87F6-FD5C2EF1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8</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Jos</dc:creator>
  <cp:keywords/>
  <dc:description/>
  <cp:lastModifiedBy>Thomas Jos</cp:lastModifiedBy>
  <cp:revision>4</cp:revision>
  <dcterms:created xsi:type="dcterms:W3CDTF">2025-04-27T06:42:00Z</dcterms:created>
  <dcterms:modified xsi:type="dcterms:W3CDTF">2025-06-22T09:27:00Z</dcterms:modified>
</cp:coreProperties>
</file>