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36"/>
          <w:szCs w:val="36"/>
        </w:rPr>
        <w:t xml:space="preserve">Especificaciones para la presentación</w:t>
      </w:r>
    </w:p>
    <w:p>
      <w:pPr>
        <w:spacing w:after="60"/>
      </w:pPr>
      <w:r>
        <w:rPr>
          <w:color w:val="2E5597"/>
          <w:sz w:val="28"/>
          <w:szCs w:val="28"/>
        </w:rPr>
        <w:t xml:space="preserve">Avance del Proyecto APT · Fase 2</w:t>
      </w:r>
    </w:p>
    <w:p>
      <w:pPr>
        <w:pBdr>
          <w:bottom w:val="single" w:color="1F3864" w:sz="8" w:space="4"/>
        </w:pBdr>
        <w:spacing w:after="200"/>
      </w:pPr>
      <w:r>
        <w:rPr>
          <w:color w:val="555555"/>
          <w:sz w:val="20"/>
          <w:szCs w:val="20"/>
        </w:rPr>
        <w:t xml:space="preserve">PTY4624 Capstone · Ingeniería en Conectividad y Redes · Semana 9</w:t>
      </w:r>
    </w:p>
    <w:p>
      <w:pPr>
        <w:pStyle w:val="Heading1"/>
      </w:pPr>
      <w:r>
        <w:t xml:space="preserve">1. Aspectos generales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280"/>
      </w:tblGrid>
      <w:tr>
        <w:trPr>
          <w:tblHeader/>
        </w:trPr>
        <w:tc>
          <w:tcPr>
            <w:tcW w:type="dxa" w:w="3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10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Especificación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Modalidad</w:t>
            </w:r>
          </w:p>
        </w:tc>
        <w:tc>
          <w:tcPr>
            <w:tcW w:type="dxa" w:w="10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Presentación grupal (2 a 3 integrantes) en el taller de proyectos, semana 9.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Duración</w:t>
            </w:r>
          </w:p>
        </w:tc>
        <w:tc>
          <w:tcPr>
            <w:tcW w:type="dxa" w:w="10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15 minutos de exposición, 5 minutos de demostración de la simulación y 5 minutos de preguntas.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Extensión</w:t>
            </w:r>
          </w:p>
        </w:tc>
        <w:tc>
          <w:tcPr>
            <w:tcW w:type="dxa" w:w="10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10 slides, según la estructura de la sección 3.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Participación</w:t>
            </w:r>
          </w:p>
        </w:tc>
        <w:tc>
          <w:tcPr>
            <w:tcW w:type="dxa" w:w="10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Todos los integrantes exponen y responden preguntas sobre cualquier parte del proyecto.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Simulación</w:t>
            </w:r>
          </w:p>
        </w:tc>
        <w:tc>
          <w:tcPr>
            <w:tcW w:type="dxa" w:w="10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Obligatoria y en vivo. Debe estar funcionando antes del inicio de la presentación. Las capturas solo se aceptan como respaldo.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Relación con el informe</w:t>
            </w:r>
          </w:p>
        </w:tc>
        <w:tc>
          <w:tcPr>
            <w:tcW w:type="dxa" w:w="10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La presentación respalda el Informe de Avance escrito; no lo reemplaza. Todo lo que se muestre debe estar también en el informe.</w:t>
            </w:r>
          </w:p>
        </w:tc>
      </w:tr>
    </w:tbl>
    <w:p>
      <w:pPr>
        <w:pStyle w:val="Heading1"/>
      </w:pPr>
      <w:r>
        <w:t xml:space="preserve">2. Relación con la pauta de evaluación</w:t>
      </w:r>
    </w:p>
    <w:p>
      <w:pPr>
        <w:spacing w:after="120"/>
      </w:pPr>
      <w:r>
        <w:t xml:space="preserve">La evaluación Sumativa de Avance Fase 2 tiene una ponderación de 10 % en la nota final de la asignatura. Se evalúa con 8 indicadores (IE). La tabla indica dónde se evidencia cada uno.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80"/>
        <w:gridCol w:w="1400"/>
        <w:gridCol w:w="4300"/>
      </w:tblGrid>
      <w:tr>
        <w:trPr>
          <w:tblHeader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IE</w:t>
            </w:r>
          </w:p>
        </w:tc>
        <w:tc>
          <w:tcPr>
            <w:tcW w:type="dxa" w:w="68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Indicador de evaluación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Peso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Dónde se evidencia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dxa" w:w="68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Propone ajustes al Proyecto APT considerando dificultades, facilitadores y retroalimentación.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10 %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Presentación (slide 3) e informe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dxa" w:w="68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Aplica una metodología que permite el logro de los objetivos propuestos.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10 %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Presentación (slides 4 y 5) e informe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dxa" w:w="68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Genera evidencias que dan cuenta del avance del Proyecto APT.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10 %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Presentación (slide 7) e informe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dxa" w:w="68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Utiliza de manera precisa el lenguaje técnico de la disciplina.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5 %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Presentación e informe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dxa" w:w="68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Utiliza reglas de redacción, ortografía y normas de citas y referencias.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5 %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Informe escrito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dxa" w:w="68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Cumple con el formato del informe de avance.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5 %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Informe escrito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dxa" w:w="68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Cumple con los indicadores de calidad disciplinarios.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45 %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Presentación (slides 6 a 9) e informe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dxa" w:w="68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Redacta el abstract, las conclusiones y la reflexión en inglés (nivel intermedio alto).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10 %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Informe escrito</w:t>
            </w:r>
          </w:p>
        </w:tc>
      </w:tr>
    </w:tbl>
    <w:p>
      <w:pPr>
        <w:spacing w:after="120" w:before="120"/>
      </w:pPr>
      <w:r>
        <w:t xml:space="preserve">Niveles de logro: Completamente logrado (100 %), Logrado (60 %), Logro incipiente (30 %) y No logrado (0 %).</w:t>
      </w:r>
    </w:p>
    <w:p>
      <w:pPr>
        <w:pStyle w:val="Heading1"/>
      </w:pPr>
      <w:r>
        <w:t xml:space="preserve">3. Estructura de slides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00"/>
        <w:gridCol w:w="2280"/>
        <w:gridCol w:w="3800"/>
      </w:tblGrid>
      <w:tr>
        <w:trPr>
          <w:tblHeader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Contenido requerido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IE que respalda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Qué se espera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Portada y equipo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Nombre del proyecto, integrantes, rol de cada integrante en esta fase y fecha.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IE 6 (apoyo)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Cada integrante tiene una responsabilidad técnica concreta y la puede explicar.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Recordatorio del proyecto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Problema, objetivo general, objetivos específicos y alcance, incluyendo lo que el proyecto no abarca. Máximo 5 líneas.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Base para IE 1 e IE 2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Objetivos medibles, que permitan juzgar el avance en las slides siguientes.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Ajustes al proyecto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Tabla con columnas Ajuste / Origen / Justificación / Impacto en alcance o plazo (opcional). Ver detalle en la sección 4.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IE 1 (10 %)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El conjunto de ajustes cubre las tres fuentes (dificultades, facilitadores y retroalimentación docente) y cada ajuste está justificado.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Metodología aplicada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Metodología nombrada y referenciada (por ejemplo, Top-Down Network Design o PPDIOO/PBM de Cisco para el diseño; Scrum o Kanban para la gestión). Fase actual y entregable producido en cada fase.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IE 2 (10 %)</w:t>
            </w:r>
            <w:r>
              <w:t xml:space="preserve">, IE 4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La metodología se aplicó y existen artefactos que lo demuestran; no basta con declararla.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Avance vs. planificación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Carta Gantt planificada vs. real, porcentaje de cumplimiento por objetivo específico, desviaciones y su causa.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IE 2</w:t>
            </w:r>
            <w:r>
              <w:t xml:space="preserve">, IE 3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Los objetivos comprometidos para la semana 9 están cumplidos o la desviación está explicada.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6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Diseño técnico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Topología física y lógica, modelo jerárquico (núcleo, distribución y acceso), plan de direccionamiento IP y VLAN, protocolos elegidos y su justificación.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IE 7</w:t>
            </w:r>
            <w:r>
              <w:t xml:space="preserve"> (ind. 1.1, 2.2, 3.1, 5.1), </w:t>
            </w:r>
            <w:r>
              <w:rPr>
                <w:b/>
                <w:bCs/>
              </w:rPr>
              <w:t xml:space="preserve">IE 4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Terminología técnica precisa (por ejemplo, no confundir VLAN con subred, ni enrutamiento con conmutación).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7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Simulación (demo en vivo)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Ambiente utilizado (CML, IOU web, EVE-NG, Radio Mobile, AWS, etc.) y pruebas de verificación con resultado esperado vs. obtenido: comandos show, ping, traceroute, tablas de enrutamiento o perfil de enlace.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IE 3 (10 %)</w:t>
            </w:r>
            <w:r>
              <w:t xml:space="preserve">, </w:t>
            </w:r>
            <w:r>
              <w:rPr>
                <w:b/>
                <w:bCs/>
              </w:rPr>
              <w:t xml:space="preserve">IE 7</w:t>
            </w:r>
            <w:r>
              <w:t xml:space="preserve"> (ind. 1.2)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La simulación funciona en vivo. El docente puede solicitar ejecutar un comando o prueba adicional.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8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Seguridad, QoS y tendencias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Solo lo que aplique al proyecto: ACL, segmentación, AAA, QoS, alta disponibilidad, SD-WAN, nube o automatización.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IE 7</w:t>
            </w:r>
            <w:r>
              <w:t xml:space="preserve"> (ind. 2.1, 2.3, 3.2, 3.3, 4.1, 4.2)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Lo presentado está implementado en la simulación, no solo enunciado.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9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Matriz de indicadores de calidad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Tabla con columnas Indicador de calidad / Evidencia (slide, anexo o captura) / Estado (logrado, en curso o pendiente). Ver plantilla en la sección 6.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IE 7 (45 %)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Cada indicador declarado tiene una evidencia verificable. Es la slide de mayor peso en la nota.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Próximos pasos y cierre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Pendientes hacia el informe final, riesgos con su mitigación y una frase de conclusión en inglés por integrante.</w:t>
            </w:r>
          </w:p>
        </w:tc>
        <w:tc>
          <w:tcPr>
            <w:tcW w:type="dxa" w:w="22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IE 1, IE 2, IE 8 (apoyo)</w:t>
            </w:r>
          </w:p>
        </w:tc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Los pendientes son alcanzables antes de la entrega final.</w:t>
            </w:r>
          </w:p>
        </w:tc>
      </w:tr>
    </w:tbl>
    <w:p>
      <w:pPr>
        <w:pStyle w:val="Heading1"/>
      </w:pPr>
      <w:r>
        <w:t xml:space="preserve">4. Detalle de la slide 3: ajustes al proyecto</w:t>
      </w:r>
    </w:p>
    <w:p>
      <w:pPr>
        <w:spacing w:after="120"/>
      </w:pPr>
      <w:r>
        <w:t xml:space="preserve">Cada ajuste se presenta en una fila con las siguientes columnas: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Ajuste:</w:t>
      </w:r>
      <w:r>
        <w:t xml:space="preserve"> qué cambió respecto de la propuesta de la Fase 1 (alcance, tecnología, cronograma, herramienta de simulación, roles,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Origen:</w:t>
      </w:r>
      <w:r>
        <w:t xml:space="preserve"> qué gatilló el cambio. Puede ser una dificultad (algo que obstaculizó el trabajo), un facilitador (algo que lo hizo posible o más fácil) o la retroalimentación docente (Fase 1 o taller).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por qué el cambio es la respuesta técnica correcta a ese origen. Nombrar el origen no es suficiente.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en alcance o plazo (opcional):</w:t>
      </w:r>
      <w:r>
        <w:t xml:space="preserve"> efecto del ajuste sobre el proyecto. No se evalúa en el IE 1, pero sirve como evidencia para el IE 2.</w:t>
      </w:r>
    </w:p>
    <w:p>
      <w:pPr>
        <w:pStyle w:val="Heading2"/>
      </w:pPr>
      <w:r>
        <w:t xml:space="preserve">Criterio de evaluación</w:t>
      </w:r>
    </w:p>
    <w:p>
      <w:pPr>
        <w:spacing w:after="120"/>
      </w:pPr>
      <w:r>
        <w:t xml:space="preserve">Cada ajuste puede tener un solo origen, pero </w:t>
      </w:r>
      <w:r>
        <w:rPr>
          <w:b/>
          <w:bCs/>
        </w:rPr>
        <w:t xml:space="preserve">el conjunto de ajustes debe cubrir las tres fuentes</w:t>
      </w:r>
      <w:r>
        <w:t xml:space="preserve"> para alcanzar el nivel máximo.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480"/>
        <w:gridCol w:w="2400"/>
      </w:tblGrid>
      <w:tr>
        <w:trPr>
          <w:tblHeader/>
        </w:trPr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8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Puntaje (de 10)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Completamente logrado</w:t>
            </w:r>
          </w:p>
        </w:tc>
        <w:tc>
          <w:tcPr>
            <w:tcW w:type="dxa" w:w="8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El conjunto de ajustes cubre las tres fuentes y cada ajuste está justificado.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Logrado</w:t>
            </w:r>
          </w:p>
        </w:tc>
        <w:tc>
          <w:tcPr>
            <w:tcW w:type="dxa" w:w="8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Los ajustes cubren una o dos de las fuentes y están justificados.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Logro incipiente</w:t>
            </w:r>
          </w:p>
        </w:tc>
        <w:tc>
          <w:tcPr>
            <w:tcW w:type="dxa" w:w="8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Se declaran ajustes, pero no se justifican.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No logrado</w:t>
            </w:r>
          </w:p>
        </w:tc>
        <w:tc>
          <w:tcPr>
            <w:tcW w:type="dxa" w:w="84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No se presentan ajustes ni se explica por qué se mantiene el plan inicial.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0</w:t>
            </w:r>
          </w:p>
        </w:tc>
      </w:tr>
    </w:tbl>
    <w:p>
      <w:pPr>
        <w:pStyle w:val="Heading2"/>
      </w:pPr>
      <w:r>
        <w:t xml:space="preserve">Ejemplo (nivel Completamente logrado)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5680"/>
      </w:tblGrid>
      <w:tr>
        <w:trPr>
          <w:tblHeader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Ajuste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Origen</w:t>
            </w:r>
          </w:p>
        </w:tc>
        <w:tc>
          <w:tcPr>
            <w:tcW w:type="dxa" w:w="5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Se migra la simulación de Packet Tracer a CML.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Dificultad: Packet Tracer no soporta las funciones de automatización comprometidas.</w:t>
            </w:r>
          </w:p>
        </w:tc>
        <w:tc>
          <w:tcPr>
            <w:tcW w:type="dxa" w:w="5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CML usa imágenes reales de IOS/IOS XE, lo que permite validar la configuración que se aplicaría en producción.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Se agrega HSRP en la capa de distribución.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Retroalimentación docente: en la Fase 1 se detectó un punto único de falla.</w:t>
            </w:r>
          </w:p>
        </w:tc>
        <w:tc>
          <w:tcPr>
            <w:tcW w:type="dxa" w:w="5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Sin redundancia de gateway no se cumple el requisito de alta disponibilidad (indicador 1.1).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Se adelantan las pruebas de enlace inalámbrico.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Facilitador: el cliente entregó planos y coordenadas antes de lo previsto.</w:t>
            </w:r>
          </w:p>
        </w:tc>
        <w:tc>
          <w:tcPr>
            <w:tcW w:type="dxa" w:w="5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Permite validar la línea de vista en Radio Mobile antes de cerrar la topología.</w:t>
            </w:r>
          </w:p>
        </w:tc>
      </w:tr>
    </w:tbl>
    <w:p>
      <w:pPr>
        <w:pStyle w:val="Heading1"/>
      </w:pPr>
      <w:r>
        <w:t xml:space="preserve">5. Requisitos de la simulación (slide 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Indicar el software utilizado y su versión (por ejemplo, CML, IOU web, EVE-NG, Radio Mobile o AWS).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Presentar un plan de pruebas breve: prueba, resultado esperado y resultado obtenido.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las pruebas en vivo. El docente puede solicitar un comando o una prueba adicional.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Tener capturas de respaldo en caso de falla del equipo o de la conexión.</w:t>
      </w:r>
    </w:p>
    <w:p>
      <w:pPr>
        <w:pStyle w:val="Heading1"/>
      </w:pPr>
      <w:r>
        <w:t xml:space="preserve">6. Plantilla de la slide 9: matriz de indicadores de calidad</w:t>
      </w:r>
    </w:p>
    <w:p>
      <w:pPr>
        <w:spacing w:after="120"/>
      </w:pPr>
      <w:r>
        <w:t xml:space="preserve">Seleccionen los indicadores de calidad del perfil de egreso que aborda su proyecto y completen la matriz. Solo declaren indicadores para los que tengan evidencia.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680"/>
        <w:gridCol w:w="3300"/>
        <w:gridCol w:w="2200"/>
      </w:tblGrid>
      <w:tr>
        <w:trPr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1.1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Implementa una red LAN/WAN para dispositivos fijos y móviles, según estándares y parámetros de seguridad.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1.2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Entrega evidencia de la simulación de la red LAN/WAN.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2.1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Habilita una red de datos convergente, considerando calidad de servicio.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2.2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Evidencia la escalabilidad de la red según el modelo de capas.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2.3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Incorpora tecnologías emergentes (SD-WAN, servicios cloud o automatización).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3.1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Diseña una propuesta para poner en marcha servicios operativos de red convergentes y escalables.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3.2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Incorpora un plan de mantenimiento preventivo.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3.3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Integra nuevas tendencias en servicios de red (virtualización en la nube).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4.1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Presenta una solución que incorpora políticas de seguridad.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4.2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Diseña un plan de evaluación y monitoreo permanente de la seguridad.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5.1</w:t>
            </w:r>
          </w:p>
        </w:tc>
        <w:tc>
          <w:tcPr>
            <w:tcW w:type="dxa" w:w="6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t xml:space="preserve">Diseña una solución de redes y telecomunicaciones que incorpora tendencias tecnológicas.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</w:p>
        </w:tc>
      </w:tr>
    </w:tbl>
    <w:p>
      <w:pPr>
        <w:spacing w:after="120" w:before="120"/>
      </w:pPr>
      <w:r>
        <w:t xml:space="preserve">Estado: logrado, en curso o pendiente. Evidencia: número de slide, anexo del informe o captura.</w:t>
      </w:r>
    </w:p>
    <w:p>
      <w:pPr>
        <w:pStyle w:val="Heading1"/>
      </w:pPr>
      <w:r>
        <w:t xml:space="preserve">7. Lista de verificación antes de presentar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presentación tiene las 10 slides en el orden indicado.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tabla de ajustes cubre, en conjunto, dificultades, facilitadores y retroalimentación docente, y cada ajuste está justificado.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metodología está nombrada, referenciada y respaldada con artefactos.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carta Gantt muestra lo planificado y lo real.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simulación está funcionando y existen capturas de respaldo.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matriz de indicadores de calidad tiene una evidencia para cada indicador declarado.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 lo presentado está también en el Informe de Avance escrito.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integrante puede explicar cualquier parte del proyecto.</w:t>
      </w:r>
    </w:p>
    <w:p>
      <w:pPr>
        <w:pStyle w:val="Heading1"/>
      </w:pPr>
      <w:r>
        <w:t xml:space="preserve">8. Referencias sugeridas</w:t>
      </w:r>
    </w:p>
    <w:p>
      <w:pPr>
        <w:spacing w:after="120"/>
      </w:pPr>
      <w:r>
        <w:t xml:space="preserve">Oppenheimer, P. (2011). Top-Down network design (3.ª ed.). Cisco Press.</w:t>
      </w:r>
    </w:p>
    <w:p>
      <w:pPr>
        <w:spacing w:after="120"/>
      </w:pPr>
      <w:r>
        <w:t xml:space="preserve">Schwaber, K. y Sutherland, J. (2020). The Scrum guide. https://scrumguides.org</w:t>
      </w:r>
    </w:p>
    <w:p>
      <w:pPr>
        <w:spacing w:after="120"/>
      </w:pPr>
      <w:r>
        <w:t xml:space="preserve">American Psychological Association. (2020). Publication manual of the American Psychological Association (7.ª ed.).</w:t>
      </w:r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PTY4624 Capstone · Avance Fase 2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2026-10-07T21:46:53.411Z</dcterms:created>
  <dcterms:modified xsi:type="dcterms:W3CDTF">2026-10-07T21:46:53.424Z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