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alibri" w:hAnsi="Calibri" w:eastAsia="Calibri" w:cs="Calibri"/>
          <w:b/>
          <w:color w:val="1f3864"/>
          <w:sz w:val="28"/>
          <w:szCs w:val="28"/>
        </w:rPr>
      </w:pPr>
      <w:r/>
      <w:bookmarkStart w:id="0" w:name="_heading=h.gjdgxs"/>
      <w:r/>
      <w:bookmarkEnd w:id="0"/>
      <w:r>
        <w:rPr>
          <w:rFonts w:ascii="Calibri" w:hAnsi="Calibri" w:eastAsia="Calibri" w:cs="Calibri"/>
          <w:b/>
          <w:color w:val="1f3864"/>
          <w:sz w:val="28"/>
          <w:szCs w:val="28"/>
        </w:rPr>
        <w:t xml:space="preserve">Appel à financement de thèse dans le cadre du Plan Quantique National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4916980</wp:posOffset>
                </wp:positionH>
                <wp:positionV relativeFrom="paragraph">
                  <wp:posOffset>-675003</wp:posOffset>
                </wp:positionV>
                <wp:extent cx="1363345" cy="496570"/>
                <wp:effectExtent l="0" t="0" r="0" b="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63345" cy="496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387.16pt;mso-position-horizontal:absolute;mso-position-vertical-relative:text;margin-top:-53.15pt;mso-position-vertical:absolute;width:107.35pt;height:39.10pt;mso-wrap-distance-left:9.00pt;mso-wrap-distance-top:0.00pt;mso-wrap-distance-right:9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-218951</wp:posOffset>
                </wp:positionH>
                <wp:positionV relativeFrom="paragraph">
                  <wp:posOffset>-617218</wp:posOffset>
                </wp:positionV>
                <wp:extent cx="1182370" cy="359410"/>
                <wp:effectExtent l="0" t="0" r="0" b="0"/>
                <wp:wrapNone/>
                <wp:docPr id="2" name="image2.jpg" descr="Université Paris Cité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niversité Paris Cité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82370" cy="35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text;margin-left:-17.24pt;mso-position-horizontal:absolute;mso-position-vertical-relative:text;margin-top:-48.60pt;mso-position-vertical:absolute;width:93.10pt;height:28.30pt;mso-wrap-distance-left:9.00pt;mso-wrap-distance-top:0.00pt;mso-wrap-distance-right:9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color w:val="1f3864"/>
          <w:sz w:val="28"/>
          <w:szCs w:val="28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  <w:t xml:space="preserve">Call for PhD thesis funding in the framework of the National Quantum Plan</w:t>
      </w: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sz w:val="26"/>
          <w:szCs w:val="26"/>
          <w:lang w:val="en-US"/>
        </w:rPr>
      </w:pPr>
      <w:r>
        <w:rPr>
          <w:rFonts w:ascii="Calibri" w:hAnsi="Calibri" w:eastAsia="Calibri" w:cs="Calibri"/>
          <w:b/>
          <w:sz w:val="26"/>
          <w:szCs w:val="26"/>
          <w:lang w:val="en-US"/>
        </w:rPr>
      </w:r>
      <w:r>
        <w:rPr>
          <w:rFonts w:ascii="Calibri" w:hAnsi="Calibri" w:eastAsia="Calibri" w:cs="Calibri"/>
          <w:b/>
          <w:sz w:val="26"/>
          <w:szCs w:val="26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La </w:t>
      </w:r>
      <w:r>
        <w:rPr>
          <w:rFonts w:ascii="Calibri" w:hAnsi="Calibri" w:eastAsia="Calibri" w:cs="Calibri"/>
          <w:b/>
          <w:sz w:val="22"/>
          <w:szCs w:val="22"/>
        </w:rPr>
        <w:t xml:space="preserve">Graduate</w:t>
      </w:r>
      <w:r>
        <w:rPr>
          <w:rFonts w:ascii="Calibri" w:hAnsi="Calibri" w:eastAsia="Calibri" w:cs="Calibri"/>
          <w:b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</w:rPr>
        <w:t xml:space="preserve">School</w:t>
      </w:r>
      <w:r>
        <w:rPr>
          <w:rFonts w:ascii="Calibri" w:hAnsi="Calibri" w:eastAsia="Calibri" w:cs="Calibri"/>
          <w:b/>
          <w:sz w:val="22"/>
          <w:szCs w:val="22"/>
        </w:rPr>
        <w:t xml:space="preserve"> of Quantum Technologies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1</w:t>
      </w:r>
      <w:r>
        <w:rPr>
          <w:rFonts w:ascii="Calibri" w:hAnsi="Calibri" w:eastAsia="Calibri" w:cs="Calibri"/>
          <w:sz w:val="22"/>
          <w:szCs w:val="22"/>
        </w:rPr>
        <w:t xml:space="preserve"> lance un appel à ca</w:t>
      </w:r>
      <w:r>
        <w:rPr>
          <w:rFonts w:ascii="Calibri" w:hAnsi="Calibri" w:eastAsia="Calibri" w:cs="Calibri"/>
          <w:sz w:val="22"/>
          <w:szCs w:val="22"/>
        </w:rPr>
        <w:t xml:space="preserve">ndidatures pour le financement de trois thèses de doctorat d'une durée de trois ans dans le domaine des technologies quantiques à l'Université Paris Cité. La possibilité d’accepter un demi-financement est laissée ouverte. Les projets de recherche doivent :</w:t>
      </w:r>
      <w:r>
        <w:rPr>
          <w:rFonts w:ascii="Calibri" w:hAnsi="Calibri" w:eastAsia="Calibri" w:cs="Calibri"/>
          <w:sz w:val="22"/>
          <w:szCs w:val="22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être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menés soit au Laboratoire IRIF, soit au Laboratoire MPQ ;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entrer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dans le périmètre scientifique défini par le Quantum Flagship</w:t>
      </w:r>
      <w:r>
        <w:rPr>
          <w:rFonts w:ascii="Calibri" w:hAnsi="Calibri" w:eastAsia="Calibri" w:cs="Calibri"/>
          <w:i/>
          <w:color w:val="000000"/>
          <w:sz w:val="22"/>
          <w:szCs w:val="22"/>
          <w:vertAlign w:val="superscript"/>
        </w:rPr>
        <w:t xml:space="preserve">2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 financement des thèses est assuré par le Plan national quantique, dans le cadre du projet QuanTEdu-France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3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</w:r>
      <w:r>
        <w:rPr>
          <w:rFonts w:ascii="Calibri" w:hAnsi="Calibri" w:eastAsia="Calibri" w:cs="Calibri"/>
          <w:i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Graduate School of Quantum Technologies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footnoteReference w:id="2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 launches a call for three three-year PhD thesis funding is open in the field of quantum technologies at Université Paris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Cité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. The option to accept half-financing remains open. Research projects must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be conducted either at the IRIF Laboratory or at the MPQ Laboratory;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fall within the scientific perimeter defined by the Quantum Flagship</w:t>
      </w:r>
      <w:r>
        <w:rPr>
          <w:i/>
          <w:color w:val="000000"/>
          <w:sz w:val="22"/>
          <w:szCs w:val="22"/>
          <w:vertAlign w:val="superscript"/>
        </w:rPr>
        <w:footnoteReference w:id="3"/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funding of theses is done by the Quantum National Plan, through the framework of the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QuanTEdu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-France project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footnoteReference w:id="4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46"/>
        <w:pBdr/>
        <w:spacing w:after="280" w:before="280"/>
        <w:ind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Dossiers à envoyer d’ici le </w:t>
      </w:r>
      <w:r>
        <w:rPr>
          <w:sz w:val="22"/>
          <w:szCs w:val="22"/>
        </w:rPr>
        <w:t xml:space="preserve">vendredi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16</w:t>
      </w:r>
      <w:r>
        <w:rPr>
          <w:color w:val="000000"/>
          <w:sz w:val="22"/>
          <w:szCs w:val="22"/>
        </w:rPr>
        <w:t xml:space="preserve"> mai 202</w:t>
      </w:r>
      <w:r>
        <w:rPr>
          <w:sz w:val="22"/>
          <w:szCs w:val="22"/>
        </w:rPr>
        <w:t xml:space="preserve">5</w:t>
      </w:r>
      <w:r>
        <w:rPr>
          <w:color w:val="000000"/>
          <w:sz w:val="22"/>
          <w:szCs w:val="22"/>
        </w:rPr>
        <w:t xml:space="preserve"> par courriel à </w:t>
      </w:r>
      <w:hyperlink r:id="rId12" w:tooltip="mailto:quantech@listes.u-paris.fr" w:history="1">
        <w:r>
          <w:rPr>
            <w:color w:val="0563c1"/>
            <w:sz w:val="22"/>
            <w:szCs w:val="22"/>
            <w:u w:val="single"/>
          </w:rPr>
          <w:t xml:space="preserve">quantech@listes.u-paris.fr</w:t>
        </w:r>
      </w:hyperlink>
      <w:r/>
      <w:r>
        <w:rPr>
          <w:sz w:val="22"/>
          <w:szCs w:val="22"/>
        </w:rPr>
      </w:r>
    </w:p>
    <w:p>
      <w:pPr>
        <w:pStyle w:val="746"/>
        <w:pBdr/>
        <w:spacing w:after="280" w:before="280"/>
        <w:ind/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Applications must be sent by Friday</w:t>
      </w:r>
      <w:r>
        <w:rPr>
          <w:i/>
          <w:sz w:val="22"/>
          <w:szCs w:val="22"/>
          <w:lang w:val="en-US"/>
        </w:rPr>
        <w:t xml:space="preserve">,</w:t>
      </w:r>
      <w:r>
        <w:rPr>
          <w:i/>
          <w:sz w:val="22"/>
          <w:szCs w:val="22"/>
          <w:lang w:val="en-US"/>
        </w:rPr>
        <w:t xml:space="preserve"> May 16th, 2025 by em</w:t>
      </w:r>
      <w:r>
        <w:rPr>
          <w:i/>
          <w:color w:val="000000"/>
          <w:sz w:val="22"/>
          <w:szCs w:val="22"/>
          <w:lang w:val="en-US"/>
        </w:rPr>
        <w:t xml:space="preserve">ail to </w:t>
      </w:r>
      <w:hyperlink r:id="rId13" w:tooltip="mailto:quantech@listes.u-paris.fr" w:history="1">
        <w:r>
          <w:rPr>
            <w:i/>
            <w:color w:val="0563c1"/>
            <w:sz w:val="22"/>
            <w:szCs w:val="22"/>
            <w:u w:val="single"/>
            <w:lang w:val="en-US"/>
          </w:rPr>
          <w:t xml:space="preserve">quantech@listes.u-paris.fr</w:t>
        </w:r>
      </w:hyperlink>
      <w:r/>
      <w:r>
        <w:rPr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 sélection, effectuée sur dossier, sera effectuée en concertation avec des experts indépendants, vali</w:t>
      </w:r>
      <w:r>
        <w:rPr>
          <w:rFonts w:ascii="Calibri" w:hAnsi="Calibri" w:eastAsia="Calibri" w:cs="Calibri"/>
          <w:sz w:val="22"/>
          <w:szCs w:val="22"/>
        </w:rPr>
        <w:t xml:space="preserve">dée par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les écoles doctorales concernées</w:t>
      </w:r>
      <w:r>
        <w:rPr>
          <w:rFonts w:ascii="Calibri" w:hAnsi="Calibri" w:eastAsia="Calibri" w:cs="Calibri"/>
          <w:sz w:val="22"/>
          <w:szCs w:val="22"/>
        </w:rPr>
        <w:t xml:space="preserve">, et communiquée au plus tard le 28 mai 2025.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selection, based on applications, will be made in consultation with independent experts, validated by the relevant doctoral schools, and communicated no later than May 28th, 2025.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b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Modalités de dépôt des candidatures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How to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apply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tbl>
      <w:tblPr>
        <w:tblStyle w:val="779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54"/>
      </w:tblGrid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Documents à fournir /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Documents to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be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provided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Présent formulaire dûment rempli et signé /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This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form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duly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completed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and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signed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CV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candidat·e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et relevé de notes M1 + M2 /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CV of the candidate and transcript of grades M1 + M2.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Lettre de recommandation de l’encadrant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Recommendation letter of the PhD supervisor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Autre lettre de recommandation (facultatif)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Another recommendation letter (not mandatory)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documents seront soumis dans un seul fichier PDF nommé </w:t>
      </w:r>
      <w:r>
        <w:rPr>
          <w:rFonts w:ascii="Calibri" w:hAnsi="Calibri" w:eastAsia="Calibri" w:cs="Calibri"/>
          <w:b/>
          <w:sz w:val="22"/>
          <w:szCs w:val="22"/>
        </w:rPr>
        <w:t xml:space="preserve">QuanTech_nomducandidat.pdf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documents will be submitted in a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single PDF file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named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QuanTech_familynamecandidate.pdf.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projets de thèse ainsi que la lettre de motivation peuvent être rédigés en français ou en anglais.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thesis proposal and the letter of motivation may be written in French or English.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Il n’y a pas de critère de nationalité ou d’âge des candidats.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There are no nationality or age criteria for applicants.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Encadrant·e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(s) et 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candidat·e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Supervisor(s) and candidate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Candidate (add CV and transcript of grades M1 + M2)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780"/>
        <w:tblW w:w="9615" w:type="dxa"/>
        <w:tblInd w:w="30" w:type="dxa"/>
        <w:tblBorders/>
        <w:tblLayout w:type="fixed"/>
        <w:tblLook w:val="0000" w:firstRow="0" w:lastRow="0" w:firstColumn="0" w:lastColumn="0" w:noHBand="0" w:noVBand="0"/>
      </w:tblPr>
      <w:tblGrid>
        <w:gridCol w:w="2461"/>
        <w:gridCol w:w="2100"/>
        <w:gridCol w:w="3279"/>
        <w:gridCol w:w="1775"/>
      </w:tblGrid>
      <w:tr>
        <w:trPr>
          <w:trHeight w:val="2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First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e-mail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-52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Laboratoire /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Research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2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BRASSEUR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Léopold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leopold.brasseur@ens-paris-saclay.fr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/>
            <w:r/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(IRIF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ou/</w:t>
            </w:r>
            <w:r>
              <w:rPr>
                <w:rFonts w:ascii="Calibri" w:hAnsi="Calibri" w:eastAsia="Calibri" w:cs="Calibri"/>
                <w:i/>
                <w:color w:val="000000"/>
                <w:sz w:val="22"/>
                <w:szCs w:val="22"/>
              </w:rPr>
              <w:t xml:space="preserve">or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MPQ)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Supervisors, specify the number of PhD thesis currently supervised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781"/>
        <w:tblW w:w="9600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2011"/>
        <w:gridCol w:w="1320"/>
        <w:gridCol w:w="2757"/>
        <w:gridCol w:w="1712"/>
        <w:gridCol w:w="180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NOM /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First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e-mail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Laboratoire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Research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b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 doctorants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PhD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students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59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Directeur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PhD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Director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EHRHARD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Thomas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ehrhard@irif.fr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IRIF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59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  <w:t xml:space="preserve">Co-endadrant·e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en-US"/>
              </w:rPr>
              <w:t xml:space="preserve">Co-supervisor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VAUX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Lionel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lionel.vaux@univ-amu.fr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I2M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Cofinancement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éventuel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/ Possible co-financing </w:t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Etes-vous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prêt à accepter un demi-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financement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thèse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?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/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Are you willing to accept half-financing for the thesis?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OUI/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NON 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/NO</w:t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  <w:t xml:space="preserve">Si OUI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quel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est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le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statut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du demi-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financement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complémentaire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? /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If YES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, what is the status of the additional half-financing?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widowControl w:val="true"/>
        <w:numPr>
          <w:ilvl w:val="0"/>
          <w:numId w:val="3"/>
        </w:numPr>
        <w:pBdr/>
        <w:spacing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Acquis  (</w:t>
      </w:r>
      <w:r>
        <w:rPr>
          <w:rFonts w:ascii="Calibri" w:hAnsi="Calibri" w:eastAsia="Calibri" w:cs="Calibri"/>
          <w:sz w:val="22"/>
          <w:szCs w:val="22"/>
        </w:rPr>
        <w:t xml:space="preserve">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Obtained</w:t>
      </w:r>
      <w:r>
        <w:rPr>
          <w:rFonts w:ascii="Calibri" w:hAnsi="Calibri" w:eastAsia="Calibri" w:cs="Calibri"/>
          <w:i/>
          <w:sz w:val="22"/>
          <w:szCs w:val="22"/>
        </w:rPr>
        <w:t xml:space="preserve"> (</w:t>
      </w:r>
      <w:r>
        <w:rPr>
          <w:rFonts w:ascii="Calibri" w:hAnsi="Calibri" w:eastAsia="Calibri" w:cs="Calibri"/>
          <w:i/>
          <w:sz w:val="22"/>
          <w:szCs w:val="22"/>
        </w:rPr>
        <w:t xml:space="preserve">specify</w:t>
      </w:r>
      <w:r>
        <w:rPr>
          <w:rFonts w:ascii="Calibri" w:hAnsi="Calibri" w:eastAsia="Calibri" w:cs="Calibri"/>
          <w:i/>
          <w:sz w:val="22"/>
          <w:szCs w:val="22"/>
        </w:rPr>
        <w:t xml:space="preserve">)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r>
        <w:rPr>
          <w:rFonts w:ascii="Calibri" w:hAnsi="Calibri" w:eastAsia="Calibri" w:cs="Calibri"/>
          <w:sz w:val="22"/>
          <w:szCs w:val="22"/>
        </w:rPr>
      </w:r>
    </w:p>
    <w:p>
      <w:pPr>
        <w:widowControl w:val="true"/>
        <w:numPr>
          <w:ilvl w:val="0"/>
          <w:numId w:val="3"/>
        </w:numPr>
        <w:pBdr/>
        <w:spacing w:after="160"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Demande en cours (spécifier)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Application in </w:t>
      </w:r>
      <w:r>
        <w:rPr>
          <w:rFonts w:ascii="Calibri" w:hAnsi="Calibri" w:eastAsia="Calibri" w:cs="Calibri"/>
          <w:i/>
          <w:sz w:val="22"/>
          <w:szCs w:val="22"/>
        </w:rPr>
        <w:t xml:space="preserve">progress</w:t>
      </w:r>
      <w:r>
        <w:rPr>
          <w:rFonts w:ascii="Calibri" w:hAnsi="Calibri" w:eastAsia="Calibri" w:cs="Calibri"/>
          <w:i/>
          <w:sz w:val="22"/>
          <w:szCs w:val="22"/>
        </w:rPr>
        <w:t xml:space="preserve"> (</w:t>
      </w:r>
      <w:r>
        <w:rPr>
          <w:rFonts w:ascii="Calibri" w:hAnsi="Calibri" w:eastAsia="Calibri" w:cs="Calibri"/>
          <w:i/>
          <w:sz w:val="22"/>
          <w:szCs w:val="22"/>
        </w:rPr>
        <w:t xml:space="preserve">specify</w:t>
      </w:r>
      <w:r>
        <w:rPr>
          <w:rFonts w:ascii="Calibri" w:hAnsi="Calibri" w:eastAsia="Calibri" w:cs="Calibri"/>
          <w:i/>
          <w:sz w:val="22"/>
          <w:szCs w:val="22"/>
        </w:rPr>
        <w:t xml:space="preserve">)</w:t>
      </w:r>
      <w:r>
        <w:rPr>
          <w:rFonts w:ascii="Calibri" w:hAnsi="Calibri" w:eastAsia="Calibri" w:cs="Calibri"/>
          <w:sz w:val="22"/>
          <w:szCs w:val="22"/>
        </w:rPr>
        <w:t xml:space="preserve">: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right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Fait le </w:t>
      </w:r>
      <w:r>
        <w:rPr>
          <w:rFonts w:ascii="Calibri" w:hAnsi="Calibri" w:eastAsia="Calibri" w:cs="Calibri"/>
          <w:b/>
          <w:sz w:val="22"/>
          <w:szCs w:val="22"/>
          <w:lang w:val="undefined"/>
        </w:rPr>
        <w:t xml:space="preserve">24</w:t>
      </w:r>
      <w:r>
        <w:rPr>
          <w:rFonts w:ascii="Calibri" w:hAnsi="Calibri" w:eastAsia="Calibri" w:cs="Calibri"/>
          <w:b/>
          <w:sz w:val="22"/>
          <w:szCs w:val="22"/>
          <w:lang w:val="undefined"/>
        </w:rPr>
        <w:t xml:space="preserve">/04</w:t>
      </w:r>
      <w:r>
        <w:rPr>
          <w:rFonts w:ascii="Calibri" w:hAnsi="Calibri" w:eastAsia="Calibri" w:cs="Calibri"/>
          <w:b/>
          <w:sz w:val="22"/>
          <w:szCs w:val="22"/>
        </w:rPr>
        <w:t xml:space="preserve">/</w:t>
      </w:r>
      <w:r>
        <w:rPr>
          <w:rFonts w:ascii="Calibri" w:hAnsi="Calibri" w:eastAsia="Calibri" w:cs="Calibri"/>
          <w:b/>
          <w:sz w:val="22"/>
          <w:szCs w:val="22"/>
          <w:lang w:val="undefined"/>
        </w:rPr>
        <w:t xml:space="preserve">2025</w:t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  <w:t xml:space="preserve">À </w:t>
      </w:r>
      <w:r>
        <w:rPr>
          <w:rFonts w:ascii="Calibri" w:hAnsi="Calibri" w:eastAsia="Calibri" w:cs="Calibri"/>
          <w:b/>
          <w:sz w:val="22"/>
          <w:szCs w:val="22"/>
          <w:lang w:val="undefine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undefined"/>
        </w:rPr>
        <w:t xml:space="preserve">Strasbourg</w:t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</w:r>
    </w:p>
    <w:p>
      <w:pPr>
        <w:pBdr/>
        <w:spacing/>
        <w:ind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</w:p>
    <w:tbl>
      <w:tblPr>
        <w:tblStyle w:val="782"/>
        <w:tblW w:w="7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49"/>
        <w:gridCol w:w="4176"/>
      </w:tblGrid>
      <w:tr>
        <w:trPr>
          <w:trHeight w:val="555"/>
        </w:trPr>
        <w:tc>
          <w:tcPr>
            <w:tcBorders/>
            <w:tcW w:w="31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Signature 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candidat·e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en-US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0" locked="0" layoutInCell="1" allowOverlap="1">
                      <wp:simplePos x="0" y="0"/>
                      <wp:positionH relativeFrom="column">
                        <wp:posOffset>133055</wp:posOffset>
                      </wp:positionH>
                      <wp:positionV relativeFrom="paragraph">
                        <wp:posOffset>166040</wp:posOffset>
                      </wp:positionV>
                      <wp:extent cx="1390650" cy="533400"/>
                      <wp:effectExtent l="18000" t="18000" r="18000" b="1800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90649" cy="5333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00" h="43200" fill="none" stroke="1" extrusionOk="0">
                                    <a:moveTo>
                                      <a:pt x="5326" y="15428"/>
                                    </a:moveTo>
                                    <a:cubicBezTo>
                                      <a:pt x="6805" y="19285"/>
                                      <a:pt x="9468" y="21600"/>
                                      <a:pt x="11539" y="20828"/>
                                    </a:cubicBezTo>
                                    <a:cubicBezTo>
                                      <a:pt x="12723" y="20057"/>
                                      <a:pt x="13906" y="18514"/>
                                      <a:pt x="14794" y="13885"/>
                                    </a:cubicBezTo>
                                    <a:cubicBezTo>
                                      <a:pt x="14794" y="10799"/>
                                      <a:pt x="14498" y="6942"/>
                                      <a:pt x="13315" y="4628"/>
                                    </a:cubicBezTo>
                                    <a:cubicBezTo>
                                      <a:pt x="12131" y="3857"/>
                                      <a:pt x="10356" y="9257"/>
                                      <a:pt x="10060" y="13885"/>
                                    </a:cubicBezTo>
                                    <a:cubicBezTo>
                                      <a:pt x="10060" y="19285"/>
                                      <a:pt x="10060" y="23914"/>
                                      <a:pt x="9468" y="26999"/>
                                    </a:cubicBezTo>
                                    <a:cubicBezTo>
                                      <a:pt x="9172" y="30085"/>
                                      <a:pt x="7693" y="32400"/>
                                      <a:pt x="6509" y="34714"/>
                                    </a:cubicBezTo>
                                    <a:cubicBezTo>
                                      <a:pt x="5326" y="35485"/>
                                      <a:pt x="3846" y="35485"/>
                                      <a:pt x="2367" y="35485"/>
                                    </a:cubicBezTo>
                                    <a:cubicBezTo>
                                      <a:pt x="1183" y="33942"/>
                                      <a:pt x="0" y="32400"/>
                                      <a:pt x="2367" y="31628"/>
                                    </a:cubicBezTo>
                                    <a:cubicBezTo>
                                      <a:pt x="4438" y="32400"/>
                                      <a:pt x="5621" y="33171"/>
                                      <a:pt x="7101" y="34714"/>
                                    </a:cubicBezTo>
                                    <a:cubicBezTo>
                                      <a:pt x="8580" y="35485"/>
                                      <a:pt x="10652" y="37028"/>
                                      <a:pt x="11835" y="37800"/>
                                    </a:cubicBezTo>
                                    <a:cubicBezTo>
                                      <a:pt x="10060" y="35485"/>
                                      <a:pt x="7989" y="31628"/>
                                      <a:pt x="5917" y="26228"/>
                                    </a:cubicBezTo>
                                    <a:cubicBezTo>
                                      <a:pt x="5030" y="23914"/>
                                      <a:pt x="3550" y="18514"/>
                                      <a:pt x="2663" y="13885"/>
                                    </a:cubicBezTo>
                                    <a:cubicBezTo>
                                      <a:pt x="3254" y="8485"/>
                                      <a:pt x="4438" y="3857"/>
                                      <a:pt x="5621" y="1542"/>
                                    </a:cubicBezTo>
                                    <a:cubicBezTo>
                                      <a:pt x="6805" y="0"/>
                                      <a:pt x="8284" y="771"/>
                                      <a:pt x="10652" y="6171"/>
                                    </a:cubicBezTo>
                                    <a:cubicBezTo>
                                      <a:pt x="11539" y="9257"/>
                                      <a:pt x="11835" y="15428"/>
                                      <a:pt x="11835" y="19285"/>
                                    </a:cubicBezTo>
                                    <a:cubicBezTo>
                                      <a:pt x="10947" y="25457"/>
                                      <a:pt x="10356" y="29314"/>
                                      <a:pt x="13315" y="24685"/>
                                    </a:cubicBezTo>
                                    <a:cubicBezTo>
                                      <a:pt x="14498" y="22371"/>
                                      <a:pt x="15682" y="23142"/>
                                      <a:pt x="16569" y="34714"/>
                                    </a:cubicBezTo>
                                    <a:cubicBezTo>
                                      <a:pt x="16569" y="37800"/>
                                      <a:pt x="17753" y="36257"/>
                                      <a:pt x="19528" y="32400"/>
                                    </a:cubicBezTo>
                                    <a:cubicBezTo>
                                      <a:pt x="21008" y="32400"/>
                                      <a:pt x="22487" y="37800"/>
                                      <a:pt x="23079" y="41657"/>
                                    </a:cubicBezTo>
                                    <a:cubicBezTo>
                                      <a:pt x="24263" y="43200"/>
                                      <a:pt x="24854" y="40114"/>
                                      <a:pt x="25446" y="37028"/>
                                    </a:cubicBezTo>
                                    <a:cubicBezTo>
                                      <a:pt x="26038" y="33942"/>
                                      <a:pt x="27221" y="32400"/>
                                      <a:pt x="28109" y="35485"/>
                                    </a:cubicBezTo>
                                    <a:cubicBezTo>
                                      <a:pt x="29293" y="35485"/>
                                      <a:pt x="30476" y="36257"/>
                                      <a:pt x="31660" y="35485"/>
                                    </a:cubicBezTo>
                                    <a:cubicBezTo>
                                      <a:pt x="32843" y="35485"/>
                                      <a:pt x="34619" y="36257"/>
                                      <a:pt x="36394" y="37028"/>
                                    </a:cubicBezTo>
                                    <a:cubicBezTo>
                                      <a:pt x="37282" y="34714"/>
                                      <a:pt x="38465" y="33171"/>
                                      <a:pt x="39649" y="33171"/>
                                    </a:cubicBezTo>
                                    <a:cubicBezTo>
                                      <a:pt x="40832" y="37028"/>
                                      <a:pt x="41720" y="39342"/>
                                      <a:pt x="43200" y="40885"/>
                                    </a:cubicBezTo>
                                  </a:path>
                                </a:pathLst>
                              </a:custGeom>
                              <a:noFill/>
                              <a:ln w="36000">
                                <a:solidFill>
                                  <a:srgbClr val="000000">
                                    <a:alpha val="99999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251660288;o:allowoverlap:true;o:allowincell:true;mso-position-horizontal-relative:text;margin-left:10.48pt;mso-position-horizontal:absolute;mso-position-vertical-relative:text;margin-top:13.07pt;mso-position-vertical:absolute;width:109.50pt;height:42.00pt;mso-wrap-distance-left:9.07pt;mso-wrap-distance-top:0.00pt;mso-wrap-distance-right:9.07pt;mso-wrap-distance-bottom:0.00pt;visibility:visible;" path="m12329,35713l12329,35713c15752,44641,21917,50000,26711,48213l26711,48213c29451,46428,32190,42856,34245,32141l34245,32141c34245,24998,33560,16069,30822,10713l30822,10713c28081,8928,23972,21428,23287,32141l23287,32141c23287,44641,23287,55356,21917,62498l21917,62498c21231,69641,17808,75000,15067,80356l15067,80356c12329,82141,8903,82141,5479,82141l5479,82141c2738,78569,0,75000,5479,73213l5479,73213c10273,75000,13012,76785,16438,80356l16438,80356c19861,82141,24657,85713,27396,87500l27396,87500c23287,82141,18493,73213,13697,60713l13697,60713c11644,55356,8218,42856,6164,32141l6164,32141c7532,19641,10273,8928,13012,3569l13012,3569c15752,0,19176,1785,24657,14285l24657,14285c26711,21428,27396,35713,27396,44641l27396,44641c25340,58928,23972,67856,30822,57141l30822,57141c33560,51785,36301,53569,38354,80356l38354,80356c38354,87500,41095,83928,45204,75000l45204,75000c48630,75000,52053,87500,53424,96428l53424,96428c56164,100000,57532,92856,58903,85713l58903,85713c60273,78569,63012,75000,65067,82141l65067,82141c67808,82141,70546,83928,73287,82141l73287,82141c76025,82141,80137,83928,84245,85713l84245,85713c86301,80356,89039,76785,91780,76785l91780,76785c94519,85713,96574,91069,100000,94641nfe" coordsize="100000,100000" filled="f" strokecolor="#000000" strokeweight="2.83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en-US"/>
              </w:rPr>
              <w:t xml:space="preserve">Signature of the candidate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/>
            <w:tcW w:w="41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Signature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directeur·rice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de thèse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Signature of the PhD 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Director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r>
          </w:p>
        </w:tc>
      </w:tr>
      <w:tr>
        <w:trPr>
          <w:trHeight w:val="555"/>
        </w:trPr>
        <w:tc>
          <w:tcPr>
            <w:tcBorders/>
            <w:tcW w:w="31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41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br w:type="page" w:clear="all"/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Description scientifique du projet (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directeur·rice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 de thèse)</w:t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Scientific description of the project </w:t>
      </w:r>
      <w:r>
        <w:rPr>
          <w:rFonts w:ascii="Calibri" w:hAnsi="Calibri" w:eastAsia="Calibri" w:cs="Calibri"/>
          <w:color w:val="1f3864"/>
          <w:sz w:val="22"/>
          <w:szCs w:val="22"/>
          <w:lang w:val="en-US"/>
        </w:rPr>
        <w:t xml:space="preserve">(PhD advisor)</w:t>
      </w:r>
      <w:r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tbl>
      <w:tblPr>
        <w:tblStyle w:val="783"/>
        <w:tblW w:w="9653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1701"/>
        <w:gridCol w:w="7952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Titre / 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Title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5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undefined"/>
              </w:rPr>
              <w:t xml:space="preserve">Vers une logique linéaire différentielle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Projet de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recherche  /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Research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project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(1-1.5 pages)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784"/>
        <w:tblW w:w="9646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Contexte, objectifs, mise en œuvre, résultats attendus, productions/publications des encadrants en lien avec le projet.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2"/>
                <w:szCs w:val="22"/>
                <w:lang w:val="en-US"/>
              </w:rPr>
              <w:t xml:space="preserve">Context, objectives, implementation, expected results, productions/publications of the supervisors related to the project.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Lettre de motivation 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(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candidat·e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)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Motivation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letter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 </w:t>
      </w:r>
      <w:r>
        <w:rPr>
          <w:rFonts w:ascii="Calibri" w:hAnsi="Calibri" w:eastAsia="Calibri" w:cs="Calibri"/>
          <w:i/>
          <w:color w:val="1f3864"/>
          <w:sz w:val="22"/>
          <w:szCs w:val="22"/>
        </w:rPr>
        <w:t xml:space="preserve">(candidate) 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(1-1.5 pages)</w:t>
      </w:r>
      <w:r>
        <w:rPr>
          <w:rFonts w:ascii="Calibri" w:hAnsi="Calibri" w:eastAsia="Calibri" w:cs="Calibri"/>
          <w:i/>
          <w:color w:val="1f3864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785"/>
        <w:tblW w:w="9646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En précisant l’adéquation entre son profil et le projet.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2"/>
                <w:szCs w:val="22"/>
                <w:lang w:val="en-US"/>
              </w:rPr>
              <w:t xml:space="preserve">By specifying the adequacy between its profile and the project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Noto Sans Symbols">
    <w:panose1 w:val="05040102010807070707"/>
  </w:font>
  <w:font w:name="Georgia">
    <w:panose1 w:val="02040503050406030204"/>
  </w:font>
  <w:font w:name="Segoe U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769"/>
        </w:rPr>
        <w:footnoteRef/>
      </w:r>
      <w:r>
        <w:rPr>
          <w:color w:val="000000"/>
        </w:rPr>
        <w:t xml:space="preserve"> </w:t>
      </w:r>
      <w:hyperlink r:id="rId1" w:tooltip="https://u-paris.fr/graduate-schools/quantumtechnologies/" w:history="1">
        <w:r>
          <w:rPr>
            <w:color w:val="0563c1"/>
            <w:u w:val="single"/>
          </w:rPr>
          <w:t xml:space="preserve">https://u-paris.fr/graduate-schools/quantumtechnologies/</w:t>
        </w:r>
      </w:hyperlink>
      <w:r>
        <w:rPr>
          <w:color w:val="000000"/>
        </w:rPr>
        <w:t xml:space="preserve"> </w:t>
      </w:r>
      <w:r>
        <w:rPr>
          <w:color w:val="000000"/>
        </w:rPr>
      </w:r>
    </w:p>
  </w:footnote>
  <w:footnote w:id="3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769"/>
        </w:rPr>
        <w:footnoteRef/>
      </w:r>
      <w:r>
        <w:rPr>
          <w:color w:val="000000"/>
        </w:rPr>
        <w:t xml:space="preserve"> </w:t>
      </w:r>
      <w:hyperlink r:id="rId2" w:tooltip="https://qt.eu/about-quantum-flagship/quantum-technologies-in-a-nutshell" w:history="1">
        <w:r>
          <w:rPr>
            <w:color w:val="0563c1"/>
            <w:u w:val="single"/>
          </w:rPr>
          <w:t xml:space="preserve">https://qt.eu/about-quantum-flagship/quantum-technologies-in-a-nutshell</w:t>
        </w:r>
      </w:hyperlink>
      <w:r>
        <w:rPr>
          <w:color w:val="000000"/>
        </w:rPr>
        <w:t xml:space="preserve"> </w:t>
      </w:r>
      <w:r>
        <w:rPr>
          <w:color w:val="000000"/>
        </w:rPr>
      </w:r>
    </w:p>
  </w:footnote>
  <w:footnote w:id="4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769"/>
        </w:rPr>
        <w:footnoteRef/>
      </w:r>
      <w:r>
        <w:rPr>
          <w:color w:val="000000"/>
        </w:rPr>
        <w:t xml:space="preserve"> </w:t>
      </w:r>
      <w:hyperlink r:id="rId3" w:tooltip="https://anr.fr/ProjetIA-22-CMAS-0001" w:history="1">
        <w:r>
          <w:rPr>
            <w:color w:val="0563c1"/>
            <w:u w:val="single"/>
          </w:rPr>
          <w:t xml:space="preserve">https://anr.fr/ProjetIA-22-CMAS-0001</w:t>
        </w:r>
      </w:hyperlink>
      <w:r>
        <w:rPr>
          <w:color w:val="000000"/>
        </w:rPr>
      </w:r>
      <w:r>
        <w:rPr>
          <w:color w:val="000000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ascii="Calibri" w:hAnsi="Calibri" w:eastAsia="Calibri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fr-FR" w:eastAsia="fr-FR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41"/>
    <w:next w:val="74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1"/>
    <w:next w:val="74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1"/>
    <w:next w:val="74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8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8"/>
    <w:link w:val="7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8"/>
    <w:link w:val="7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8"/>
    <w:link w:val="7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8"/>
    <w:link w:val="7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8"/>
    <w:link w:val="7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8"/>
    <w:link w:val="7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8"/>
    <w:link w:val="7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1"/>
    <w:next w:val="74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1"/>
    <w:next w:val="74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4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48"/>
    <w:link w:val="175"/>
    <w:uiPriority w:val="99"/>
    <w:pPr>
      <w:pBdr/>
      <w:spacing/>
      <w:ind/>
    </w:pPr>
  </w:style>
  <w:style w:type="paragraph" w:styleId="177">
    <w:name w:val="Footer"/>
    <w:basedOn w:val="74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48"/>
    <w:link w:val="177"/>
    <w:uiPriority w:val="99"/>
    <w:pPr>
      <w:pBdr/>
      <w:spacing/>
      <w:ind/>
    </w:pPr>
  </w:style>
  <w:style w:type="paragraph" w:styleId="179">
    <w:name w:val="Caption"/>
    <w:basedOn w:val="741"/>
    <w:next w:val="7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48"/>
    <w:link w:val="767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74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8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741"/>
    <w:next w:val="741"/>
    <w:uiPriority w:val="39"/>
    <w:unhideWhenUsed/>
    <w:pPr>
      <w:pBdr/>
      <w:spacing w:after="100"/>
      <w:ind/>
    </w:pPr>
  </w:style>
  <w:style w:type="paragraph" w:styleId="189">
    <w:name w:val="toc 2"/>
    <w:basedOn w:val="741"/>
    <w:next w:val="741"/>
    <w:uiPriority w:val="39"/>
    <w:unhideWhenUsed/>
    <w:pPr>
      <w:pBdr/>
      <w:spacing w:after="100"/>
      <w:ind w:left="220"/>
    </w:pPr>
  </w:style>
  <w:style w:type="paragraph" w:styleId="190">
    <w:name w:val="toc 3"/>
    <w:basedOn w:val="741"/>
    <w:next w:val="741"/>
    <w:uiPriority w:val="39"/>
    <w:unhideWhenUsed/>
    <w:pPr>
      <w:pBdr/>
      <w:spacing w:after="100"/>
      <w:ind w:left="440"/>
    </w:pPr>
  </w:style>
  <w:style w:type="paragraph" w:styleId="191">
    <w:name w:val="toc 4"/>
    <w:basedOn w:val="741"/>
    <w:next w:val="741"/>
    <w:uiPriority w:val="39"/>
    <w:unhideWhenUsed/>
    <w:pPr>
      <w:pBdr/>
      <w:spacing w:after="100"/>
      <w:ind w:left="660"/>
    </w:pPr>
  </w:style>
  <w:style w:type="paragraph" w:styleId="192">
    <w:name w:val="toc 5"/>
    <w:basedOn w:val="741"/>
    <w:next w:val="741"/>
    <w:uiPriority w:val="39"/>
    <w:unhideWhenUsed/>
    <w:pPr>
      <w:pBdr/>
      <w:spacing w:after="100"/>
      <w:ind w:left="880"/>
    </w:pPr>
  </w:style>
  <w:style w:type="paragraph" w:styleId="193">
    <w:name w:val="toc 6"/>
    <w:basedOn w:val="741"/>
    <w:next w:val="741"/>
    <w:uiPriority w:val="39"/>
    <w:unhideWhenUsed/>
    <w:pPr>
      <w:pBdr/>
      <w:spacing w:after="100"/>
      <w:ind w:left="1100"/>
    </w:pPr>
  </w:style>
  <w:style w:type="paragraph" w:styleId="194">
    <w:name w:val="toc 7"/>
    <w:basedOn w:val="741"/>
    <w:next w:val="741"/>
    <w:uiPriority w:val="39"/>
    <w:unhideWhenUsed/>
    <w:pPr>
      <w:pBdr/>
      <w:spacing w:after="100"/>
      <w:ind w:left="1320"/>
    </w:pPr>
  </w:style>
  <w:style w:type="paragraph" w:styleId="195">
    <w:name w:val="toc 8"/>
    <w:basedOn w:val="741"/>
    <w:next w:val="741"/>
    <w:uiPriority w:val="39"/>
    <w:unhideWhenUsed/>
    <w:pPr>
      <w:pBdr/>
      <w:spacing w:after="100"/>
      <w:ind w:left="1540"/>
    </w:pPr>
  </w:style>
  <w:style w:type="paragraph" w:styleId="196">
    <w:name w:val="toc 9"/>
    <w:basedOn w:val="741"/>
    <w:next w:val="74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1"/>
    <w:next w:val="741"/>
    <w:uiPriority w:val="99"/>
    <w:unhideWhenUsed/>
    <w:pPr>
      <w:pBdr/>
      <w:spacing w:after="0" w:afterAutospacing="0"/>
      <w:ind/>
    </w:pPr>
  </w:style>
  <w:style w:type="paragraph" w:styleId="741" w:default="1">
    <w:name w:val="Normal"/>
    <w:qFormat/>
    <w:pPr>
      <w:pBdr/>
      <w:spacing/>
      <w:ind/>
    </w:pPr>
  </w:style>
  <w:style w:type="paragraph" w:styleId="742">
    <w:name w:val="Heading 1"/>
    <w:basedOn w:val="741"/>
    <w:next w:val="741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43">
    <w:name w:val="Heading 2"/>
    <w:basedOn w:val="741"/>
    <w:next w:val="741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44">
    <w:name w:val="Heading 3"/>
    <w:basedOn w:val="741"/>
    <w:next w:val="741"/>
    <w:uiPriority w:val="9"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45">
    <w:name w:val="Heading 4"/>
    <w:basedOn w:val="741"/>
    <w:next w:val="741"/>
    <w:uiPriority w:val="9"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46">
    <w:name w:val="Heading 5"/>
    <w:basedOn w:val="741"/>
    <w:link w:val="765"/>
    <w:uiPriority w:val="9"/>
    <w:unhideWhenUsed/>
    <w:qFormat/>
    <w:pPr>
      <w:widowControl w:val="true"/>
      <w:pBdr/>
      <w:spacing w:after="100" w:afterAutospacing="1" w:before="100" w:beforeAutospacing="1"/>
      <w:ind/>
      <w:outlineLvl w:val="4"/>
    </w:pPr>
    <w:rPr>
      <w:b/>
      <w:bCs/>
    </w:rPr>
  </w:style>
  <w:style w:type="paragraph" w:styleId="747">
    <w:name w:val="Heading 6"/>
    <w:basedOn w:val="741"/>
    <w:next w:val="741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character" w:styleId="748" w:default="1">
    <w:name w:val="Default Paragraph Font"/>
    <w:uiPriority w:val="1"/>
    <w:semiHidden/>
    <w:unhideWhenUsed/>
    <w:pPr>
      <w:pBdr/>
      <w:spacing/>
      <w:ind/>
    </w:pPr>
  </w:style>
  <w:style w:type="table" w:styleId="7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0" w:default="1">
    <w:name w:val="No List"/>
    <w:uiPriority w:val="99"/>
    <w:semiHidden/>
    <w:unhideWhenUsed/>
    <w:pPr>
      <w:pBdr/>
      <w:spacing/>
      <w:ind/>
    </w:pPr>
  </w:style>
  <w:style w:type="table" w:styleId="75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2">
    <w:name w:val="Title"/>
    <w:basedOn w:val="741"/>
    <w:next w:val="741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753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4" w:customStyle="1">
    <w:name w:val="Contenu de tableau"/>
    <w:basedOn w:val="741"/>
    <w:pPr>
      <w:suppressLineNumbers w:val="true"/>
      <w:pBdr/>
      <w:spacing/>
      <w:ind/>
    </w:pPr>
  </w:style>
  <w:style w:type="character" w:styleId="755">
    <w:name w:val="annotation reference"/>
    <w:basedOn w:val="74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56">
    <w:name w:val="annotation text"/>
    <w:basedOn w:val="741"/>
    <w:link w:val="757"/>
    <w:uiPriority w:val="99"/>
    <w:semiHidden/>
    <w:unhideWhenUsed/>
    <w:pPr>
      <w:pBdr/>
      <w:spacing/>
      <w:ind/>
    </w:pPr>
  </w:style>
  <w:style w:type="character" w:styleId="757" w:customStyle="1">
    <w:name w:val="Commentaire Car"/>
    <w:basedOn w:val="748"/>
    <w:link w:val="75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paragraph" w:styleId="758">
    <w:name w:val="annotation subject"/>
    <w:basedOn w:val="756"/>
    <w:next w:val="756"/>
    <w:link w:val="759"/>
    <w:uiPriority w:val="99"/>
    <w:semiHidden/>
    <w:unhideWhenUsed/>
    <w:pPr>
      <w:pBdr/>
      <w:spacing/>
      <w:ind/>
    </w:pPr>
    <w:rPr>
      <w:b/>
      <w:bCs/>
    </w:rPr>
  </w:style>
  <w:style w:type="character" w:styleId="759" w:customStyle="1">
    <w:name w:val="Objet du commentaire Car"/>
    <w:basedOn w:val="757"/>
    <w:link w:val="75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paragraph" w:styleId="760">
    <w:name w:val="Balloon Text"/>
    <w:basedOn w:val="741"/>
    <w:link w:val="76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Texte de bulles Car"/>
    <w:basedOn w:val="748"/>
    <w:link w:val="760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eastAsia="fr-FR"/>
    </w:rPr>
  </w:style>
  <w:style w:type="character" w:styleId="762">
    <w:name w:val="Hyperlink"/>
    <w:basedOn w:val="7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63">
    <w:name w:val="Unresolved Mention"/>
    <w:basedOn w:val="74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64">
    <w:name w:val="FollowedHyperlink"/>
    <w:basedOn w:val="7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5" w:customStyle="1">
    <w:name w:val="Titre 5 Car"/>
    <w:basedOn w:val="748"/>
    <w:link w:val="74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766">
    <w:name w:val="Strong"/>
    <w:basedOn w:val="748"/>
    <w:uiPriority w:val="22"/>
    <w:qFormat/>
    <w:pPr>
      <w:pBdr/>
      <w:spacing/>
      <w:ind/>
    </w:pPr>
    <w:rPr>
      <w:b/>
      <w:bCs/>
    </w:rPr>
  </w:style>
  <w:style w:type="paragraph" w:styleId="767">
    <w:name w:val="footnote text"/>
    <w:basedOn w:val="741"/>
    <w:link w:val="768"/>
    <w:uiPriority w:val="99"/>
    <w:semiHidden/>
    <w:unhideWhenUsed/>
    <w:pPr>
      <w:pBdr/>
      <w:spacing/>
      <w:ind/>
    </w:pPr>
  </w:style>
  <w:style w:type="character" w:styleId="768" w:customStyle="1">
    <w:name w:val="Note de bas de page Car"/>
    <w:basedOn w:val="748"/>
    <w:link w:val="767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769">
    <w:name w:val="footnote reference"/>
    <w:basedOn w:val="748"/>
    <w:uiPriority w:val="99"/>
    <w:semiHidden/>
    <w:unhideWhenUsed/>
    <w:pPr>
      <w:pBdr/>
      <w:spacing/>
      <w:ind/>
    </w:pPr>
    <w:rPr>
      <w:vertAlign w:val="superscript"/>
    </w:rPr>
  </w:style>
  <w:style w:type="paragraph" w:styleId="770">
    <w:name w:val="List Paragraph"/>
    <w:basedOn w:val="741"/>
    <w:uiPriority w:val="34"/>
    <w:qFormat/>
    <w:pPr>
      <w:pBdr/>
      <w:spacing/>
      <w:ind w:left="720"/>
      <w:contextualSpacing w:val="true"/>
    </w:pPr>
  </w:style>
  <w:style w:type="paragraph" w:styleId="771">
    <w:name w:val="Subtitle"/>
    <w:basedOn w:val="741"/>
    <w:next w:val="741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72" w:customStyle="1">
    <w:name w:val="StGen0"/>
    <w:basedOn w:val="749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StGen1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StGen2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StGen3"/>
    <w:basedOn w:val="749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StGen4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StGen5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StGen6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StGen7"/>
    <w:basedOn w:val="749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StGen8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StGen9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StGen10"/>
    <w:basedOn w:val="749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StGen11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StGen12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StGen13"/>
    <w:basedOn w:val="749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hyperlink" Target="mailto:quantech@listes.u-paris.fr" TargetMode="External"/><Relationship Id="rId13" Type="http://schemas.openxmlformats.org/officeDocument/2006/relationships/hyperlink" Target="mailto:quantech@listes.u-paris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u-paris.fr/graduate-schools/quantumtechnologies/" TargetMode="External"/><Relationship Id="rId2" Type="http://schemas.openxmlformats.org/officeDocument/2006/relationships/hyperlink" Target="https://qt.eu/about-quantum-flagship/quantum-technologies-in-a-nutshell" TargetMode="External"/><Relationship Id="rId3" Type="http://schemas.openxmlformats.org/officeDocument/2006/relationships/hyperlink" Target="https://anr.fr/ProjetIA-22-CMAS-0001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EKo8FIjqxtJ0zUH0qTa+2lJnw==">CgMxLjAyCGguZ2pkZ3hzOAByITFPdWpMd3RFcjNLYkhlN1loc1dOem05amxMVWdXb3JjbQ==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revision>5</cp:revision>
  <dcterms:created xsi:type="dcterms:W3CDTF">2025-04-16T14:10:00Z</dcterms:created>
  <dcterms:modified xsi:type="dcterms:W3CDTF">2025-04-24T14:23:35Z</dcterms:modified>
</cp:coreProperties>
</file>