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56"/>
        </w:rPr>
        <w:t>Letter of Credit Management</w:t>
      </w:r>
    </w:p>
    <w:p>
      <w:pPr>
        <w:jc w:val="center"/>
      </w:pPr>
      <w:r>
        <w:rPr>
          <w:b/>
          <w:color w:val="404040"/>
          <w:sz w:val="40"/>
        </w:rPr>
        <w:t>User Manual</w:t>
      </w:r>
    </w:p>
    <w:p>
      <w:pPr>
        <w:jc w:val="center"/>
      </w:pPr>
      <w:r>
        <w:rPr>
          <w:color w:val="404040"/>
          <w:sz w:val="26"/>
        </w:rPr>
        <w:t>ERPNext / Printechs LC Application</w:t>
      </w:r>
    </w:p>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304"/>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Item</w:t>
            </w:r>
          </w:p>
        </w:tc>
        <w:tc>
          <w:tcPr>
            <w:tcW w:type="dxa" w:w="7776"/>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Details</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Site</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moosa.local</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Company</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Mohammed Abdullah Almousa Trading Company</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Prepared Date</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2026-06-01</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Sample LC</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LC-2026-00001 / SAMPLE-LC-001</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Audience</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Accounts, Purchase, Finance, Import/LC Operations, Management</w:t>
            </w:r>
          </w:p>
        </w:tc>
      </w:tr>
    </w:tbl>
    <w:p/>
    <w:tbl>
      <w:tblPr>
        <w:tblW w:type="dxa" w:w="10080"/>
        <w:jc w:val="center"/>
        <w:tblLook w:firstColumn="1" w:firstRow="1" w:lastColumn="0" w:lastRow="0" w:noHBand="0" w:noVBand="1" w:val="04A0"/>
      </w:tblPr>
      <w:tblGrid>
        <w:gridCol w:w="10368"/>
      </w:tblGrid>
      <w:tr>
        <w:tc>
          <w:tcPr>
            <w:tcW w:type="dxa" w:w="10368"/>
            <w:shd w:fill="F7FBFD"/>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Document Purpose</w:t>
            </w:r>
          </w:p>
          <w:p>
            <w:r>
              <w:rPr>
                <w:color w:val="404040"/>
                <w:sz w:val="19"/>
              </w:rPr>
              <w:t>This manual explains the current Letter of Credit workflow, required setup, user responsibilities, accounting postings, reports, controls, and common troubleshooting steps.</w:t>
            </w:r>
          </w:p>
        </w:tc>
      </w:tr>
    </w:tbl>
    <w:p/>
    <w:p>
      <w:r>
        <w:br w:type="page"/>
      </w:r>
    </w:p>
    <w:p>
      <w:pPr>
        <w:pStyle w:val="Heading1"/>
        <w:spacing w:before="200" w:after="120"/>
      </w:pPr>
      <w:r>
        <w:t>Table of Contents</w:t>
      </w:r>
    </w:p>
    <w:p>
      <w:pPr>
        <w:pStyle w:val="ListBullet"/>
        <w:spacing w:after="40"/>
      </w:pPr>
      <w:r>
        <w:t>1. Introduction and Purpose</w:t>
      </w:r>
    </w:p>
    <w:p>
      <w:pPr>
        <w:pStyle w:val="ListBullet"/>
        <w:spacing w:after="40"/>
      </w:pPr>
      <w:r>
        <w:t>2. User Roles and Responsibilities</w:t>
      </w:r>
    </w:p>
    <w:p>
      <w:pPr>
        <w:pStyle w:val="ListBullet"/>
        <w:spacing w:after="40"/>
      </w:pPr>
      <w:r>
        <w:t>3. Initial Master Setup</w:t>
      </w:r>
    </w:p>
    <w:p>
      <w:pPr>
        <w:pStyle w:val="ListBullet"/>
        <w:spacing w:after="40"/>
      </w:pPr>
      <w:r>
        <w:t>4. End-to-End LC Business Flow</w:t>
      </w:r>
    </w:p>
    <w:p>
      <w:pPr>
        <w:pStyle w:val="ListBullet"/>
        <w:spacing w:after="40"/>
      </w:pPr>
      <w:r>
        <w:t>5. Screen-by-Screen User Guide</w:t>
      </w:r>
    </w:p>
    <w:p>
      <w:pPr>
        <w:pStyle w:val="ListBullet"/>
        <w:spacing w:after="40"/>
      </w:pPr>
      <w:r>
        <w:t>6. Accounting Entries and Posting Buttons</w:t>
      </w:r>
    </w:p>
    <w:p>
      <w:pPr>
        <w:pStyle w:val="ListBullet"/>
        <w:spacing w:after="40"/>
      </w:pPr>
      <w:r>
        <w:t>7. Reports and Monitoring</w:t>
      </w:r>
    </w:p>
    <w:p>
      <w:pPr>
        <w:pStyle w:val="ListBullet"/>
        <w:spacing w:after="40"/>
      </w:pPr>
      <w:r>
        <w:t>8. Sample Data</w:t>
      </w:r>
    </w:p>
    <w:p>
      <w:pPr>
        <w:pStyle w:val="ListBullet"/>
        <w:spacing w:after="40"/>
      </w:pPr>
      <w:r>
        <w:t>9. Controls, Best Practices, and Troubleshooting</w:t>
      </w:r>
    </w:p>
    <w:p>
      <w:pPr>
        <w:pStyle w:val="ListBullet"/>
        <w:spacing w:after="40"/>
      </w:pPr>
      <w:r>
        <w:t>10. Glossary</w:t>
      </w:r>
    </w:p>
    <w:tbl>
      <w:tblPr>
        <w:tblW w:type="dxa" w:w="10080"/>
        <w:jc w:val="center"/>
        <w:tblLook w:firstColumn="1" w:firstRow="1" w:lastColumn="0" w:lastRow="0" w:noHBand="0" w:noVBand="1" w:val="04A0"/>
      </w:tblPr>
      <w:tblGrid>
        <w:gridCol w:w="10368"/>
      </w:tblGrid>
      <w:tr>
        <w:tc>
          <w:tcPr>
            <w:tcW w:type="dxa" w:w="10368"/>
            <w:shd w:fill="F7F7F7"/>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Word Tip</w:t>
            </w:r>
          </w:p>
          <w:p>
            <w:r>
              <w:rPr>
                <w:color w:val="404040"/>
                <w:sz w:val="19"/>
              </w:rPr>
              <w:t>To create a live page-numbered table of contents, open this document in Microsoft Word and use References &gt; Table of Contents.</w:t>
            </w:r>
          </w:p>
        </w:tc>
      </w:tr>
    </w:tbl>
    <w:p/>
    <w:p>
      <w:r>
        <w:br w:type="page"/>
      </w:r>
    </w:p>
    <w:p>
      <w:pPr>
        <w:pStyle w:val="Heading1"/>
        <w:spacing w:before="200" w:after="120"/>
      </w:pPr>
      <w:r>
        <w:t>1. Introduction and Purpose</w:t>
      </w:r>
    </w:p>
    <w:p>
      <w:pPr>
        <w:spacing w:after="100"/>
        <w:jc w:val="both"/>
      </w:pPr>
      <w:r>
        <w:t>The Letter of Credit Management module manages import Letter of Credit transactions from setup and opening through shipment tracking, document tracking, bank charges, supplier payment, bank settlement, margin release, and closure.</w:t>
      </w:r>
    </w:p>
    <w:p>
      <w:pPr>
        <w:spacing w:after="100"/>
        <w:jc w:val="both"/>
      </w:pPr>
      <w:r>
        <w:t>The module is integrated with ERPNext accounting. It uses the company Chart of Accounts, links accounting vouchers back to the Letter of Credit, and provides reports for LC ledger movement, outstanding liability, and upcoming expiries.</w:t>
      </w:r>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LC Management Workspace</w:t>
            </w:r>
          </w:p>
          <w:p>
            <w:r>
              <w:rPr>
                <w:color w:val="404040"/>
                <w:sz w:val="19"/>
              </w:rPr>
              <w:t>Show the workspace shortcuts for Letter of Credit, LC Settings, LC Ledger, Outstanding LC Liability, and LC Expiry.</w:t>
            </w:r>
          </w:p>
        </w:tc>
      </w:tr>
    </w:tbl>
    <w:p/>
    <w:p>
      <w:pPr>
        <w:pStyle w:val="Heading1"/>
        <w:spacing w:before="200" w:after="120"/>
      </w:pPr>
      <w:r>
        <w:t>2. User Roles and Responsibilities</w:t>
      </w:r>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304"/>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Role</w:t>
            </w:r>
          </w:p>
        </w:tc>
        <w:tc>
          <w:tcPr>
            <w:tcW w:type="dxa" w:w="7776"/>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Main Responsibilities</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Purchase User</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Create and maintain procurement-related LC records, link Purchase Orders, and update supplier, shipment, and document information.</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Accounts User</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Review LC accounts, enter charges, post accounting entries, and monitor liability and settlement.</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Accounts Manager</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Submit and approve LC records, review accounting impact, manage LC Settings, and close LC records after settlement and margin release.</w:t>
            </w:r>
          </w:p>
        </w:tc>
      </w:tr>
      <w:tr>
        <w:tc>
          <w:tcPr>
            <w:tcW w:type="dxa" w:w="230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System Manager</w:t>
            </w:r>
          </w:p>
        </w:tc>
        <w:tc>
          <w:tcPr>
            <w:tcW w:type="dxa" w:w="777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Maintain installation, workspace access, roles, permissions, and master configuration.</w:t>
            </w:r>
          </w:p>
        </w:tc>
      </w:tr>
    </w:tbl>
    <w:p/>
    <w:p>
      <w:pPr>
        <w:pStyle w:val="Heading1"/>
        <w:spacing w:before="200" w:after="120"/>
      </w:pPr>
      <w:r>
        <w:t>3. Initial Master Setup</w:t>
      </w:r>
    </w:p>
    <w:p>
      <w:pPr>
        <w:pStyle w:val="Heading2"/>
      </w:pPr>
      <w:r>
        <w:t>3.1 Chart of Accounts Setup</w:t>
      </w:r>
    </w:p>
    <w:p>
      <w:pPr>
        <w:spacing w:after="100"/>
        <w:jc w:val="both"/>
      </w:pPr>
      <w:r>
        <w:t>Each company should have dedicated LC control accounts. This keeps blocked margin, outstanding bank liability, and LC bank charges visible in reports.</w:t>
      </w:r>
    </w:p>
    <w:tbl>
      <w:tblPr>
        <w:tblStyle w:val="TableGrid"/>
        <w:tblW w:type="dxa" w:w="10080"/>
        <w:jc w:val="center"/>
        <w:tblLayout w:type="fixed"/>
        <w:tblLook w:firstColumn="1" w:firstRow="1" w:lastColumn="0" w:lastRow="0" w:noHBand="0" w:noVBand="1" w:val="04A0"/>
      </w:tblPr>
      <w:tblGrid>
        <w:gridCol w:w="3456"/>
        <w:gridCol w:w="3456"/>
        <w:gridCol w:w="3456"/>
      </w:tblGrid>
      <w:tr>
        <w:trPr>
          <w:tblHeader w:val="true"/>
        </w:trPr>
        <w:tc>
          <w:tcPr>
            <w:tcW w:type="dxa" w:w="2232"/>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Account Purpose</w:t>
            </w:r>
          </w:p>
        </w:tc>
        <w:tc>
          <w:tcPr>
            <w:tcW w:type="dxa" w:w="324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Example Account</w:t>
            </w:r>
          </w:p>
        </w:tc>
        <w:tc>
          <w:tcPr>
            <w:tcW w:type="dxa" w:w="4608"/>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Type / Location</w:t>
            </w:r>
          </w:p>
        </w:tc>
      </w:tr>
      <w:tr>
        <w:tc>
          <w:tcPr>
            <w:tcW w:type="dxa" w:w="223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Margin Account</w:t>
            </w:r>
          </w:p>
        </w:tc>
        <w:tc>
          <w:tcPr>
            <w:tcW w:type="dxa" w:w="324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Margin Control - MAATC</w:t>
            </w:r>
          </w:p>
        </w:tc>
        <w:tc>
          <w:tcPr>
            <w:tcW w:type="dxa" w:w="46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Asset account, normally under Securities and Deposits or a similar current asset group.</w:t>
            </w:r>
          </w:p>
        </w:tc>
      </w:tr>
      <w:tr>
        <w:tc>
          <w:tcPr>
            <w:tcW w:type="dxa" w:w="223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Liability Account</w:t>
            </w:r>
          </w:p>
        </w:tc>
        <w:tc>
          <w:tcPr>
            <w:tcW w:type="dxa" w:w="324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Bank Liability - MAATC</w:t>
            </w:r>
          </w:p>
        </w:tc>
        <w:tc>
          <w:tcPr>
            <w:tcW w:type="dxa" w:w="46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Liability account, normally under Loans or Current Liabilities.</w:t>
            </w:r>
          </w:p>
        </w:tc>
      </w:tr>
      <w:tr>
        <w:tc>
          <w:tcPr>
            <w:tcW w:type="dxa" w:w="223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Bank Charges Account</w:t>
            </w:r>
          </w:p>
        </w:tc>
        <w:tc>
          <w:tcPr>
            <w:tcW w:type="dxa" w:w="324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Bank Charges - MAATC</w:t>
            </w:r>
          </w:p>
        </w:tc>
        <w:tc>
          <w:tcPr>
            <w:tcW w:type="dxa" w:w="46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Expense account, normally under Miscellaneous Expenses or Bank Charges.</w:t>
            </w:r>
          </w:p>
        </w:tc>
      </w:tr>
      <w:tr>
        <w:tc>
          <w:tcPr>
            <w:tcW w:type="dxa" w:w="223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Default Bank Account</w:t>
            </w:r>
          </w:p>
        </w:tc>
        <w:tc>
          <w:tcPr>
            <w:tcW w:type="dxa" w:w="324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Alahli Branch 39213528000110 - MAATC</w:t>
            </w:r>
          </w:p>
        </w:tc>
        <w:tc>
          <w:tcPr>
            <w:tcW w:type="dxa" w:w="46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account.</w:t>
            </w:r>
          </w:p>
        </w:tc>
      </w:tr>
    </w:tbl>
    <w:p/>
    <w:tbl>
      <w:tblPr>
        <w:tblW w:type="dxa" w:w="10080"/>
        <w:jc w:val="center"/>
        <w:tblLook w:firstColumn="1" w:firstRow="1" w:lastColumn="0" w:lastRow="0" w:noHBand="0" w:noVBand="1" w:val="04A0"/>
      </w:tblPr>
      <w:tblGrid>
        <w:gridCol w:w="10368"/>
      </w:tblGrid>
      <w:tr>
        <w:tc>
          <w:tcPr>
            <w:tcW w:type="dxa" w:w="10368"/>
            <w:shd w:fill="F7F7F7"/>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Control Account Note</w:t>
            </w:r>
          </w:p>
          <w:p>
            <w:r>
              <w:rPr>
                <w:color w:val="404040"/>
                <w:sz w:val="19"/>
              </w:rPr>
              <w:t>When LC Ledger should include LC control account movement even if a voucher is not directly tagged, mark the relevant Account as an LC control account if the field is available in the account master.</w:t>
            </w:r>
          </w:p>
        </w:tc>
      </w:tr>
    </w:tbl>
    <w:p/>
    <w:p>
      <w:pPr>
        <w:pStyle w:val="Heading2"/>
      </w:pPr>
      <w:r>
        <w:t>3.2 LC Settings</w:t>
      </w:r>
    </w:p>
    <w:p>
      <w:pPr>
        <w:spacing w:after="100"/>
        <w:jc w:val="both"/>
      </w:pPr>
      <w:r>
        <w:t>LC Settings stores global LC controls and company-wise default accounts. These defaults populate the Letter of Credit account fields when users create a record for the company.</w:t>
      </w:r>
    </w:p>
    <w:p>
      <w:pPr>
        <w:pStyle w:val="ListNumber"/>
        <w:spacing w:after="40"/>
      </w:pPr>
      <w:r>
        <w:t>Open the LC Management workspace.</w:t>
      </w:r>
    </w:p>
    <w:p>
      <w:pPr>
        <w:pStyle w:val="ListNumber"/>
        <w:spacing w:after="40"/>
      </w:pPr>
      <w:r>
        <w:t>Click LC Settings.</w:t>
      </w:r>
    </w:p>
    <w:p>
      <w:pPr>
        <w:pStyle w:val="ListNumber"/>
        <w:spacing w:after="40"/>
      </w:pPr>
      <w:r>
        <w:t>Review email, expiry, maturity, and utilization settings.</w:t>
      </w:r>
    </w:p>
    <w:p>
      <w:pPr>
        <w:pStyle w:val="ListNumber"/>
        <w:spacing w:after="40"/>
      </w:pPr>
      <w:r>
        <w:t>In Company LC Defaults, add one row for the company.</w:t>
      </w:r>
    </w:p>
    <w:p>
      <w:pPr>
        <w:pStyle w:val="ListNumber"/>
        <w:spacing w:after="40"/>
      </w:pPr>
      <w:r>
        <w:t>Select margin account, liability account, bank charges account, and default bank account.</w:t>
      </w:r>
    </w:p>
    <w:p>
      <w:pPr>
        <w:pStyle w:val="ListNumber"/>
        <w:spacing w:after="40"/>
      </w:pPr>
      <w:r>
        <w:t>Save LC Settings.</w:t>
      </w:r>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LC Settings - Company Defaults</w:t>
            </w:r>
          </w:p>
          <w:p>
            <w:r>
              <w:rPr>
                <w:color w:val="404040"/>
                <w:sz w:val="19"/>
              </w:rPr>
              <w:t>Show company defaults with margin account, liability account, bank charges account, and default bank account filled.</w:t>
            </w:r>
          </w:p>
        </w:tc>
      </w:tr>
    </w:tbl>
    <w:p/>
    <w:p>
      <w:pPr>
        <w:pStyle w:val="Heading2"/>
      </w:pPr>
      <w:r>
        <w:t>3.3 Purchase Order Setup</w:t>
      </w:r>
    </w:p>
    <w:p>
      <w:pPr>
        <w:spacing w:after="100"/>
        <w:jc w:val="both"/>
      </w:pPr>
      <w:r>
        <w:t>If a Purchase Order is marked as LC required and submitted, a Letter of Credit button appears on the Purchase Order under the Create button group. The system can carry forward company, purchase order, supplier, currency, exchange rate, LC amount, and related LC company defaults.</w:t>
      </w:r>
    </w:p>
    <w:p>
      <w:pPr>
        <w:pStyle w:val="Heading2"/>
        <w:spacing w:before="160" w:after="80"/>
      </w:pPr>
      <w:r>
        <w:rPr/>
        <w:t xml:space="preserve">3.4 Currency and Default Account Automation</w:t>
      </w:r>
    </w:p>
    <w:p>
      <w:pPr>
        <w:spacing w:after="100"/>
        <w:jc w:val="both"/>
      </w:pPr>
      <w:r>
        <w:rPr/>
        <w:t xml:space="preserve">When the company is selected, the system reads LC Settings and fills Bank Account, L/C Margin Account, L/C Liability Account, and Bank Charges Account when those fields are still blank.</w:t>
      </w:r>
    </w:p>
    <w:p>
      <w:pPr>
        <w:spacing w:after="100"/>
        <w:jc w:val="both"/>
      </w:pPr>
      <w:r>
        <w:rPr/>
        <w:t xml:space="preserve">Currency defaults to the company currency when no currency is selected. If the L/C currency is the company currency, Exchange Rate is set to 1. For foreign currency L/Cs, the system fetches the buying exchange rate using the opening date, while still allowing authorized users to review or update the rate before saving.</w:t>
      </w:r>
    </w:p>
    <w:p>
      <w:pPr>
        <w:spacing w:after="100"/>
        <w:jc w:val="both"/>
      </w:pPr>
      <w:r>
        <w:rPr/>
        <w:t xml:space="preserve">Base L/C Amount, Base Utilized Amount, and Base Available Amount are calculated from the transaction currency amounts and Exchange Rate. These base values support company-currency review in reports and in the management print format.</w:t>
      </w:r>
    </w:p>
    <w:p>
      <w:pPr>
        <w:pStyle w:val="Heading1"/>
        <w:spacing w:before="200" w:after="120"/>
      </w:pPr>
      <w:r>
        <w:t>4. End-to-End LC Business Flow</w:t>
      </w:r>
    </w:p>
    <w:p>
      <w:pPr>
        <w:spacing w:after="100"/>
        <w:jc w:val="both"/>
      </w:pPr>
      <w:r>
        <w:t>The following flow is the recommended operational sequence for creating, accounting, monitoring, and closing an LC.</w:t>
      </w:r>
    </w:p>
    <w:tbl>
      <w:tblPr>
        <w:tblStyle w:val="TableGrid"/>
        <w:tblW w:type="dxa" w:w="1008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Stage</w:t>
            </w:r>
          </w:p>
        </w:tc>
        <w:tc>
          <w:tcPr>
            <w:tcW w:type="dxa" w:w="4031"/>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User Action</w:t>
            </w:r>
          </w:p>
        </w:tc>
        <w:tc>
          <w:tcPr>
            <w:tcW w:type="dxa" w:w="396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System / Accounting Result</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1. Procurement Need</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Create and submit the Purchase Order. Mark LC required if applicable.</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Purchase Order data can be used to create the LC.</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2. Create LC</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Create a Letter of Credit with company, supplier, LC type, currency, amount, dates, banks, and accounts.</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is saved in draft state for review.</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3. Submit LC</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Submit the Letter of Credit.</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If status is Draft, the system changes it to Requested. Accounting buttons become available after submit.</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4. Block Margin</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Click Block Margin.</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Journal Entry debits LC margin account and credits bank account. Status becomes Opened where applicable.</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5. Record Charges</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Add charge rows and post each unposted charge.</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Journal Entry debits bank charges account and credits bank account. Charge row is linked to the Journal Entry.</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6. Track Shipment</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Add shipment rows with shipped amount, BL, vessel, ports, ETA, and receipt details.</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Utilized amount is monitored from linked invoices and shipment amounts. Available amount is recalculated.</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7. Track Documents</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Add required documents and update document status.</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Operations can monitor whether documents are pending, received, verified, or rejected.</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8. Confirm Bank Payment</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Enable Bank Payment Confirmed and set confirmation date/reference/attachment.</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payment confirmation becomes available for supplier payment posting.</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9. Bank Paid Supplier</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Click Bank Paid Supplier.</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Journal Entry debits supplier payable account and credits LC liability account. Outstanding liability is recorded.</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10. Company Settles Bank</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Click Settle with Bank.</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Journal Entry debits LC liability account and credits bank account. Outstanding liability reduces.</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11. Release Margin</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Click Release Margin.</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Journal Entry debits bank account and credits LC margin account. Margin release is recorded.</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12. Close LC</w:t>
            </w:r>
          </w:p>
        </w:tc>
        <w:tc>
          <w:tcPr>
            <w:tcW w:type="dxa" w:w="403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Set status to Closed after liability is settled and margin is released.</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lifecycle is complete.</w:t>
            </w:r>
          </w:p>
        </w:tc>
      </w:tr>
    </w:tbl>
    <w:p/>
    <w:p>
      <w:pPr>
        <w:sectPr>
          <w:footerReference w:type="default" r:id="rId9"/>
          <w:pgSz w:w="12240" w:h="15840"/>
          <w:pgMar w:top="936" w:right="936" w:bottom="864" w:left="936" w:header="720" w:footer="720" w:gutter="0"/>
          <w:cols w:space="720"/>
          <w:docGrid w:linePitch="360"/>
        </w:sectPr>
      </w:pPr>
    </w:p>
    <w:p>
      <w:pPr>
        <w:pStyle w:val="Heading1"/>
        <w:spacing w:before="200" w:after="120"/>
      </w:pPr>
      <w:r>
        <w:t>LC Process Flow Chart</w:t>
      </w:r>
    </w:p>
    <w:p>
      <w:pPr>
        <w:jc w:val="center"/>
      </w:pPr>
      <w:r>
        <w:drawing>
          <wp:inline xmlns:a="http://schemas.openxmlformats.org/drawingml/2006/main" xmlns:pic="http://schemas.openxmlformats.org/drawingml/2006/picture">
            <wp:extent cx="8961120" cy="5205984"/>
            <wp:docPr id="1" name="Picture 1"/>
            <wp:cNvGraphicFramePr>
              <a:graphicFrameLocks noChangeAspect="1"/>
            </wp:cNvGraphicFramePr>
            <a:graphic>
              <a:graphicData uri="http://schemas.openxmlformats.org/drawingml/2006/picture">
                <pic:pic>
                  <pic:nvPicPr>
                    <pic:cNvPr id="0" name="lc_business_flow.png"/>
                    <pic:cNvPicPr/>
                  </pic:nvPicPr>
                  <pic:blipFill>
                    <a:blip r:embed="rId10"/>
                    <a:stretch>
                      <a:fillRect/>
                    </a:stretch>
                  </pic:blipFill>
                  <pic:spPr>
                    <a:xfrm>
                      <a:off x="0" y="0"/>
                      <a:ext cx="8961120" cy="5205984"/>
                    </a:xfrm>
                    <a:prstGeom prst="rect"/>
                  </pic:spPr>
                </pic:pic>
              </a:graphicData>
            </a:graphic>
          </wp:inline>
        </w:drawing>
      </w:r>
    </w:p>
    <w:p>
      <w:pPr>
        <w:sectPr>
          <w:pgSz w:w="15840" w:h="12240" w:orient="landscape"/>
          <w:pgMar w:top="648" w:right="648" w:bottom="648" w:left="648" w:header="720" w:footer="720" w:gutter="0"/>
          <w:cols w:space="720"/>
          <w:docGrid w:linePitch="360"/>
        </w:sectPr>
      </w:pPr>
    </w:p>
    <w:p>
      <w:pPr>
        <w:pStyle w:val="Heading1"/>
        <w:spacing w:before="200" w:after="120"/>
      </w:pPr>
      <w:r>
        <w:t>5. Screen-by-Screen User Guide</w:t>
      </w:r>
    </w:p>
    <w:p>
      <w:pPr>
        <w:pStyle w:val="Heading2"/>
      </w:pPr>
      <w:r>
        <w:t>5.1 LC Management Workspace</w:t>
      </w:r>
    </w:p>
    <w:p>
      <w:pPr>
        <w:spacing w:after="100"/>
        <w:jc w:val="both"/>
      </w:pPr>
      <w:r>
        <w:t>The workspace is named LC Management and is labelled Letter of Credit. It contains shortcuts for Letter of Credit, LC Settings, LC Ledger, Outstanding LC Liability, and LC Expiry.</w:t>
      </w:r>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LC Management Workspace</w:t>
            </w:r>
          </w:p>
          <w:p>
            <w:r>
              <w:rPr>
                <w:color w:val="404040"/>
                <w:sz w:val="19"/>
              </w:rPr>
              <w:t>Show the workspace shortcut cards for Letter of Credit, LC Settings, and reports.</w:t>
            </w:r>
          </w:p>
        </w:tc>
      </w:tr>
    </w:tbl>
    <w:p/>
    <w:p>
      <w:pPr>
        <w:pStyle w:val="Heading2"/>
      </w:pPr>
      <w:r>
        <w:t>5.2 Letter of Credit List</w:t>
      </w:r>
    </w:p>
    <w:p>
      <w:pPr>
        <w:spacing w:after="100"/>
        <w:jc w:val="both"/>
      </w:pPr>
      <w:r>
        <w:t>The Letter of Credit list shows existing LC records and their current status. Users can filter by company, supplier, status, expiry date, or Bank LC number.</w:t>
      </w:r>
    </w:p>
    <w:p>
      <w:pPr>
        <w:pStyle w:val="ListNumber"/>
        <w:spacing w:after="40"/>
      </w:pPr>
      <w:r>
        <w:t>Open LC Management.</w:t>
      </w:r>
    </w:p>
    <w:p>
      <w:pPr>
        <w:pStyle w:val="ListNumber"/>
        <w:spacing w:after="40"/>
      </w:pPr>
      <w:r>
        <w:t>Click Letter of Credit.</w:t>
      </w:r>
    </w:p>
    <w:p>
      <w:pPr>
        <w:pStyle w:val="ListNumber"/>
        <w:spacing w:after="40"/>
      </w:pPr>
      <w:r>
        <w:t>Use filters to find records by supplier, company, status, or expiry date.</w:t>
      </w:r>
    </w:p>
    <w:p>
      <w:pPr>
        <w:pStyle w:val="ListNumber"/>
        <w:spacing w:after="40"/>
      </w:pPr>
      <w:r>
        <w:t>Open an existing record or click New.</w:t>
      </w:r>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Letter of Credit List View</w:t>
            </w:r>
          </w:p>
          <w:p>
            <w:r>
              <w:rPr>
                <w:color w:val="404040"/>
                <w:sz w:val="19"/>
              </w:rPr>
              <w:t>Show records with Bank LC Number, Supplier, Status, LC Amount, and Expiry Date.</w:t>
            </w:r>
          </w:p>
        </w:tc>
      </w:tr>
    </w:tbl>
    <w:p/>
    <w:p>
      <w:pPr>
        <w:pStyle w:val="Heading2"/>
      </w:pPr>
      <w:r>
        <w:t>5.3 Create a New Letter of Credit</w:t>
      </w:r>
    </w:p>
    <w:p>
      <w:pPr>
        <w:spacing w:after="100"/>
        <w:jc w:val="both"/>
      </w:pPr>
      <w:r>
        <w:t>Use this form to capture the full LC lifecycle. Required core fields include company, supplier, LC type, currency, exchange rate, LC amount, margin account, liability account, and bank charges account.</w:t>
      </w:r>
    </w:p>
    <w:p>
      <w:pPr>
        <w:pStyle w:val="Heading3"/>
        <w:spacing w:before="160" w:after="80"/>
      </w:pPr>
      <w:r>
        <w:rPr/>
        <w:t xml:space="preserve">L/C Amount and Exchange Rate Behavior</w:t>
      </w:r>
    </w:p>
    <w:p>
      <w:pPr>
        <w:spacing w:after="100"/>
        <w:jc w:val="both"/>
      </w:pPr>
      <w:r>
        <w:rPr/>
        <w:t xml:space="preserve">On the Letter of Credit form, changing Company, Currency, Opening Date, Exchange Rate, L/C Amount, Utilized Amount, or Margin % recalculates the dependent amounts. Available Amount is L/C Amount minus Utilized Amount, Margin Amount is derived from Margin %, and base amounts are updated using Exchange Rate.</w:t>
      </w:r>
    </w:p>
    <w:p>
      <w:pPr>
        <w:spacing w:after="100"/>
        <w:jc w:val="both"/>
      </w:pPr>
      <w:r>
        <w:rPr/>
        <w:t xml:space="preserve">If the L/C is linked to a Purchase Order, the form copies available PO details and then applies company LC defaults for any blank account fields.</w:t>
      </w:r>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808"/>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Field / Section</w:t>
            </w:r>
          </w:p>
        </w:tc>
        <w:tc>
          <w:tcPr>
            <w:tcW w:type="dxa" w:w="7272"/>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Description</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Company</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Company for which the LC is opened. Defaults from LC Settings are loaded for this company.</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Supplier / Beneficiary</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Supplier receiving payment through the LC.</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Type</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Irrevocable, Sight, Usance, Standby, Revolving, Transferable, Back-to-Back, or Revocable.</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Purchase Order</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Optional submitted Purchase Order link. When selected, supplier, currency, exchange rate, LC amount, company, and incoterms can auto-fill.</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Currency / Exchange Rate</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currency and conversion rate.</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Amount</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Total value of the LC.</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Margin % / Margin Amount</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Margin amount to block with the bank. If margin amount is blank, it can be calculated from margin percent and LC amount.</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Utilized / Available Amount</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Utilized amount is monitored from linked invoices and shipment rows. Available amount is LC amount minus utilization.</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Usance Fields</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For Usance LC, enter Usance Days. If acceptance date is entered, maturity date is calculated when blank.</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Payment Confirmation</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Required before posting Bank Paid Supplier. Includes confirmation flag, date, reference, and attachment.</w:t>
            </w:r>
          </w:p>
        </w:tc>
      </w:tr>
      <w:tr>
        <w:tc>
          <w:tcPr>
            <w:tcW w:type="dxa" w:w="280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Accounts</w:t>
            </w:r>
          </w:p>
        </w:tc>
        <w:tc>
          <w:tcPr>
            <w:tcW w:type="dxa" w:w="7272"/>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Bank account, LC margin account, LC liability account, and bank charges account.</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New Letter of Credit Form</w:t>
            </w:r>
          </w:p>
          <w:p>
            <w:r>
              <w:rPr>
                <w:color w:val="404040"/>
                <w:sz w:val="19"/>
              </w:rPr>
              <w:t>Show a new or draft LC with header, amount, date, bank, and account sections filled.</w:t>
            </w:r>
          </w:p>
        </w:tc>
      </w:tr>
    </w:tbl>
    <w:p/>
    <w:p>
      <w:pPr>
        <w:pStyle w:val="Heading2"/>
      </w:pPr>
      <w:r>
        <w:t>5.4 Submit a Letter of Credit</w:t>
      </w:r>
    </w:p>
    <w:p>
      <w:pPr>
        <w:spacing w:after="100"/>
        <w:jc w:val="both"/>
      </w:pPr>
      <w:r>
        <w:t>Before submitting, verify company, supplier, currency, exchange rate, LC amount, dates, LC type, accounts, and margin details. On submit, the system changes Draft status to Requested. Accounting buttons appear on submitted records.</w:t>
      </w:r>
    </w:p>
    <w:p>
      <w:pPr>
        <w:pStyle w:val="Heading2"/>
      </w:pPr>
      <w:r>
        <w:t>5.5 Shipment Details</w:t>
      </w:r>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88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Shipment Field</w:t>
            </w:r>
          </w:p>
        </w:tc>
        <w:tc>
          <w:tcPr>
            <w:tcW w:type="dxa" w:w="720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Usage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Shipment Date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Date goods are shipped.</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Bill of Lading</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BL number received from the shipper or bank documents.</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Vessel / Flight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Vessel, flight, or carrier detail.</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Port of Loading / Discharge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Origin and destination ports.</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ETA</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Expected arrival date.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Shipped Amount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amount utilized by this shipment.</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Received Amount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Amount received or accepted, if tracked.</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Purchase Receipt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Optional linked Purchase Receipt.</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Shipment Rows</w:t>
            </w:r>
          </w:p>
          <w:p>
            <w:r>
              <w:rPr>
                <w:color w:val="404040"/>
                <w:sz w:val="19"/>
              </w:rPr>
              <w:t>Show shipment date, bill of lading, vessel, ports, ETA, shipped amount, and purchase receipt.</w:t>
            </w:r>
          </w:p>
        </w:tc>
      </w:tr>
    </w:tbl>
    <w:p/>
    <w:p>
      <w:pPr>
        <w:pStyle w:val="Heading2"/>
      </w:pPr>
      <w:r>
        <w:t>5.6 Charges</w:t>
      </w:r>
    </w:p>
    <w:p>
      <w:pPr>
        <w:spacing w:after="100"/>
        <w:jc w:val="both"/>
      </w:pPr>
      <w:r>
        <w:t>Charge rows capture bank fees such as opening commission, SWIFT charge, confirmation fee, amendment fee, commission, or other charges.</w:t>
      </w:r>
    </w:p>
    <w:p>
      <w:pPr>
        <w:pStyle w:val="Heading3"/>
        <w:spacing w:before="160" w:after="80"/>
      </w:pPr>
      <w:r>
        <w:rPr/>
        <w:t xml:space="preserve">Charge Currency and Base Amounts</w:t>
      </w:r>
    </w:p>
    <w:p>
      <w:pPr>
        <w:spacing w:after="100"/>
        <w:jc w:val="both"/>
      </w:pPr>
      <w:r>
        <w:rPr/>
        <w:t xml:space="preserve">Each charge row can carry its own Charge Currency and Exchange Rate. If the charge currency matches the L/C currency, the row uses the L/C exchange rate. If the charge currency is the company currency, the row exchange rate is 1. For other currencies, the system fetches the buying exchange rate based on the charge date, or the L/C opening date when the charge date is blank.</w:t>
      </w:r>
    </w:p>
    <w:p>
      <w:pPr>
        <w:spacing w:after="100"/>
        <w:jc w:val="both"/>
      </w:pPr>
      <w:r>
        <w:rPr/>
        <w:t xml:space="preserve">Base Amount is calculated as Amount multiplied by Exchange Rate. Posted charge rows keep their Journal Entry link, and newly posted charges are linked without re-saving the entire Letter of Credit document.</w:t>
      </w:r>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88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Charge Field</w:t>
            </w:r>
          </w:p>
        </w:tc>
        <w:tc>
          <w:tcPr>
            <w:tcW w:type="dxa" w:w="720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Usage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Charge Type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Opening, SWIFT, Confirmation, Amendment, Commission, or Other.</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Charge Date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Charge date. Defaults to today.</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Charge Currency</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Currency of the bank charge.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Amount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Charge amount in charge currency.</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Exchange Rate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Rate used to convert charge amount to base amount. Defaults to 1.</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Base Amount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Calculated as Amount x Exchange Rate. This value is read-only and recalculates on row changes and validation.</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Journal Entry</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Filled after the charge is posted.</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Payment Entry</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Reserved link field for payment entry reference where applicable.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Remarks</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Charge notes.</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LC Charge Row</w:t>
            </w:r>
          </w:p>
          <w:p>
            <w:r>
              <w:rPr>
                <w:color w:val="404040"/>
                <w:sz w:val="19"/>
              </w:rPr>
              <w:t>Show charge type, charge currency, amount, exchange rate, base amount, and linked Journal Entry.</w:t>
            </w:r>
          </w:p>
        </w:tc>
      </w:tr>
    </w:tbl>
    <w:p/>
    <w:p>
      <w:pPr>
        <w:pStyle w:val="Heading2"/>
      </w:pPr>
      <w:r>
        <w:t>5.7 Documents</w:t>
      </w:r>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88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Document Type</w:t>
            </w:r>
          </w:p>
        </w:tc>
        <w:tc>
          <w:tcPr>
            <w:tcW w:type="dxa" w:w="720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Typical Use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Commercial Invoice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Supplier invoice document.</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Packing List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Packing details received with shipment.</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Bill of Lading</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Shipping document from carrier.</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Certificate of Origin</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Origin certificate required for customs.</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Insurance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Insurance certificate or policy.</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Advice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advice or notification.</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Other</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Any additional LC document.</w:t>
            </w:r>
          </w:p>
        </w:tc>
      </w:tr>
    </w:tbl>
    <w:p/>
    <w:p>
      <w:pPr>
        <w:spacing w:after="100"/>
        <w:jc w:val="both"/>
      </w:pPr>
      <w:r>
        <w:t>Document statuses are Pending, Received, Verified, and Rejected.</w:t>
      </w:r>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LC Documents</w:t>
            </w:r>
          </w:p>
          <w:p>
            <w:r>
              <w:rPr>
                <w:color w:val="404040"/>
                <w:sz w:val="19"/>
              </w:rPr>
              <w:t>Show document type, document number, received date, status, and attachment.</w:t>
            </w:r>
          </w:p>
        </w:tc>
      </w:tr>
    </w:tbl>
    <w:p/>
    <w:p>
      <w:pPr>
        <w:pStyle w:val="Heading2"/>
      </w:pPr>
      <w:r>
        <w:t>5.8 Amendments</w:t>
      </w:r>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88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Amendment Field</w:t>
            </w:r>
          </w:p>
        </w:tc>
        <w:tc>
          <w:tcPr>
            <w:tcW w:type="dxa" w:w="720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Usage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Amendment Date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Date of amendment. Defaults to today.</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Amendment Type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Amount, Expiry Date, Shipment Date, Beneficiary, Currency, Terms, or Other.</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Previous Value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Value before amendment.</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New Value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New agreed value.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Amendment Charge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Bank charge amount for the amendment, if any.</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Journal Entry</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Linked entry if amendment charge is posted.</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Remarks</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Amendment notes.</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LC Amendments</w:t>
            </w:r>
          </w:p>
          <w:p>
            <w:r>
              <w:rPr>
                <w:color w:val="404040"/>
                <w:sz w:val="19"/>
              </w:rPr>
              <w:t>Show amendment date, type, previous value, new value, amendment charge, and remarks.</w:t>
            </w:r>
          </w:p>
        </w:tc>
      </w:tr>
    </w:tbl>
    <w:p/>
    <w:p>
      <w:pPr>
        <w:pStyle w:val="Heading2"/>
      </w:pPr>
      <w:r>
        <w:t>5.9 Linked Vouchers</w:t>
      </w:r>
    </w:p>
    <w:p>
      <w:pPr>
        <w:spacing w:after="100"/>
        <w:jc w:val="both"/>
      </w:pPr>
      <w:r>
        <w:t>The Voucher Links table is read-only and is populated when LC accounting buttons create Journal Entries. It shows posting date, transaction type, voucher type, voucher number, account, debit, credit, and remarks.</w:t>
      </w:r>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Linked Voucher Rows</w:t>
            </w:r>
          </w:p>
          <w:p>
            <w:r>
              <w:rPr>
                <w:color w:val="404040"/>
                <w:sz w:val="19"/>
              </w:rPr>
              <w:t>Show voucher rows for margin block, bank charges, bank paid supplier, company settlement, and margin release.</w:t>
            </w:r>
          </w:p>
        </w:tc>
      </w:tr>
    </w:tbl>
    <w:p/>
    <w:p>
      <w:pPr>
        <w:pStyle w:val="Heading1"/>
        <w:spacing w:before="200" w:after="120"/>
      </w:pPr>
      <w:r>
        <w:t>6. Accounting Entries and Posting Buttons</w:t>
      </w:r>
    </w:p>
    <w:p>
      <w:pPr>
        <w:spacing w:after="100"/>
        <w:jc w:val="both"/>
      </w:pPr>
      <w:r>
        <w:t>Accounting buttons are available on submitted LC records under the Accounting button group.</w:t>
      </w:r>
    </w:p>
    <w:tbl>
      <w:tblPr>
        <w:tblStyle w:val="TableGrid"/>
        <w:tblW w:type="dxa" w:w="10080"/>
        <w:jc w:val="center"/>
        <w:tblLayout w:type="fixed"/>
        <w:tblLook w:firstColumn="1" w:firstRow="1" w:lastColumn="0" w:lastRow="0" w:noHBand="0" w:noVBand="1" w:val="04A0"/>
      </w:tblPr>
      <w:tblGrid>
        <w:gridCol w:w="2592"/>
        <w:gridCol w:w="2592"/>
        <w:gridCol w:w="2592"/>
        <w:gridCol w:w="2592"/>
      </w:tblGrid>
      <w:tr>
        <w:trPr>
          <w:tblHeader w:val="true"/>
        </w:trPr>
        <w:tc>
          <w:tcPr>
            <w:tcW w:type="dxa" w:w="2088"/>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Button</w:t>
            </w:r>
          </w:p>
        </w:tc>
        <w:tc>
          <w:tcPr>
            <w:tcW w:type="dxa" w:w="2736"/>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Debit</w:t>
            </w:r>
          </w:p>
        </w:tc>
        <w:tc>
          <w:tcPr>
            <w:tcW w:type="dxa" w:w="252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Credit</w:t>
            </w:r>
          </w:p>
        </w:tc>
        <w:tc>
          <w:tcPr>
            <w:tcW w:type="dxa" w:w="2736"/>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Purpose</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Block Margin</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Margin Account</w:t>
            </w:r>
          </w:p>
        </w:tc>
        <w:tc>
          <w:tcPr>
            <w:tcW w:type="dxa" w:w="252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Bank Account</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Moves blocked cash into margin control account.</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Post Charge</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Charges Account</w:t>
            </w:r>
          </w:p>
        </w:tc>
        <w:tc>
          <w:tcPr>
            <w:tcW w:type="dxa" w:w="252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Account</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Records one unposted charge row.</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Bank Paid Supplier</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Company Default Payable Account with Supplier party</w:t>
            </w:r>
          </w:p>
        </w:tc>
        <w:tc>
          <w:tcPr>
            <w:tcW w:type="dxa" w:w="252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Liability Account</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Recognizes that the bank paid supplier and the company owes the bank.</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Settle with Bank</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Liability Account</w:t>
            </w:r>
          </w:p>
        </w:tc>
        <w:tc>
          <w:tcPr>
            <w:tcW w:type="dxa" w:w="252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Account</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Clears the bank liability by paying the bank.</w:t>
            </w:r>
          </w:p>
        </w:tc>
      </w:tr>
      <w:tr>
        <w:tc>
          <w:tcPr>
            <w:tcW w:type="dxa" w:w="208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Release Margin</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Bank Account</w:t>
            </w:r>
          </w:p>
        </w:tc>
        <w:tc>
          <w:tcPr>
            <w:tcW w:type="dxa" w:w="252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Margin Account</w:t>
            </w:r>
          </w:p>
        </w:tc>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Releases blocked margin back to bank account.</w:t>
            </w:r>
          </w:p>
        </w:tc>
      </w:tr>
    </w:tbl>
    <w:p/>
    <w:tbl>
      <w:tblPr>
        <w:tblW w:type="dxa" w:w="10080"/>
        <w:jc w:val="center"/>
        <w:tblLook w:firstColumn="1" w:firstRow="1" w:lastColumn="0" w:lastRow="0" w:noHBand="0" w:noVBand="1" w:val="04A0"/>
      </w:tblPr>
      <w:tblGrid>
        <w:gridCol w:w="10368"/>
      </w:tblGrid>
      <w:tr>
        <w:tc>
          <w:tcPr>
            <w:tcW w:type="dxa" w:w="10368"/>
            <w:shd w:fill="E2F0D9"/>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Posting Sequence</w:t>
            </w:r>
          </w:p>
          <w:p>
            <w:r>
              <w:rPr>
                <w:color w:val="404040"/>
                <w:sz w:val="19"/>
              </w:rPr>
              <w:t>Recommended sequence: Block Margin &gt; Post Charges &gt; Confirm Bank Payment &gt; Bank Paid Supplier &gt; Settle with Bank &gt; Release Margin &gt; Close LC.</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Accounting Buttons on Submitted LC</w:t>
            </w:r>
          </w:p>
          <w:p>
            <w:r>
              <w:rPr>
                <w:color w:val="404040"/>
                <w:sz w:val="19"/>
              </w:rPr>
              <w:t>Show the Accounting button group with Block Margin, charge posting buttons, Bank Paid Supplier, Settle with Bank, and Release Margin.</w:t>
            </w:r>
          </w:p>
        </w:tc>
      </w:tr>
    </w:tbl>
    <w:p/>
    <w:p>
      <w:pPr>
        <w:pStyle w:val="Heading1"/>
        <w:spacing w:before="200" w:after="120"/>
      </w:pPr>
      <w:r>
        <w:t>7. Reports and Monitoring</w:t>
      </w:r>
    </w:p>
    <w:tbl>
      <w:tblPr>
        <w:tblStyle w:val="TableGrid"/>
        <w:tblW w:type="dxa" w:w="10080"/>
        <w:jc w:val="center"/>
        <w:tblLayout w:type="fixed"/>
        <w:tblLook w:firstColumn="1" w:firstRow="1" w:lastColumn="0" w:lastRow="0" w:noHBand="0" w:noVBand="1" w:val="04A0"/>
      </w:tblPr>
      <w:tblGrid>
        <w:gridCol w:w="3456"/>
        <w:gridCol w:w="3456"/>
        <w:gridCol w:w="3456"/>
      </w:tblGrid>
      <w:tr>
        <w:trPr>
          <w:tblHeader w:val="true"/>
        </w:trPr>
        <w:tc>
          <w:tcPr>
            <w:tcW w:type="dxa" w:w="252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Report</w:t>
            </w:r>
          </w:p>
        </w:tc>
        <w:tc>
          <w:tcPr>
            <w:tcW w:type="dxa" w:w="3311"/>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Purpose</w:t>
            </w:r>
          </w:p>
        </w:tc>
        <w:tc>
          <w:tcPr>
            <w:tcW w:type="dxa" w:w="4248"/>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Main Columns / Filters</w:t>
            </w:r>
          </w:p>
        </w:tc>
      </w:tr>
      <w:tr>
        <w:tc>
          <w:tcPr>
            <w:tcW w:type="dxa" w:w="252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Ledger</w:t>
            </w:r>
          </w:p>
        </w:tc>
        <w:tc>
          <w:tcPr>
            <w:tcW w:type="dxa" w:w="331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Shows voucher-wise accounting movement for each LC.</w:t>
            </w:r>
          </w:p>
        </w:tc>
        <w:tc>
          <w:tcPr>
            <w:tcW w:type="dxa" w:w="424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Company, Letter of Credit, Supplier, Account, From Date, To Date. Columns include posting date, account, voucher, transaction type, debit, credit, balance, and remarks. When an LC is selected, linked voucher rows are included, filtered by the same criteria, and duplicate accounting rows are removed before balances are calculated.</w:t>
            </w:r>
          </w:p>
        </w:tc>
      </w:tr>
      <w:tr>
        <w:tc>
          <w:tcPr>
            <w:tcW w:type="dxa" w:w="252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Outstanding LC Liability</w:t>
            </w:r>
          </w:p>
        </w:tc>
        <w:tc>
          <w:tcPr>
            <w:tcW w:type="dxa" w:w="331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Shows submitted LC records where outstanding liability is greater than zero.</w:t>
            </w:r>
          </w:p>
        </w:tc>
        <w:tc>
          <w:tcPr>
            <w:tcW w:type="dxa" w:w="424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supplier, type, outstanding liability, maturity date, status.</w:t>
            </w:r>
          </w:p>
        </w:tc>
      </w:tr>
      <w:tr>
        <w:tc>
          <w:tcPr>
            <w:tcW w:type="dxa" w:w="252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Expiry</w:t>
            </w:r>
          </w:p>
        </w:tc>
        <w:tc>
          <w:tcPr>
            <w:tcW w:type="dxa" w:w="3311"/>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Monitors submitted LC records nearing expiry.</w:t>
            </w:r>
          </w:p>
        </w:tc>
        <w:tc>
          <w:tcPr>
            <w:tcW w:type="dxa" w:w="4248"/>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Company and Days filters. Columns include LC, Bank LC No, supplier, expiry date, amount, available amount, status.</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LC Ledger Report</w:t>
            </w:r>
          </w:p>
          <w:p>
            <w:r>
              <w:rPr>
                <w:color w:val="404040"/>
                <w:sz w:val="19"/>
              </w:rPr>
              <w:t>Show filters for company, Letter of Credit, supplier, account, and date range plus voucher-wise debit, credit, and balance rows without duplicate linked voucher lines.</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Outstanding LC Liability Report</w:t>
            </w:r>
          </w:p>
          <w:p>
            <w:r>
              <w:rPr>
                <w:color w:val="404040"/>
                <w:sz w:val="19"/>
              </w:rPr>
              <w:t>Show LC records with outstanding liability amount and status.</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LC Expiry Report</w:t>
            </w:r>
          </w:p>
          <w:p>
            <w:r>
              <w:rPr>
                <w:color w:val="404040"/>
                <w:sz w:val="19"/>
              </w:rPr>
              <w:t>Show upcoming expiry dates and status by supplier/company.</w:t>
            </w:r>
          </w:p>
          <w:p>
            <w:pPr>
              <w:pStyle w:val="Heading2"/>
              <w:spacing w:before="160" w:after="80"/>
            </w:pPr>
            <w:r>
              <w:rPr/>
              <w:t xml:space="preserve">7.1 LC Management Summary Print Format</w:t>
            </w:r>
          </w:p>
          <w:p>
            <w:pPr>
              <w:spacing w:after="100"/>
              <w:jc w:val="both"/>
            </w:pPr>
            <w:r>
              <w:rPr/>
              <w:t xml:space="preserve">The system installs an L/C print format named LC Management Summary during migration and sets it as the default print format for Letter of Credit. Users can print it from the Letter of Credit record for review, approval, or management reporting.</w:t>
            </w:r>
          </w:p>
          <w:p>
            <w:pPr>
              <w:spacing w:after="100"/>
              <w:jc w:val="both"/>
            </w:pPr>
            <w:r>
              <w:rPr/>
              <w:t xml:space="preserve">The print format highlights status, L/C amount, utilized amount, available amount, outstanding liability, base-currency values, bank details, margin and control accounts, charges, shipments, documents, amendments, linked vouchers, remarks, and signature lines.</w:t>
            </w:r>
          </w:p>
          <w:p>
            <w:pPr>
              <w:pStyle w:val="Heading3"/>
              <w:spacing w:before="160" w:after="80"/>
            </w:pPr>
            <w:r>
              <w:rPr/>
              <w:t xml:space="preserve">Screenshot Placeholder: LC Management Summary Print Format</w:t>
            </w:r>
          </w:p>
          <w:p>
            <w:pPr>
              <w:spacing w:after="100"/>
              <w:jc w:val="both"/>
            </w:pPr>
            <w:r>
              <w:rPr/>
              <w:t xml:space="preserve">Show the generated L/C summary with status badge, base amounts, charge table, voucher links, and signature section.</w:t>
            </w:r>
          </w:p>
        </w:tc>
      </w:tr>
    </w:tbl>
    <w:p/>
    <w:p>
      <w:pPr>
        <w:pStyle w:val="Heading1"/>
        <w:spacing w:before="200" w:after="120"/>
      </w:pPr>
      <w:r>
        <w:t>8. Sample Data</w:t>
      </w:r>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88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Item</w:t>
            </w:r>
          </w:p>
        </w:tc>
        <w:tc>
          <w:tcPr>
            <w:tcW w:type="dxa" w:w="720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Value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Sample L/C</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LC-2026-00001</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L/C Number</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SAMPLE-LC-001</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Company</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Mohammed Abdullah Almousa Trading Company</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Supplier</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ANHUI PINSTON INTERNATIONAL</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Currency</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USD</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Amount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50,000</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Margin Amount</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10,000</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Status</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Opened</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Shipment Rows</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1</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Charge Rows</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2</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Document Rows</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2</w:t>
            </w:r>
          </w:p>
        </w:tc>
      </w:tr>
    </w:tbl>
    <w:p/>
    <w:tbl>
      <w:tblPr>
        <w:tblW w:type="dxa" w:w="10080"/>
        <w:jc w:val="center"/>
        <w:tblLook w:firstColumn="1" w:firstRow="1" w:lastColumn="0" w:lastRow="0" w:noHBand="0" w:noVBand="1" w:val="04A0"/>
      </w:tblPr>
      <w:tblGrid>
        <w:gridCol w:w="10368"/>
      </w:tblGrid>
      <w:tr>
        <w:tc>
          <w:tcPr>
            <w:tcW w:type="dxa" w:w="10368"/>
            <w:shd w:fill="F2F8FC"/>
            <w:tcBorders>
              <w:top w:val="single" w:sz="10" w:space="0" w:color="1F4E79"/>
              <w:left w:val="single" w:sz="10" w:space="0" w:color="1F4E79"/>
              <w:bottom w:val="single" w:sz="10" w:space="0" w:color="1F4E79"/>
              <w:right w:val="single" w:sz="10" w:space="0" w:color="1F4E79"/>
            </w:tcBorders>
            <w:tcMar>
              <w:top w:w="120" w:type="dxa"/>
              <w:start w:w="140" w:type="dxa"/>
              <w:bottom w:w="120" w:type="dxa"/>
              <w:end w:w="140" w:type="dxa"/>
            </w:tcMar>
          </w:tcPr>
          <w:p>
            <w:r>
              <w:rPr>
                <w:b/>
                <w:color w:val="1F4E79"/>
                <w:sz w:val="21"/>
              </w:rPr>
              <w:t>Screenshot Placeholder: Sample LC Record LC-2026-00001</w:t>
            </w:r>
          </w:p>
          <w:p>
            <w:r>
              <w:rPr>
                <w:color w:val="404040"/>
                <w:sz w:val="19"/>
              </w:rPr>
              <w:t>Show the sample LC record created for testing and training.</w:t>
            </w:r>
          </w:p>
        </w:tc>
      </w:tr>
    </w:tbl>
    <w:p/>
    <w:p>
      <w:pPr>
        <w:pStyle w:val="Heading1"/>
        <w:spacing w:before="200" w:after="120"/>
      </w:pPr>
      <w:r>
        <w:t>9. Controls, Best Practices, and Troubleshooting</w:t>
      </w:r>
    </w:p>
    <w:p>
      <w:pPr>
        <w:pStyle w:val="Heading2"/>
      </w:pPr>
      <w:r>
        <w:t>9.1 Controls and Best Practices</w:t>
      </w:r>
    </w:p>
    <w:p>
      <w:pPr>
        <w:pStyle w:val="ListBullet"/>
        <w:spacing w:after="40"/>
      </w:pPr>
      <w:r>
        <w:t>Configure LC Settings before users create operational LC records.</w:t>
      </w:r>
    </w:p>
    <w:p>
      <w:pPr>
        <w:pStyle w:val="ListBullet"/>
        <w:spacing w:after="40"/>
      </w:pPr>
      <w:r>
        <w:t>Use separate control accounts for margin, liability, and bank charges.</w:t>
      </w:r>
    </w:p>
    <w:p>
      <w:pPr>
        <w:pStyle w:val="ListBullet"/>
        <w:spacing w:after="40"/>
      </w:pPr>
      <w:r>
        <w:rPr/>
        <w:t xml:space="preserve">Exchange rates and base amounts are reviewed before submission, especially for foreign currency L/Cs and charge rows.</w:t>
      </w:r>
    </w:p>
    <w:p>
      <w:pPr>
        <w:pStyle w:val="ListBullet"/>
        <w:spacing w:after="40"/>
      </w:pPr>
      <w:r>
        <w:t>Create LC records from Purchase Orders when the procurement flow starts from PO.</w:t>
      </w:r>
    </w:p>
    <w:p>
      <w:pPr>
        <w:pStyle w:val="ListBullet"/>
        <w:spacing w:after="40"/>
      </w:pPr>
      <w:r>
        <w:t>Submit the LC only after checking amount, supplier, expiry date, bank reference, and accounts.</w:t>
      </w:r>
    </w:p>
    <w:p>
      <w:pPr>
        <w:pStyle w:val="ListBullet"/>
        <w:spacing w:after="40"/>
      </w:pPr>
      <w:r>
        <w:t>Record all bank charges as charge rows before posting, so each charge can be traced to its Journal Entry.</w:t>
      </w:r>
    </w:p>
    <w:p>
      <w:pPr>
        <w:pStyle w:val="ListBullet"/>
        <w:spacing w:after="40"/>
      </w:pPr>
      <w:r>
        <w:t>Review LC Expiry and Outstanding LC Liability regularly.</w:t>
      </w:r>
    </w:p>
    <w:p>
      <w:pPr>
        <w:pStyle w:val="ListBullet"/>
        <w:spacing w:after="40"/>
      </w:pPr>
      <w:r>
        <w:t>Close the LC only after outstanding liability is zero and margin is released.</w:t>
      </w:r>
    </w:p>
    <w:p>
      <w:pPr>
        <w:pStyle w:val="Heading2"/>
      </w:pPr>
      <w:r>
        <w:t>9.2 Common Issues</w:t>
      </w:r>
    </w:p>
    <w:tbl>
      <w:tblPr>
        <w:tblStyle w:val="TableGrid"/>
        <w:tblW w:type="dxa" w:w="10080"/>
        <w:jc w:val="center"/>
        <w:tblLayout w:type="fixed"/>
        <w:tblLook w:firstColumn="1" w:firstRow="1" w:lastColumn="0" w:lastRow="0" w:noHBand="0" w:noVBand="1" w:val="04A0"/>
      </w:tblPr>
      <w:tblGrid>
        <w:gridCol w:w="3456"/>
        <w:gridCol w:w="3456"/>
        <w:gridCol w:w="3456"/>
      </w:tblGrid>
      <w:tr>
        <w:trPr>
          <w:tblHeader w:val="true"/>
        </w:trPr>
        <w:tc>
          <w:tcPr>
            <w:tcW w:type="dxa" w:w="2736"/>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Issue</w:t>
            </w:r>
          </w:p>
        </w:tc>
        <w:tc>
          <w:tcPr>
            <w:tcW w:type="dxa" w:w="3384"/>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Likely Cause</w:t>
            </w:r>
          </w:p>
        </w:tc>
        <w:tc>
          <w:tcPr>
            <w:tcW w:type="dxa" w:w="396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Resolution</w:t>
            </w:r>
          </w:p>
        </w:tc>
      </w:tr>
      <w:tr>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Account fields are blank</w:t>
            </w:r>
          </w:p>
        </w:tc>
        <w:tc>
          <w:tcPr>
            <w:tcW w:type="dxa" w:w="338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Settings are not configured for the company.</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Open LC Settings and fill company defaults.</w:t>
            </w:r>
          </w:p>
        </w:tc>
      </w:tr>
      <w:tr>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Block Margin button fails</w:t>
            </w:r>
          </w:p>
        </w:tc>
        <w:tc>
          <w:tcPr>
            <w:tcW w:type="dxa" w:w="338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Margin amount/percent or bank account is missing.</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Enter margin percent/amount and bank account.</w:t>
            </w:r>
          </w:p>
        </w:tc>
      </w:tr>
      <w:tr>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Bank charge base amount is zero</w:t>
            </w:r>
          </w:p>
        </w:tc>
        <w:tc>
          <w:tcPr>
            <w:tcW w:type="dxa" w:w="338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Amount or exchange rate is blank, or browser is serving old cached JavaScript.</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Enter amount, charge currency, and exchange rate. Refresh the browser; if needed, run bench build --app printechs_lc and bench clear-cache.</w:t>
            </w:r>
          </w:p>
        </w:tc>
      </w:tr>
      <w:tr>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Paid Supplier fails</w:t>
            </w:r>
          </w:p>
        </w:tc>
        <w:tc>
          <w:tcPr>
            <w:tcW w:type="dxa" w:w="338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payment confirmation is missing.</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Enable Bank Payment Confirmed and set confirmation date.</w:t>
            </w:r>
          </w:p>
        </w:tc>
      </w:tr>
      <w:tr>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Payable account missing</w:t>
            </w:r>
          </w:p>
        </w:tc>
        <w:tc>
          <w:tcPr>
            <w:tcW w:type="dxa" w:w="338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Company default payable account is not configured.</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Set Default Payable Account in the Company master.</w:t>
            </w:r>
          </w:p>
        </w:tc>
      </w:tr>
      <w:tr>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Settlement fails</w:t>
            </w:r>
          </w:p>
        </w:tc>
        <w:tc>
          <w:tcPr>
            <w:tcW w:type="dxa" w:w="338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Settlement amount exceeds outstanding liability.</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Use an amount less than or equal to outstanding liability.</w:t>
            </w:r>
          </w:p>
        </w:tc>
      </w:tr>
      <w:tr>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Cannot close LC</w:t>
            </w:r>
          </w:p>
        </w:tc>
        <w:tc>
          <w:tcPr>
            <w:tcW w:type="dxa" w:w="338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Outstanding liability exists or margin is still blocked.</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Settle bank liability and release margin first.</w:t>
            </w:r>
          </w:p>
        </w:tc>
      </w:tr>
      <w:tr>
        <w:tc>
          <w:tcPr>
            <w:tcW w:type="dxa" w:w="2736"/>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not visible to user</w:t>
            </w:r>
          </w:p>
        </w:tc>
        <w:tc>
          <w:tcPr>
            <w:tcW w:type="dxa" w:w="3384"/>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Role permission missing.</w:t>
            </w:r>
          </w:p>
        </w:tc>
        <w:tc>
          <w:tcPr>
            <w:tcW w:type="dxa" w:w="396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Assign Purchase User, Accounts User, Accounts Manager, or System Manager role as appropriate.</w:t>
            </w:r>
          </w:p>
        </w:tc>
      </w:tr>
    </w:tbl>
    <w:p/>
    <w:p>
      <w:pPr>
        <w:p>
          <w:pPr>
            <w:pStyle w:val="Heading2"/>
            <w:spacing w:before="160" w:after="80"/>
          </w:pPr>
          <w:r>
            <w:rPr/>
            <w:t xml:space="preserve">9.3 Additional Troubleshooting Notes</w:t>
          </w:r>
        </w:p>
        <w:p>
          <w:pPr>
            <w:spacing w:after="100"/>
            <w:jc w:val="both"/>
          </w:pPr>
          <w:r>
            <w:rPr/>
            <w:t xml:space="preserve">Exchange rate does not update: check that Company, Currency, and Opening Date are filled. For same-currency L/Cs the rate is intentionally set to 1. For foreign currency L/Cs, verify ERPNext exchange-rate setup or enter the rate manually.</w:t>
          </w:r>
        </w:p>
        <w:p>
          <w:pPr>
            <w:spacing w:after="100"/>
            <w:jc w:val="both"/>
          </w:pPr>
          <w:r>
            <w:rPr/>
            <w:t xml:space="preserve">Base L/C amount or charge base amount looks incorrect: review Exchange Rate on the L/C header and on each charge row. Charge rows may use a different currency and rate from the main L/C.</w:t>
          </w:r>
        </w:p>
        <w:p>
          <w:pPr>
            <w:spacing w:after="100"/>
            <w:jc w:val="both"/>
          </w:pPr>
          <w:r>
            <w:rPr/>
            <w:t xml:space="preserve">LC Ledger shows unexpected duplicates or missing linked rows: filter by Company, Supplier, Account, and date range. The report now includes Letter of Credit linked voucher rows when an LC is selected and removes duplicate rows before calculating balance.</w:t>
          </w:r>
        </w:p>
        <w:p>
          <w:pPr>
            <w:spacing w:after="100"/>
            <w:jc w:val="both"/>
          </w:pPr>
          <w:r>
            <w:rPr/>
            <w:t xml:space="preserve">LC Management Summary print format is not visible: run migration for the app and clear cache. The setup routine creates the print format and assigns it as the default for Letter of Credit.</w:t>
          </w:r>
        </w:p>
        <w:pStyle w:val="Heading1"/>
        <w:spacing w:before="200" w:after="120"/>
      </w:pPr>
      <w:r>
        <w:t>10. Glossary</w:t>
      </w:r>
    </w:p>
    <w:tbl>
      <w:tblPr>
        <w:tblStyle w:val="TableGrid"/>
        <w:tblW w:type="dxa" w:w="10080"/>
        <w:jc w:val="center"/>
        <w:tblLayout w:type="fixed"/>
        <w:tblLook w:firstColumn="1" w:firstRow="1" w:lastColumn="0" w:lastRow="0" w:noHBand="0" w:noVBand="1" w:val="04A0"/>
      </w:tblPr>
      <w:tblGrid>
        <w:gridCol w:w="5184"/>
        <w:gridCol w:w="5184"/>
      </w:tblGrid>
      <w:tr>
        <w:trPr>
          <w:tblHeader w:val="true"/>
        </w:trPr>
        <w:tc>
          <w:tcPr>
            <w:tcW w:type="dxa" w:w="288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Term</w:t>
            </w:r>
          </w:p>
        </w:tc>
        <w:tc>
          <w:tcPr>
            <w:tcW w:type="dxa" w:w="7200"/>
            <w:shd w:fill="1F4E79"/>
            <w:tcBorders>
              <w:top w:val="single" w:sz="6" w:space="0" w:color="1F4E79"/>
              <w:left w:val="single" w:sz="6" w:space="0" w:color="1F4E79"/>
              <w:bottom w:val="single" w:sz="6" w:space="0" w:color="1F4E79"/>
              <w:right w:val="single" w:sz="6" w:space="0" w:color="1F4E79"/>
            </w:tcBorders>
            <w:tcMar>
              <w:top w:w="80" w:type="dxa"/>
              <w:start w:w="80" w:type="dxa"/>
              <w:bottom w:w="80" w:type="dxa"/>
              <w:end w:w="80" w:type="dxa"/>
            </w:tcMar>
          </w:tcPr>
          <w:p>
            <w:pPr>
              <w:jc w:val="center"/>
            </w:pPr>
            <w:r>
              <w:rPr>
                <w:b/>
                <w:color w:val="FFFFFF"/>
                <w:sz w:val="18"/>
              </w:rPr>
              <w:t>Meaning</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Letter of Credit, a bank guarantee used in import/export trade.</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Issuing Bank</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Bank that opens the LC on behalf of the buyer.</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Advising Bank</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Bank that advises the supplier about the LC.</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Beneficiary</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Supplier who receives payment under the LC.</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Margin</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Amount blocked by the bank as security.</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Usance</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LC with deferred payment terms.</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Sight LC</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payable upon presentation and acceptance of documents.</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Outstanding Liability</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shd w:fill="FAFAFA"/>
            <w:vAlign w:val="center"/>
          </w:tcPr>
          <w:p>
            <w:pPr>
              <w:jc w:val="left"/>
            </w:pPr>
            <w:r>
              <w:rPr>
                <w:color w:val="222222"/>
                <w:sz w:val="17"/>
              </w:rPr>
              <w:t>Amount the company owes the bank after the bank pays the supplier.</w:t>
            </w:r>
          </w:p>
        </w:tc>
      </w:tr>
      <w:tr>
        <w:tc>
          <w:tcPr>
            <w:tcW w:type="dxa" w:w="288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LC Ledger</w:t>
            </w:r>
          </w:p>
        </w:tc>
        <w:tc>
          <w:tcPr>
            <w:tcW w:type="dxa" w:w="7200"/>
            <w:tcBorders>
              <w:top w:val="single" w:sz="6" w:space="0" w:color="BFBFBF"/>
              <w:left w:val="single" w:sz="6" w:space="0" w:color="BFBFBF"/>
              <w:bottom w:val="single" w:sz="6" w:space="0" w:color="BFBFBF"/>
              <w:right w:val="single" w:sz="6" w:space="0" w:color="BFBFBF"/>
            </w:tcBorders>
            <w:tcMar>
              <w:top w:w="80" w:type="dxa"/>
              <w:start w:w="80" w:type="dxa"/>
              <w:bottom w:w="80" w:type="dxa"/>
              <w:end w:w="80" w:type="dxa"/>
            </w:tcMar>
            <w:vAlign w:val="center"/>
          </w:tcPr>
          <w:p>
            <w:pPr>
              <w:jc w:val="left"/>
            </w:pPr>
            <w:r>
              <w:rPr>
                <w:color w:val="222222"/>
                <w:sz w:val="17"/>
              </w:rPr>
              <w:t>Report showing LC-linked voucher and account movement.</w:t>
            </w:r>
          </w:p>
        </w:tc>
      </w:tr>
    </w:tbl>
    <w:p/>
    <w:sectPr w:rsidR="00FC693F" w:rsidRPr="0006063C" w:rsidSect="00034616">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Letter of Credit Management User Manual | ERPNext / Printechs LC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