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80"/>
      </w:pPr>
      <w:r>
        <w:rPr>
          <w:b/>
          <w:color w:val="1F4E79"/>
          <w:sz w:val="44"/>
        </w:rPr>
        <w:t xml:space="preserve">Letter of Credit Management</w:t>
      </w:r>
    </w:p>
    <w:p>
      <w:pPr>
        <w:jc w:val="center"/>
        <w:spacing w:after="120"/>
      </w:pPr>
      <w:r>
        <w:rPr>
          <w:b/>
          <w:sz w:val="32"/>
        </w:rPr>
        <w:t xml:space="preserve">User Manual</w:t>
      </w:r>
    </w:p>
    <w:p>
      <w:pPr>
        <w:jc w:val="center"/>
        <w:spacing w:after="300"/>
      </w:pPr>
      <w:r>
        <w:rPr>
          <w:sz w:val="24"/>
        </w:rPr>
        <w:t xml:space="preserve">ERPNext / Printechs LC Application</w:t>
      </w:r>
    </w:p>
    <w:tbl>
      <w:tblPr>
        <w:tblStyle w:val="TableGrid"/>
        <w:tblW w:w="9360" w:type="dxa"/>
        <w:tblLook w:firstRow="1" w:firstColumn="1" w:noHBand="0" w:noVBand="1"/>
      </w:tblPr>
      <w:tblGrid>
        <w:gridCol w:w="2600"/>
        <w:gridCol w:w="6760"/>
      </w:tblGrid>
      <w:tr>
        <w:tc>
          <w:tcPr>
            <w:tcW w:w="2600" w:type="dxa"/>
            <w:shd w:fill="1F4E79"/>
            <w:tcMar>
              <w:top w:w="80" w:type="dxa"/>
              <w:left w:w="80" w:type="dxa"/>
              <w:bottom w:w="80" w:type="dxa"/>
              <w:right w:w="80" w:type="dxa"/>
            </w:tcMar>
          </w:tcPr>
          <w:p>
            <w:pPr>
              <w:jc w:val="center"/>
              <w:spacing w:after="0"/>
            </w:pPr>
            <w:r>
              <w:rPr>
                <w:b/>
                <w:color w:val="FFFFFF"/>
                <w:sz w:val="18"/>
              </w:rPr>
              <w:t xml:space="preserve">Item</w:t>
            </w:r>
          </w:p>
        </w:tc>
        <w:tc>
          <w:tcPr>
            <w:tcW w:w="6760" w:type="dxa"/>
            <w:shd w:fill="1F4E79"/>
            <w:tcMar>
              <w:top w:w="80" w:type="dxa"/>
              <w:left w:w="80" w:type="dxa"/>
              <w:bottom w:w="80" w:type="dxa"/>
              <w:right w:w="80" w:type="dxa"/>
            </w:tcMar>
          </w:tcPr>
          <w:p>
            <w:pPr>
              <w:jc w:val="center"/>
              <w:spacing w:after="0"/>
            </w:pPr>
            <w:r>
              <w:rPr>
                <w:b/>
                <w:color w:val="FFFFFF"/>
                <w:sz w:val="18"/>
              </w:rPr>
              <w:t xml:space="preserve">Details</w:t>
            </w:r>
          </w:p>
        </w:tc>
      </w:tr>
      <w:tr>
        <w:tc>
          <w:tcPr>
            <w:tcW w:w="2600" w:type="dxa"/>
            <w:tcMar>
              <w:top w:w="80" w:type="dxa"/>
              <w:left w:w="80" w:type="dxa"/>
              <w:bottom w:w="80" w:type="dxa"/>
              <w:right w:w="80" w:type="dxa"/>
            </w:tcMar>
          </w:tcPr>
          <w:p>
            <w:pPr>
              <w:spacing w:after="0"/>
            </w:pPr>
            <w:r>
              <w:rPr>
                <w:sz w:val="18"/>
              </w:rPr>
              <w:t xml:space="preserve">Site</w:t>
            </w:r>
          </w:p>
        </w:tc>
        <w:tc>
          <w:tcPr>
            <w:tcW w:w="6760" w:type="dxa"/>
            <w:tcMar>
              <w:top w:w="80" w:type="dxa"/>
              <w:left w:w="80" w:type="dxa"/>
              <w:bottom w:w="80" w:type="dxa"/>
              <w:right w:w="80" w:type="dxa"/>
            </w:tcMar>
          </w:tcPr>
          <w:p>
            <w:pPr>
              <w:spacing w:after="0"/>
            </w:pPr>
            <w:r>
              <w:rPr>
                <w:sz w:val="18"/>
              </w:rPr>
              <w:t xml:space="preserve">moosa.local</w:t>
            </w:r>
          </w:p>
        </w:tc>
      </w:tr>
      <w:tr>
        <w:tc>
          <w:tcPr>
            <w:tcW w:w="2600" w:type="dxa"/>
            <w:tcMar>
              <w:top w:w="80" w:type="dxa"/>
              <w:left w:w="80" w:type="dxa"/>
              <w:bottom w:w="80" w:type="dxa"/>
              <w:right w:w="80" w:type="dxa"/>
            </w:tcMar>
          </w:tcPr>
          <w:p>
            <w:pPr>
              <w:spacing w:after="0"/>
            </w:pPr>
            <w:r>
              <w:rPr>
                <w:sz w:val="18"/>
              </w:rPr>
              <w:t xml:space="preserve">Company</w:t>
            </w:r>
          </w:p>
        </w:tc>
        <w:tc>
          <w:tcPr>
            <w:tcW w:w="6760" w:type="dxa"/>
            <w:tcMar>
              <w:top w:w="80" w:type="dxa"/>
              <w:left w:w="80" w:type="dxa"/>
              <w:bottom w:w="80" w:type="dxa"/>
              <w:right w:w="80" w:type="dxa"/>
            </w:tcMar>
          </w:tcPr>
          <w:p>
            <w:pPr>
              <w:spacing w:after="0"/>
            </w:pPr>
            <w:r>
              <w:rPr>
                <w:sz w:val="18"/>
              </w:rPr>
              <w:t xml:space="preserve">Mohammed Abdullah Almousa Trading Company</w:t>
            </w:r>
          </w:p>
        </w:tc>
      </w:tr>
      <w:tr>
        <w:tc>
          <w:tcPr>
            <w:tcW w:w="2600" w:type="dxa"/>
            <w:tcMar>
              <w:top w:w="80" w:type="dxa"/>
              <w:left w:w="80" w:type="dxa"/>
              <w:bottom w:w="80" w:type="dxa"/>
              <w:right w:w="80" w:type="dxa"/>
            </w:tcMar>
          </w:tcPr>
          <w:p>
            <w:pPr>
              <w:spacing w:after="0"/>
            </w:pPr>
            <w:r>
              <w:rPr>
                <w:sz w:val="18"/>
              </w:rPr>
              <w:t xml:space="preserve">Prepared Date</w:t>
            </w:r>
          </w:p>
        </w:tc>
        <w:tc>
          <w:tcPr>
            <w:tcW w:w="6760" w:type="dxa"/>
            <w:tcMar>
              <w:top w:w="80" w:type="dxa"/>
              <w:left w:w="80" w:type="dxa"/>
              <w:bottom w:w="80" w:type="dxa"/>
              <w:right w:w="80" w:type="dxa"/>
            </w:tcMar>
          </w:tcPr>
          <w:p>
            <w:pPr>
              <w:spacing w:after="0"/>
            </w:pPr>
            <w:r>
              <w:rPr>
                <w:sz w:val="18"/>
              </w:rPr>
              <w:t xml:space="preserve">2026-06-01</w:t>
            </w:r>
          </w:p>
        </w:tc>
      </w:tr>
      <w:tr>
        <w:tc>
          <w:tcPr>
            <w:tcW w:w="2600" w:type="dxa"/>
            <w:tcMar>
              <w:top w:w="80" w:type="dxa"/>
              <w:left w:w="80" w:type="dxa"/>
              <w:bottom w:w="80" w:type="dxa"/>
              <w:right w:w="80" w:type="dxa"/>
            </w:tcMar>
          </w:tcPr>
          <w:p>
            <w:pPr>
              <w:spacing w:after="0"/>
            </w:pPr>
            <w:r>
              <w:rPr>
                <w:sz w:val="18"/>
              </w:rPr>
              <w:t xml:space="preserve">Audience</w:t>
            </w:r>
          </w:p>
        </w:tc>
        <w:tc>
          <w:tcPr>
            <w:tcW w:w="6760" w:type="dxa"/>
            <w:tcMar>
              <w:top w:w="80" w:type="dxa"/>
              <w:left w:w="80" w:type="dxa"/>
              <w:bottom w:w="80" w:type="dxa"/>
              <w:right w:w="80" w:type="dxa"/>
            </w:tcMar>
          </w:tcPr>
          <w:p>
            <w:pPr>
              <w:spacing w:after="0"/>
            </w:pPr>
            <w:r>
              <w:rPr>
                <w:sz w:val="18"/>
              </w:rPr>
              <w:t xml:space="preserve">Accounts, Purchase, Finance, Import/LC Operations, Management</w:t>
            </w:r>
          </w:p>
        </w:tc>
      </w:tr>
    </w:tbl>
    <w:p>
      <w:pPr>
        <w:spacing w:after="120"/>
      </w:pPr>
      <w:r>
        <w:t xml:space="preserve"/>
      </w:r>
    </w:p>
    <w:p>
      <w:pPr>
        <w:pStyle w:val="Heading1"/>
        <w:spacing w:after="160"/>
      </w:pPr>
      <w:r>
        <w:t xml:space="preserve">Document Purpose</w:t>
      </w:r>
    </w:p>
    <w:p>
      <w:pPr>
        <w:spacing w:after="120"/>
      </w:pPr>
      <w:r>
        <w:t xml:space="preserve">This manual explains the current Letter of Credit workflow, required setup, user responsibilities, accounting postings, reports, controls, and common troubleshooting steps. It includes the latest updates for company defaults, currency exchange rates, base amounts, charge currencies, LC Ledger behavior, and the LC Management Summary print format.</w:t>
      </w:r>
    </w:p>
    <w:p>
      <w:pPr>
        <w:pStyle w:val="Heading1"/>
        <w:spacing w:after="160"/>
      </w:pPr>
      <w:r>
        <w:t xml:space="preserve">Table of Contents</w:t>
      </w:r>
    </w:p>
    <w:p>
      <w:pPr>
        <w:pStyle w:val="ListBullet"/>
        <w:spacing w:after="80"/>
      </w:pPr>
      <w:r>
        <w:t xml:space="preserve">1. Introduction and Purpose</w:t>
      </w:r>
    </w:p>
    <w:p>
      <w:pPr>
        <w:pStyle w:val="ListBullet"/>
        <w:spacing w:after="80"/>
      </w:pPr>
      <w:r>
        <w:t xml:space="preserve">2. User Roles and Responsibilities</w:t>
      </w:r>
    </w:p>
    <w:p>
      <w:pPr>
        <w:pStyle w:val="ListBullet"/>
        <w:spacing w:after="80"/>
      </w:pPr>
      <w:r>
        <w:t xml:space="preserve">3. Initial Master Setup</w:t>
      </w:r>
    </w:p>
    <w:p>
      <w:pPr>
        <w:pStyle w:val="ListBullet"/>
        <w:spacing w:after="80"/>
      </w:pPr>
      <w:r>
        <w:t xml:space="preserve">4. End-to-End LC Business Flow</w:t>
      </w:r>
    </w:p>
    <w:p>
      <w:pPr>
        <w:pStyle w:val="ListBullet"/>
        <w:spacing w:after="80"/>
      </w:pPr>
      <w:r>
        <w:t xml:space="preserve">5. Screen-by-Screen User Guide</w:t>
      </w:r>
    </w:p>
    <w:p>
      <w:pPr>
        <w:pStyle w:val="ListBullet"/>
        <w:spacing w:after="80"/>
      </w:pPr>
      <w:r>
        <w:t xml:space="preserve">6. Accounting Entries and Posting Buttons</w:t>
      </w:r>
    </w:p>
    <w:p>
      <w:pPr>
        <w:pStyle w:val="ListBullet"/>
        <w:spacing w:after="80"/>
      </w:pPr>
      <w:r>
        <w:t xml:space="preserve">7. Reports, Print Format, and Monitoring</w:t>
      </w:r>
    </w:p>
    <w:p>
      <w:pPr>
        <w:pStyle w:val="ListBullet"/>
        <w:spacing w:after="80"/>
      </w:pPr>
      <w:r>
        <w:t xml:space="preserve">8. Sample Data</w:t>
      </w:r>
    </w:p>
    <w:p>
      <w:pPr>
        <w:pStyle w:val="ListBullet"/>
        <w:spacing w:after="80"/>
      </w:pPr>
      <w:r>
        <w:t xml:space="preserve">9. Controls, Best Practices, and Troubleshooting</w:t>
      </w:r>
    </w:p>
    <w:p>
      <w:pPr>
        <w:pStyle w:val="ListBullet"/>
        <w:spacing w:after="80"/>
      </w:pPr>
      <w:r>
        <w:t xml:space="preserve">10. Glossary</w:t>
      </w:r>
    </w:p>
    <w:p>
      <w:pPr>
        <w:spacing w:after="120"/>
      </w:pPr>
      <w:r>
        <w:t xml:space="preserve">Word Tip: To create a live page-numbered table of contents, open this document in Microsoft Word and use References &gt; Table of Contents.</w:t>
      </w:r>
    </w:p>
    <w:p>
      <w:r>
        <w:br w:type="page"/>
      </w:r>
    </w:p>
    <w:p>
      <w:pPr>
        <w:pStyle w:val="Heading1"/>
        <w:spacing w:after="160"/>
      </w:pPr>
      <w:r>
        <w:t xml:space="preserve">1. Introduction and Purpose</w:t>
      </w:r>
    </w:p>
    <w:p>
      <w:pPr>
        <w:spacing w:after="120"/>
      </w:pPr>
      <w:r>
        <w:t xml:space="preserve">The Letter of Credit Management module manages import Letter of Credit transactions from setup and opening through shipment tracking, document tracking, bank charges, supplier payment, bank settlement, margin release, and closure.</w:t>
      </w:r>
    </w:p>
    <w:p>
      <w:pPr>
        <w:spacing w:after="120"/>
      </w:pPr>
      <w:r>
        <w:t xml:space="preserve">The module is integrated with ERPNext accounting. It uses the company Chart of Accounts, links accounting vouchers back to the Letter of Credit, and provides reports for LC ledger movement, outstanding liability, and upcoming expiries.</w:t>
      </w:r>
    </w:p>
    <w:p>
      <w:pPr>
        <w:spacing w:after="120"/>
      </w:pPr>
      <w:r>
        <w:rPr>
          <w:b/>
          <w:color w:val="1F4E79"/>
        </w:rPr>
        <w:t xml:space="preserve">Screenshot Placeholder: LC Management Workspace</w:t>
      </w:r>
    </w:p>
    <w:p>
      <w:pPr>
        <w:spacing w:after="120"/>
      </w:pPr>
      <w:r>
        <w:t xml:space="preserve">Show the workspace shortcuts for Letter of Credit, LC Settings, LC Ledger, Outstanding LC Liability, and LC Expiry.</w:t>
      </w:r>
    </w:p>
    <w:p>
      <w:pPr>
        <w:pStyle w:val="Heading1"/>
        <w:spacing w:after="160"/>
      </w:pPr>
      <w:r>
        <w:t xml:space="preserve">2. User Roles and Responsibilities</w:t>
      </w:r>
    </w:p>
    <w:tbl>
      <w:tblPr>
        <w:tblStyle w:val="TableGrid"/>
        <w:tblW w:w="9360" w:type="dxa"/>
        <w:tblLook w:firstRow="1" w:firstColumn="1" w:noHBand="0" w:noVBand="1"/>
      </w:tblPr>
      <w:tblGrid>
        <w:gridCol w:w="2500"/>
        <w:gridCol w:w="6860"/>
      </w:tblGrid>
      <w:tr>
        <w:tc>
          <w:tcPr>
            <w:tcW w:w="2500" w:type="dxa"/>
            <w:shd w:fill="1F4E79"/>
            <w:tcMar>
              <w:top w:w="80" w:type="dxa"/>
              <w:left w:w="80" w:type="dxa"/>
              <w:bottom w:w="80" w:type="dxa"/>
              <w:right w:w="80" w:type="dxa"/>
            </w:tcMar>
          </w:tcPr>
          <w:p>
            <w:pPr>
              <w:jc w:val="center"/>
              <w:spacing w:after="0"/>
            </w:pPr>
            <w:r>
              <w:rPr>
                <w:b/>
                <w:color w:val="FFFFFF"/>
                <w:sz w:val="18"/>
              </w:rPr>
              <w:t xml:space="preserve">Role</w:t>
            </w:r>
          </w:p>
        </w:tc>
        <w:tc>
          <w:tcPr>
            <w:tcW w:w="6860" w:type="dxa"/>
            <w:shd w:fill="1F4E79"/>
            <w:tcMar>
              <w:top w:w="80" w:type="dxa"/>
              <w:left w:w="80" w:type="dxa"/>
              <w:bottom w:w="80" w:type="dxa"/>
              <w:right w:w="80" w:type="dxa"/>
            </w:tcMar>
          </w:tcPr>
          <w:p>
            <w:pPr>
              <w:jc w:val="center"/>
              <w:spacing w:after="0"/>
            </w:pPr>
            <w:r>
              <w:rPr>
                <w:b/>
                <w:color w:val="FFFFFF"/>
                <w:sz w:val="18"/>
              </w:rPr>
              <w:t xml:space="preserve">Main Responsibilities</w:t>
            </w:r>
          </w:p>
        </w:tc>
      </w:tr>
      <w:tr>
        <w:tc>
          <w:tcPr>
            <w:tcW w:w="2500" w:type="dxa"/>
            <w:tcMar>
              <w:top w:w="80" w:type="dxa"/>
              <w:left w:w="80" w:type="dxa"/>
              <w:bottom w:w="80" w:type="dxa"/>
              <w:right w:w="80" w:type="dxa"/>
            </w:tcMar>
          </w:tcPr>
          <w:p>
            <w:pPr>
              <w:spacing w:after="0"/>
            </w:pPr>
            <w:r>
              <w:rPr>
                <w:sz w:val="18"/>
              </w:rPr>
              <w:t xml:space="preserve">Purchase User</w:t>
            </w:r>
          </w:p>
        </w:tc>
        <w:tc>
          <w:tcPr>
            <w:tcW w:w="6860" w:type="dxa"/>
            <w:tcMar>
              <w:top w:w="80" w:type="dxa"/>
              <w:left w:w="80" w:type="dxa"/>
              <w:bottom w:w="80" w:type="dxa"/>
              <w:right w:w="80" w:type="dxa"/>
            </w:tcMar>
          </w:tcPr>
          <w:p>
            <w:pPr>
              <w:spacing w:after="0"/>
            </w:pPr>
            <w:r>
              <w:rPr>
                <w:sz w:val="18"/>
              </w:rPr>
              <w:t xml:space="preserve">Create and maintain procurement-related LC records, link Purchase Orders, and update supplier, shipment, and document information.</w:t>
            </w:r>
          </w:p>
        </w:tc>
      </w:tr>
      <w:tr>
        <w:tc>
          <w:tcPr>
            <w:tcW w:w="2500" w:type="dxa"/>
            <w:tcMar>
              <w:top w:w="80" w:type="dxa"/>
              <w:left w:w="80" w:type="dxa"/>
              <w:bottom w:w="80" w:type="dxa"/>
              <w:right w:w="80" w:type="dxa"/>
            </w:tcMar>
          </w:tcPr>
          <w:p>
            <w:pPr>
              <w:spacing w:after="0"/>
            </w:pPr>
            <w:r>
              <w:rPr>
                <w:sz w:val="18"/>
              </w:rPr>
              <w:t xml:space="preserve">Accounts User</w:t>
            </w:r>
          </w:p>
        </w:tc>
        <w:tc>
          <w:tcPr>
            <w:tcW w:w="6860" w:type="dxa"/>
            <w:tcMar>
              <w:top w:w="80" w:type="dxa"/>
              <w:left w:w="80" w:type="dxa"/>
              <w:bottom w:w="80" w:type="dxa"/>
              <w:right w:w="80" w:type="dxa"/>
            </w:tcMar>
          </w:tcPr>
          <w:p>
            <w:pPr>
              <w:spacing w:after="0"/>
            </w:pPr>
            <w:r>
              <w:rPr>
                <w:sz w:val="18"/>
              </w:rPr>
              <w:t xml:space="preserve">Review LC accounts, enter charges, post accounting entries, and monitor liability and settlement.</w:t>
            </w:r>
          </w:p>
        </w:tc>
      </w:tr>
      <w:tr>
        <w:tc>
          <w:tcPr>
            <w:tcW w:w="2500" w:type="dxa"/>
            <w:tcMar>
              <w:top w:w="80" w:type="dxa"/>
              <w:left w:w="80" w:type="dxa"/>
              <w:bottom w:w="80" w:type="dxa"/>
              <w:right w:w="80" w:type="dxa"/>
            </w:tcMar>
          </w:tcPr>
          <w:p>
            <w:pPr>
              <w:spacing w:after="0"/>
            </w:pPr>
            <w:r>
              <w:rPr>
                <w:sz w:val="18"/>
              </w:rPr>
              <w:t xml:space="preserve">Accounts Manager</w:t>
            </w:r>
          </w:p>
        </w:tc>
        <w:tc>
          <w:tcPr>
            <w:tcW w:w="6860" w:type="dxa"/>
            <w:tcMar>
              <w:top w:w="80" w:type="dxa"/>
              <w:left w:w="80" w:type="dxa"/>
              <w:bottom w:w="80" w:type="dxa"/>
              <w:right w:w="80" w:type="dxa"/>
            </w:tcMar>
          </w:tcPr>
          <w:p>
            <w:pPr>
              <w:spacing w:after="0"/>
            </w:pPr>
            <w:r>
              <w:rPr>
                <w:sz w:val="18"/>
              </w:rPr>
              <w:t xml:space="preserve">Submit and approve LC records, review accounting impact, manage LC Settings, and close LC records after settlement and margin release.</w:t>
            </w:r>
          </w:p>
        </w:tc>
      </w:tr>
      <w:tr>
        <w:tc>
          <w:tcPr>
            <w:tcW w:w="2500" w:type="dxa"/>
            <w:tcMar>
              <w:top w:w="80" w:type="dxa"/>
              <w:left w:w="80" w:type="dxa"/>
              <w:bottom w:w="80" w:type="dxa"/>
              <w:right w:w="80" w:type="dxa"/>
            </w:tcMar>
          </w:tcPr>
          <w:p>
            <w:pPr>
              <w:spacing w:after="0"/>
            </w:pPr>
            <w:r>
              <w:rPr>
                <w:sz w:val="18"/>
              </w:rPr>
              <w:t xml:space="preserve">System Manager</w:t>
            </w:r>
          </w:p>
        </w:tc>
        <w:tc>
          <w:tcPr>
            <w:tcW w:w="6860" w:type="dxa"/>
            <w:tcMar>
              <w:top w:w="80" w:type="dxa"/>
              <w:left w:w="80" w:type="dxa"/>
              <w:bottom w:w="80" w:type="dxa"/>
              <w:right w:w="80" w:type="dxa"/>
            </w:tcMar>
          </w:tcPr>
          <w:p>
            <w:pPr>
              <w:spacing w:after="0"/>
            </w:pPr>
            <w:r>
              <w:rPr>
                <w:sz w:val="18"/>
              </w:rPr>
              <w:t xml:space="preserve">Maintain installation, workspace access, roles, permissions, and master configuration.</w:t>
            </w:r>
          </w:p>
        </w:tc>
      </w:tr>
    </w:tbl>
    <w:p>
      <w:pPr>
        <w:spacing w:after="120"/>
      </w:pPr>
      <w:r>
        <w:t xml:space="preserve"/>
      </w:r>
    </w:p>
    <w:p>
      <w:pPr>
        <w:pStyle w:val="Heading1"/>
        <w:spacing w:after="160"/>
      </w:pPr>
      <w:r>
        <w:t xml:space="preserve">3. Initial Master Setup</w:t>
      </w:r>
    </w:p>
    <w:p>
      <w:pPr>
        <w:pStyle w:val="Heading2"/>
        <w:spacing w:after="160"/>
      </w:pPr>
      <w:r>
        <w:t xml:space="preserve">3.1 Chart of Accounts Setup</w:t>
      </w:r>
    </w:p>
    <w:p>
      <w:pPr>
        <w:spacing w:after="120"/>
      </w:pPr>
      <w:r>
        <w:t xml:space="preserve">Each company should have dedicated LC control accounts. This keeps blocked margin, outstanding bank liability, and LC bank charges visible in reports.</w:t>
      </w:r>
    </w:p>
    <w:tbl>
      <w:tblPr>
        <w:tblStyle w:val="TableGrid"/>
        <w:tblW w:w="9360" w:type="dxa"/>
        <w:tblLook w:firstRow="1" w:firstColumn="1" w:noHBand="0" w:noVBand="1"/>
      </w:tblPr>
      <w:tblGrid>
        <w:gridCol w:w="2300"/>
        <w:gridCol w:w="3100"/>
        <w:gridCol w:w="3960"/>
      </w:tblGrid>
      <w:tr>
        <w:tc>
          <w:tcPr>
            <w:tcW w:w="2300" w:type="dxa"/>
            <w:shd w:fill="1F4E79"/>
            <w:tcMar>
              <w:top w:w="80" w:type="dxa"/>
              <w:left w:w="80" w:type="dxa"/>
              <w:bottom w:w="80" w:type="dxa"/>
              <w:right w:w="80" w:type="dxa"/>
            </w:tcMar>
          </w:tcPr>
          <w:p>
            <w:pPr>
              <w:jc w:val="center"/>
              <w:spacing w:after="0"/>
            </w:pPr>
            <w:r>
              <w:rPr>
                <w:b/>
                <w:color w:val="FFFFFF"/>
                <w:sz w:val="18"/>
              </w:rPr>
              <w:t xml:space="preserve">Account Purpose</w:t>
            </w:r>
          </w:p>
        </w:tc>
        <w:tc>
          <w:tcPr>
            <w:tcW w:w="3100" w:type="dxa"/>
            <w:shd w:fill="1F4E79"/>
            <w:tcMar>
              <w:top w:w="80" w:type="dxa"/>
              <w:left w:w="80" w:type="dxa"/>
              <w:bottom w:w="80" w:type="dxa"/>
              <w:right w:w="80" w:type="dxa"/>
            </w:tcMar>
          </w:tcPr>
          <w:p>
            <w:pPr>
              <w:jc w:val="center"/>
              <w:spacing w:after="0"/>
            </w:pPr>
            <w:r>
              <w:rPr>
                <w:b/>
                <w:color w:val="FFFFFF"/>
                <w:sz w:val="18"/>
              </w:rPr>
              <w:t xml:space="preserve">Example Account</w:t>
            </w:r>
          </w:p>
        </w:tc>
        <w:tc>
          <w:tcPr>
            <w:tcW w:w="3960" w:type="dxa"/>
            <w:shd w:fill="1F4E79"/>
            <w:tcMar>
              <w:top w:w="80" w:type="dxa"/>
              <w:left w:w="80" w:type="dxa"/>
              <w:bottom w:w="80" w:type="dxa"/>
              <w:right w:w="80" w:type="dxa"/>
            </w:tcMar>
          </w:tcPr>
          <w:p>
            <w:pPr>
              <w:jc w:val="center"/>
              <w:spacing w:after="0"/>
            </w:pPr>
            <w:r>
              <w:rPr>
                <w:b/>
                <w:color w:val="FFFFFF"/>
                <w:sz w:val="18"/>
              </w:rPr>
              <w:t xml:space="preserve">Type / Location</w:t>
            </w:r>
          </w:p>
        </w:tc>
      </w:tr>
      <w:tr>
        <w:tc>
          <w:tcPr>
            <w:tcW w:w="2300" w:type="dxa"/>
            <w:tcMar>
              <w:top w:w="80" w:type="dxa"/>
              <w:left w:w="80" w:type="dxa"/>
              <w:bottom w:w="80" w:type="dxa"/>
              <w:right w:w="80" w:type="dxa"/>
            </w:tcMar>
          </w:tcPr>
          <w:p>
            <w:pPr>
              <w:spacing w:after="0"/>
            </w:pPr>
            <w:r>
              <w:rPr>
                <w:sz w:val="18"/>
              </w:rPr>
              <w:t xml:space="preserve">L/C Margin Account</w:t>
            </w:r>
          </w:p>
        </w:tc>
        <w:tc>
          <w:tcPr>
            <w:tcW w:w="3100" w:type="dxa"/>
            <w:tcMar>
              <w:top w:w="80" w:type="dxa"/>
              <w:left w:w="80" w:type="dxa"/>
              <w:bottom w:w="80" w:type="dxa"/>
              <w:right w:w="80" w:type="dxa"/>
            </w:tcMar>
          </w:tcPr>
          <w:p>
            <w:pPr>
              <w:spacing w:after="0"/>
            </w:pPr>
            <w:r>
              <w:rPr>
                <w:sz w:val="18"/>
              </w:rPr>
              <w:t xml:space="preserve">LC Margin Control - MAATC</w:t>
            </w:r>
          </w:p>
        </w:tc>
        <w:tc>
          <w:tcPr>
            <w:tcW w:w="3960" w:type="dxa"/>
            <w:tcMar>
              <w:top w:w="80" w:type="dxa"/>
              <w:left w:w="80" w:type="dxa"/>
              <w:bottom w:w="80" w:type="dxa"/>
              <w:right w:w="80" w:type="dxa"/>
            </w:tcMar>
          </w:tcPr>
          <w:p>
            <w:pPr>
              <w:spacing w:after="0"/>
            </w:pPr>
            <w:r>
              <w:rPr>
                <w:sz w:val="18"/>
              </w:rPr>
              <w:t xml:space="preserve">Asset account, normally under Securities and Deposits or a similar current asset group.</w:t>
            </w:r>
          </w:p>
        </w:tc>
      </w:tr>
      <w:tr>
        <w:tc>
          <w:tcPr>
            <w:tcW w:w="2300" w:type="dxa"/>
            <w:tcMar>
              <w:top w:w="80" w:type="dxa"/>
              <w:left w:w="80" w:type="dxa"/>
              <w:bottom w:w="80" w:type="dxa"/>
              <w:right w:w="80" w:type="dxa"/>
            </w:tcMar>
          </w:tcPr>
          <w:p>
            <w:pPr>
              <w:spacing w:after="0"/>
            </w:pPr>
            <w:r>
              <w:rPr>
                <w:sz w:val="18"/>
              </w:rPr>
              <w:t xml:space="preserve">L/C Liability Account</w:t>
            </w:r>
          </w:p>
        </w:tc>
        <w:tc>
          <w:tcPr>
            <w:tcW w:w="3100" w:type="dxa"/>
            <w:tcMar>
              <w:top w:w="80" w:type="dxa"/>
              <w:left w:w="80" w:type="dxa"/>
              <w:bottom w:w="80" w:type="dxa"/>
              <w:right w:w="80" w:type="dxa"/>
            </w:tcMar>
          </w:tcPr>
          <w:p>
            <w:pPr>
              <w:spacing w:after="0"/>
            </w:pPr>
            <w:r>
              <w:rPr>
                <w:sz w:val="18"/>
              </w:rPr>
              <w:t xml:space="preserve">LC Bank Liability - MAATC</w:t>
            </w:r>
          </w:p>
        </w:tc>
        <w:tc>
          <w:tcPr>
            <w:tcW w:w="3960" w:type="dxa"/>
            <w:tcMar>
              <w:top w:w="80" w:type="dxa"/>
              <w:left w:w="80" w:type="dxa"/>
              <w:bottom w:w="80" w:type="dxa"/>
              <w:right w:w="80" w:type="dxa"/>
            </w:tcMar>
          </w:tcPr>
          <w:p>
            <w:pPr>
              <w:spacing w:after="0"/>
            </w:pPr>
            <w:r>
              <w:rPr>
                <w:sz w:val="18"/>
              </w:rPr>
              <w:t xml:space="preserve">Liability account, normally under Loans or Current Liabilities.</w:t>
            </w:r>
          </w:p>
        </w:tc>
      </w:tr>
      <w:tr>
        <w:tc>
          <w:tcPr>
            <w:tcW w:w="2300" w:type="dxa"/>
            <w:tcMar>
              <w:top w:w="80" w:type="dxa"/>
              <w:left w:w="80" w:type="dxa"/>
              <w:bottom w:w="80" w:type="dxa"/>
              <w:right w:w="80" w:type="dxa"/>
            </w:tcMar>
          </w:tcPr>
          <w:p>
            <w:pPr>
              <w:spacing w:after="0"/>
            </w:pPr>
            <w:r>
              <w:rPr>
                <w:sz w:val="18"/>
              </w:rPr>
              <w:t xml:space="preserve">Bank Charges Account</w:t>
            </w:r>
          </w:p>
        </w:tc>
        <w:tc>
          <w:tcPr>
            <w:tcW w:w="3100" w:type="dxa"/>
            <w:tcMar>
              <w:top w:w="80" w:type="dxa"/>
              <w:left w:w="80" w:type="dxa"/>
              <w:bottom w:w="80" w:type="dxa"/>
              <w:right w:w="80" w:type="dxa"/>
            </w:tcMar>
          </w:tcPr>
          <w:p>
            <w:pPr>
              <w:spacing w:after="0"/>
            </w:pPr>
            <w:r>
              <w:rPr>
                <w:sz w:val="18"/>
              </w:rPr>
              <w:t xml:space="preserve">LC Bank Charges - MAATC</w:t>
            </w:r>
          </w:p>
        </w:tc>
        <w:tc>
          <w:tcPr>
            <w:tcW w:w="3960" w:type="dxa"/>
            <w:tcMar>
              <w:top w:w="80" w:type="dxa"/>
              <w:left w:w="80" w:type="dxa"/>
              <w:bottom w:w="80" w:type="dxa"/>
              <w:right w:w="80" w:type="dxa"/>
            </w:tcMar>
          </w:tcPr>
          <w:p>
            <w:pPr>
              <w:spacing w:after="0"/>
            </w:pPr>
            <w:r>
              <w:rPr>
                <w:sz w:val="18"/>
              </w:rPr>
              <w:t xml:space="preserve">Expense account, normally under Miscellaneous Expenses or Bank Charges.</w:t>
            </w:r>
          </w:p>
        </w:tc>
      </w:tr>
      <w:tr>
        <w:tc>
          <w:tcPr>
            <w:tcW w:w="2300" w:type="dxa"/>
            <w:tcMar>
              <w:top w:w="80" w:type="dxa"/>
              <w:left w:w="80" w:type="dxa"/>
              <w:bottom w:w="80" w:type="dxa"/>
              <w:right w:w="80" w:type="dxa"/>
            </w:tcMar>
          </w:tcPr>
          <w:p>
            <w:pPr>
              <w:spacing w:after="0"/>
            </w:pPr>
            <w:r>
              <w:rPr>
                <w:sz w:val="18"/>
              </w:rPr>
              <w:t xml:space="preserve">Default Bank Account</w:t>
            </w:r>
          </w:p>
        </w:tc>
        <w:tc>
          <w:tcPr>
            <w:tcW w:w="3100" w:type="dxa"/>
            <w:tcMar>
              <w:top w:w="80" w:type="dxa"/>
              <w:left w:w="80" w:type="dxa"/>
              <w:bottom w:w="80" w:type="dxa"/>
              <w:right w:w="80" w:type="dxa"/>
            </w:tcMar>
          </w:tcPr>
          <w:p>
            <w:pPr>
              <w:spacing w:after="0"/>
            </w:pPr>
            <w:r>
              <w:rPr>
                <w:sz w:val="18"/>
              </w:rPr>
              <w:t xml:space="preserve">Alahli Branch 39213528000110 - MAATC</w:t>
            </w:r>
          </w:p>
        </w:tc>
        <w:tc>
          <w:tcPr>
            <w:tcW w:w="3960" w:type="dxa"/>
            <w:tcMar>
              <w:top w:w="80" w:type="dxa"/>
              <w:left w:w="80" w:type="dxa"/>
              <w:bottom w:w="80" w:type="dxa"/>
              <w:right w:w="80" w:type="dxa"/>
            </w:tcMar>
          </w:tcPr>
          <w:p>
            <w:pPr>
              <w:spacing w:after="0"/>
            </w:pPr>
            <w:r>
              <w:rPr>
                <w:sz w:val="18"/>
              </w:rPr>
              <w:t xml:space="preserve">Bank account.</w:t>
            </w:r>
          </w:p>
        </w:tc>
      </w:tr>
    </w:tbl>
    <w:p>
      <w:pPr>
        <w:spacing w:after="120"/>
      </w:pPr>
      <w:r>
        <w:t xml:space="preserve"/>
      </w:r>
    </w:p>
    <w:p>
      <w:pPr>
        <w:spacing w:after="120"/>
      </w:pPr>
      <w:r>
        <w:t xml:space="preserve">Control Account Note: When LC Ledger should include LC control account movement even if a voucher is not directly tagged, mark the relevant Account as an LC control account if the field is available in the account master.</w:t>
      </w:r>
    </w:p>
    <w:p>
      <w:pPr>
        <w:pStyle w:val="Heading2"/>
        <w:spacing w:after="160"/>
      </w:pPr>
      <w:r>
        <w:t xml:space="preserve">3.2 LC Settings</w:t>
      </w:r>
    </w:p>
    <w:p>
      <w:pPr>
        <w:spacing w:after="120"/>
      </w:pPr>
      <w:r>
        <w:t xml:space="preserve">LC Settings stores global LC controls and company-wise default accounts. These defaults populate the Letter of Credit account fields when users create a record for the company.</w:t>
      </w:r>
    </w:p>
    <w:p>
      <w:pPr>
        <w:pStyle w:val="ListNumber"/>
        <w:spacing w:after="80"/>
      </w:pPr>
      <w:r>
        <w:t xml:space="preserve">Open the LC Management workspace.</w:t>
      </w:r>
    </w:p>
    <w:p>
      <w:pPr>
        <w:pStyle w:val="ListNumber"/>
        <w:spacing w:after="80"/>
      </w:pPr>
      <w:r>
        <w:t xml:space="preserve">Click LC Settings.</w:t>
      </w:r>
    </w:p>
    <w:p>
      <w:pPr>
        <w:pStyle w:val="ListNumber"/>
        <w:spacing w:after="80"/>
      </w:pPr>
      <w:r>
        <w:t xml:space="preserve">Review email, expiry, maturity, and utilization settings.</w:t>
      </w:r>
    </w:p>
    <w:p>
      <w:pPr>
        <w:pStyle w:val="ListNumber"/>
        <w:spacing w:after="80"/>
      </w:pPr>
      <w:r>
        <w:t xml:space="preserve">In Company LC Defaults, add one row for the company.</w:t>
      </w:r>
    </w:p>
    <w:p>
      <w:pPr>
        <w:pStyle w:val="ListNumber"/>
        <w:spacing w:after="80"/>
      </w:pPr>
      <w:r>
        <w:t xml:space="preserve">Select margin account, liability account, bank charges account, and default bank account.</w:t>
      </w:r>
    </w:p>
    <w:p>
      <w:pPr>
        <w:pStyle w:val="ListNumber"/>
        <w:spacing w:after="80"/>
      </w:pPr>
      <w:r>
        <w:t xml:space="preserve">Save LC Settings.</w:t>
      </w:r>
    </w:p>
    <w:p>
      <w:pPr>
        <w:spacing w:after="120"/>
      </w:pPr>
      <w:r>
        <w:rPr>
          <w:b/>
          <w:color w:val="1F4E79"/>
        </w:rPr>
        <w:t xml:space="preserve">Screenshot Placeholder: LC Settings - Company Defaults</w:t>
      </w:r>
    </w:p>
    <w:p>
      <w:pPr>
        <w:spacing w:after="120"/>
      </w:pPr>
      <w:r>
        <w:t xml:space="preserve">Show company defaults with margin account, liability account, bank charges account, and default bank account filled.</w:t>
      </w:r>
    </w:p>
    <w:p>
      <w:pPr>
        <w:pStyle w:val="Heading2"/>
        <w:spacing w:after="160"/>
      </w:pPr>
      <w:r>
        <w:t xml:space="preserve">3.3 Purchase Order Setup</w:t>
      </w:r>
    </w:p>
    <w:p>
      <w:pPr>
        <w:spacing w:after="120"/>
      </w:pPr>
      <w:r>
        <w:t xml:space="preserve">If a Purchase Order is marked as LC required and submitted, a Letter of Credit button appears on the Purchase Order under the Create button group. The system can carry forward company, purchase order, supplier, currency, exchange rate, LC amount, and related LC company defaults.</w:t>
      </w:r>
    </w:p>
    <w:p>
      <w:pPr>
        <w:pStyle w:val="Heading2"/>
        <w:spacing w:after="160"/>
      </w:pPr>
      <w:r>
        <w:t xml:space="preserve">3.4 Currency and Default Account Automation</w:t>
      </w:r>
    </w:p>
    <w:p>
      <w:pPr>
        <w:spacing w:after="120"/>
      </w:pPr>
      <w:r>
        <w:t xml:space="preserve">When the company is selected, the system reads LC Settings and fills Bank Account, L/C Margin Account, L/C Liability Account, and Bank Charges Account when those fields are still blank.</w:t>
      </w:r>
    </w:p>
    <w:p>
      <w:pPr>
        <w:spacing w:after="120"/>
      </w:pPr>
      <w:r>
        <w:t xml:space="preserve">Currency defaults to the company currency when no currency is selected. If the L/C currency is the company currency, Exchange Rate is set to 1. For foreign currency L/Cs, the system fetches the buying exchange rate using the opening date, while still allowing authorized users to review or update the rate before saving.</w:t>
      </w:r>
    </w:p>
    <w:p>
      <w:pPr>
        <w:spacing w:after="120"/>
      </w:pPr>
      <w:r>
        <w:t xml:space="preserve">Base L/C Amount, Base Utilized Amount, and Base Available Amount are calculated from the transaction currency amounts and Exchange Rate. These base values support company-currency review in reports and in the management print format.</w:t>
      </w:r>
    </w:p>
    <w:p>
      <w:pPr>
        <w:pStyle w:val="Heading1"/>
        <w:spacing w:after="160"/>
      </w:pPr>
      <w:r>
        <w:t xml:space="preserve">4. End-to-End LC Business Flow</w:t>
      </w:r>
    </w:p>
    <w:tbl>
      <w:tblPr>
        <w:tblStyle w:val="TableGrid"/>
        <w:tblW w:w="9360" w:type="dxa"/>
        <w:tblLook w:firstRow="1" w:firstColumn="1" w:noHBand="0" w:noVBand="1"/>
      </w:tblPr>
      <w:tblGrid>
        <w:gridCol w:w="1800"/>
        <w:gridCol w:w="3700"/>
        <w:gridCol w:w="3860"/>
      </w:tblGrid>
      <w:tr>
        <w:tc>
          <w:tcPr>
            <w:tcW w:w="1800" w:type="dxa"/>
            <w:shd w:fill="1F4E79"/>
            <w:tcMar>
              <w:top w:w="80" w:type="dxa"/>
              <w:left w:w="80" w:type="dxa"/>
              <w:bottom w:w="80" w:type="dxa"/>
              <w:right w:w="80" w:type="dxa"/>
            </w:tcMar>
          </w:tcPr>
          <w:p>
            <w:pPr>
              <w:jc w:val="center"/>
              <w:spacing w:after="0"/>
            </w:pPr>
            <w:r>
              <w:rPr>
                <w:b/>
                <w:color w:val="FFFFFF"/>
                <w:sz w:val="18"/>
              </w:rPr>
              <w:t xml:space="preserve">Stage</w:t>
            </w:r>
          </w:p>
        </w:tc>
        <w:tc>
          <w:tcPr>
            <w:tcW w:w="3700" w:type="dxa"/>
            <w:shd w:fill="1F4E79"/>
            <w:tcMar>
              <w:top w:w="80" w:type="dxa"/>
              <w:left w:w="80" w:type="dxa"/>
              <w:bottom w:w="80" w:type="dxa"/>
              <w:right w:w="80" w:type="dxa"/>
            </w:tcMar>
          </w:tcPr>
          <w:p>
            <w:pPr>
              <w:jc w:val="center"/>
              <w:spacing w:after="0"/>
            </w:pPr>
            <w:r>
              <w:rPr>
                <w:b/>
                <w:color w:val="FFFFFF"/>
                <w:sz w:val="18"/>
              </w:rPr>
              <w:t xml:space="preserve">User Action</w:t>
            </w:r>
          </w:p>
        </w:tc>
        <w:tc>
          <w:tcPr>
            <w:tcW w:w="3860" w:type="dxa"/>
            <w:shd w:fill="1F4E79"/>
            <w:tcMar>
              <w:top w:w="80" w:type="dxa"/>
              <w:left w:w="80" w:type="dxa"/>
              <w:bottom w:w="80" w:type="dxa"/>
              <w:right w:w="80" w:type="dxa"/>
            </w:tcMar>
          </w:tcPr>
          <w:p>
            <w:pPr>
              <w:jc w:val="center"/>
              <w:spacing w:after="0"/>
            </w:pPr>
            <w:r>
              <w:rPr>
                <w:b/>
                <w:color w:val="FFFFFF"/>
                <w:sz w:val="18"/>
              </w:rPr>
              <w:t xml:space="preserve">System / Accounting Result</w:t>
            </w:r>
          </w:p>
        </w:tc>
      </w:tr>
      <w:tr>
        <w:tc>
          <w:tcPr>
            <w:tcW w:w="1800" w:type="dxa"/>
            <w:tcMar>
              <w:top w:w="80" w:type="dxa"/>
              <w:left w:w="80" w:type="dxa"/>
              <w:bottom w:w="80" w:type="dxa"/>
              <w:right w:w="80" w:type="dxa"/>
            </w:tcMar>
          </w:tcPr>
          <w:p>
            <w:pPr>
              <w:spacing w:after="0"/>
            </w:pPr>
            <w:r>
              <w:rPr>
                <w:sz w:val="18"/>
              </w:rPr>
              <w:t xml:space="preserve">1. Procurement Need</w:t>
            </w:r>
          </w:p>
        </w:tc>
        <w:tc>
          <w:tcPr>
            <w:tcW w:w="3700" w:type="dxa"/>
            <w:tcMar>
              <w:top w:w="80" w:type="dxa"/>
              <w:left w:w="80" w:type="dxa"/>
              <w:bottom w:w="80" w:type="dxa"/>
              <w:right w:w="80" w:type="dxa"/>
            </w:tcMar>
          </w:tcPr>
          <w:p>
            <w:pPr>
              <w:spacing w:after="0"/>
            </w:pPr>
            <w:r>
              <w:rPr>
                <w:sz w:val="18"/>
              </w:rPr>
              <w:t xml:space="preserve">Create and submit the Purchase Order. Mark LC required if applicable.</w:t>
            </w:r>
          </w:p>
        </w:tc>
        <w:tc>
          <w:tcPr>
            <w:tcW w:w="3860" w:type="dxa"/>
            <w:tcMar>
              <w:top w:w="80" w:type="dxa"/>
              <w:left w:w="80" w:type="dxa"/>
              <w:bottom w:w="80" w:type="dxa"/>
              <w:right w:w="80" w:type="dxa"/>
            </w:tcMar>
          </w:tcPr>
          <w:p>
            <w:pPr>
              <w:spacing w:after="0"/>
            </w:pPr>
            <w:r>
              <w:rPr>
                <w:sz w:val="18"/>
              </w:rPr>
              <w:t xml:space="preserve">Purchase Order data can be used to create the LC.</w:t>
            </w:r>
          </w:p>
        </w:tc>
      </w:tr>
      <w:tr>
        <w:tc>
          <w:tcPr>
            <w:tcW w:w="1800" w:type="dxa"/>
            <w:tcMar>
              <w:top w:w="80" w:type="dxa"/>
              <w:left w:w="80" w:type="dxa"/>
              <w:bottom w:w="80" w:type="dxa"/>
              <w:right w:w="80" w:type="dxa"/>
            </w:tcMar>
          </w:tcPr>
          <w:p>
            <w:pPr>
              <w:spacing w:after="0"/>
            </w:pPr>
            <w:r>
              <w:rPr>
                <w:sz w:val="18"/>
              </w:rPr>
              <w:t xml:space="preserve">2. Create LC</w:t>
            </w:r>
          </w:p>
        </w:tc>
        <w:tc>
          <w:tcPr>
            <w:tcW w:w="3700" w:type="dxa"/>
            <w:tcMar>
              <w:top w:w="80" w:type="dxa"/>
              <w:left w:w="80" w:type="dxa"/>
              <w:bottom w:w="80" w:type="dxa"/>
              <w:right w:w="80" w:type="dxa"/>
            </w:tcMar>
          </w:tcPr>
          <w:p>
            <w:pPr>
              <w:spacing w:after="0"/>
            </w:pPr>
            <w:r>
              <w:rPr>
                <w:sz w:val="18"/>
              </w:rPr>
              <w:t xml:space="preserve">Create a Letter of Credit with company, supplier, LC type, currency, amount, dates, banks, and accounts.</w:t>
            </w:r>
          </w:p>
        </w:tc>
        <w:tc>
          <w:tcPr>
            <w:tcW w:w="3860" w:type="dxa"/>
            <w:tcMar>
              <w:top w:w="80" w:type="dxa"/>
              <w:left w:w="80" w:type="dxa"/>
              <w:bottom w:w="80" w:type="dxa"/>
              <w:right w:w="80" w:type="dxa"/>
            </w:tcMar>
          </w:tcPr>
          <w:p>
            <w:pPr>
              <w:spacing w:after="0"/>
            </w:pPr>
            <w:r>
              <w:rPr>
                <w:sz w:val="18"/>
              </w:rPr>
              <w:t xml:space="preserve">LC is saved in draft state for review. Defaults and exchange rate are applied where possible.</w:t>
            </w:r>
          </w:p>
        </w:tc>
      </w:tr>
      <w:tr>
        <w:tc>
          <w:tcPr>
            <w:tcW w:w="1800" w:type="dxa"/>
            <w:tcMar>
              <w:top w:w="80" w:type="dxa"/>
              <w:left w:w="80" w:type="dxa"/>
              <w:bottom w:w="80" w:type="dxa"/>
              <w:right w:w="80" w:type="dxa"/>
            </w:tcMar>
          </w:tcPr>
          <w:p>
            <w:pPr>
              <w:spacing w:after="0"/>
            </w:pPr>
            <w:r>
              <w:rPr>
                <w:sz w:val="18"/>
              </w:rPr>
              <w:t xml:space="preserve">3. Submit LC</w:t>
            </w:r>
          </w:p>
        </w:tc>
        <w:tc>
          <w:tcPr>
            <w:tcW w:w="3700" w:type="dxa"/>
            <w:tcMar>
              <w:top w:w="80" w:type="dxa"/>
              <w:left w:w="80" w:type="dxa"/>
              <w:bottom w:w="80" w:type="dxa"/>
              <w:right w:w="80" w:type="dxa"/>
            </w:tcMar>
          </w:tcPr>
          <w:p>
            <w:pPr>
              <w:spacing w:after="0"/>
            </w:pPr>
            <w:r>
              <w:rPr>
                <w:sz w:val="18"/>
              </w:rPr>
              <w:t xml:space="preserve">Submit the Letter of Credit.</w:t>
            </w:r>
          </w:p>
        </w:tc>
        <w:tc>
          <w:tcPr>
            <w:tcW w:w="3860" w:type="dxa"/>
            <w:tcMar>
              <w:top w:w="80" w:type="dxa"/>
              <w:left w:w="80" w:type="dxa"/>
              <w:bottom w:w="80" w:type="dxa"/>
              <w:right w:w="80" w:type="dxa"/>
            </w:tcMar>
          </w:tcPr>
          <w:p>
            <w:pPr>
              <w:spacing w:after="0"/>
            </w:pPr>
            <w:r>
              <w:rPr>
                <w:sz w:val="18"/>
              </w:rPr>
              <w:t xml:space="preserve">If status is Draft, the system changes it to Requested. Accounting buttons become available after submit.</w:t>
            </w:r>
          </w:p>
        </w:tc>
      </w:tr>
      <w:tr>
        <w:tc>
          <w:tcPr>
            <w:tcW w:w="1800" w:type="dxa"/>
            <w:tcMar>
              <w:top w:w="80" w:type="dxa"/>
              <w:left w:w="80" w:type="dxa"/>
              <w:bottom w:w="80" w:type="dxa"/>
              <w:right w:w="80" w:type="dxa"/>
            </w:tcMar>
          </w:tcPr>
          <w:p>
            <w:pPr>
              <w:spacing w:after="0"/>
            </w:pPr>
            <w:r>
              <w:rPr>
                <w:sz w:val="18"/>
              </w:rPr>
              <w:t xml:space="preserve">4. Block Margin</w:t>
            </w:r>
          </w:p>
        </w:tc>
        <w:tc>
          <w:tcPr>
            <w:tcW w:w="3700" w:type="dxa"/>
            <w:tcMar>
              <w:top w:w="80" w:type="dxa"/>
              <w:left w:w="80" w:type="dxa"/>
              <w:bottom w:w="80" w:type="dxa"/>
              <w:right w:w="80" w:type="dxa"/>
            </w:tcMar>
          </w:tcPr>
          <w:p>
            <w:pPr>
              <w:spacing w:after="0"/>
            </w:pPr>
            <w:r>
              <w:rPr>
                <w:sz w:val="18"/>
              </w:rPr>
              <w:t xml:space="preserve">Click Block Margin.</w:t>
            </w:r>
          </w:p>
        </w:tc>
        <w:tc>
          <w:tcPr>
            <w:tcW w:w="3860" w:type="dxa"/>
            <w:tcMar>
              <w:top w:w="80" w:type="dxa"/>
              <w:left w:w="80" w:type="dxa"/>
              <w:bottom w:w="80" w:type="dxa"/>
              <w:right w:w="80" w:type="dxa"/>
            </w:tcMar>
          </w:tcPr>
          <w:p>
            <w:pPr>
              <w:spacing w:after="0"/>
            </w:pPr>
            <w:r>
              <w:rPr>
                <w:sz w:val="18"/>
              </w:rPr>
              <w:t xml:space="preserve">Journal Entry debits LC margin account and credits bank account. Status becomes Opened where applicable.</w:t>
            </w:r>
          </w:p>
        </w:tc>
      </w:tr>
      <w:tr>
        <w:tc>
          <w:tcPr>
            <w:tcW w:w="1800" w:type="dxa"/>
            <w:tcMar>
              <w:top w:w="80" w:type="dxa"/>
              <w:left w:w="80" w:type="dxa"/>
              <w:bottom w:w="80" w:type="dxa"/>
              <w:right w:w="80" w:type="dxa"/>
            </w:tcMar>
          </w:tcPr>
          <w:p>
            <w:pPr>
              <w:spacing w:after="0"/>
            </w:pPr>
            <w:r>
              <w:rPr>
                <w:sz w:val="18"/>
              </w:rPr>
              <w:t xml:space="preserve">5. Record Charges</w:t>
            </w:r>
          </w:p>
        </w:tc>
        <w:tc>
          <w:tcPr>
            <w:tcW w:w="3700" w:type="dxa"/>
            <w:tcMar>
              <w:top w:w="80" w:type="dxa"/>
              <w:left w:w="80" w:type="dxa"/>
              <w:bottom w:w="80" w:type="dxa"/>
              <w:right w:w="80" w:type="dxa"/>
            </w:tcMar>
          </w:tcPr>
          <w:p>
            <w:pPr>
              <w:spacing w:after="0"/>
            </w:pPr>
            <w:r>
              <w:rPr>
                <w:sz w:val="18"/>
              </w:rPr>
              <w:t xml:space="preserve">Add charge rows and post each unposted charge.</w:t>
            </w:r>
          </w:p>
        </w:tc>
        <w:tc>
          <w:tcPr>
            <w:tcW w:w="3860" w:type="dxa"/>
            <w:tcMar>
              <w:top w:w="80" w:type="dxa"/>
              <w:left w:w="80" w:type="dxa"/>
              <w:bottom w:w="80" w:type="dxa"/>
              <w:right w:w="80" w:type="dxa"/>
            </w:tcMar>
          </w:tcPr>
          <w:p>
            <w:pPr>
              <w:spacing w:after="0"/>
            </w:pPr>
            <w:r>
              <w:rPr>
                <w:sz w:val="18"/>
              </w:rPr>
              <w:t xml:space="preserve">Journal Entry debits bank charges account and credits bank account. Charge row is linked to the Journal Entry.</w:t>
            </w:r>
          </w:p>
        </w:tc>
      </w:tr>
      <w:tr>
        <w:tc>
          <w:tcPr>
            <w:tcW w:w="1800" w:type="dxa"/>
            <w:tcMar>
              <w:top w:w="80" w:type="dxa"/>
              <w:left w:w="80" w:type="dxa"/>
              <w:bottom w:w="80" w:type="dxa"/>
              <w:right w:w="80" w:type="dxa"/>
            </w:tcMar>
          </w:tcPr>
          <w:p>
            <w:pPr>
              <w:spacing w:after="0"/>
            </w:pPr>
            <w:r>
              <w:rPr>
                <w:sz w:val="18"/>
              </w:rPr>
              <w:t xml:space="preserve">6. Track Shipment</w:t>
            </w:r>
          </w:p>
        </w:tc>
        <w:tc>
          <w:tcPr>
            <w:tcW w:w="3700" w:type="dxa"/>
            <w:tcMar>
              <w:top w:w="80" w:type="dxa"/>
              <w:left w:w="80" w:type="dxa"/>
              <w:bottom w:w="80" w:type="dxa"/>
              <w:right w:w="80" w:type="dxa"/>
            </w:tcMar>
          </w:tcPr>
          <w:p>
            <w:pPr>
              <w:spacing w:after="0"/>
            </w:pPr>
            <w:r>
              <w:rPr>
                <w:sz w:val="18"/>
              </w:rPr>
              <w:t xml:space="preserve">Add shipment rows with shipped amount, BL, vessel, ports, ETA, and receipt details.</w:t>
            </w:r>
          </w:p>
        </w:tc>
        <w:tc>
          <w:tcPr>
            <w:tcW w:w="3860" w:type="dxa"/>
            <w:tcMar>
              <w:top w:w="80" w:type="dxa"/>
              <w:left w:w="80" w:type="dxa"/>
              <w:bottom w:w="80" w:type="dxa"/>
              <w:right w:w="80" w:type="dxa"/>
            </w:tcMar>
          </w:tcPr>
          <w:p>
            <w:pPr>
              <w:spacing w:after="0"/>
            </w:pPr>
            <w:r>
              <w:rPr>
                <w:sz w:val="18"/>
              </w:rPr>
              <w:t xml:space="preserve">Utilized amount is monitored from linked invoices and shipment amounts. Available and base amounts are recalculated.</w:t>
            </w:r>
          </w:p>
        </w:tc>
      </w:tr>
      <w:tr>
        <w:tc>
          <w:tcPr>
            <w:tcW w:w="1800" w:type="dxa"/>
            <w:tcMar>
              <w:top w:w="80" w:type="dxa"/>
              <w:left w:w="80" w:type="dxa"/>
              <w:bottom w:w="80" w:type="dxa"/>
              <w:right w:w="80" w:type="dxa"/>
            </w:tcMar>
          </w:tcPr>
          <w:p>
            <w:pPr>
              <w:spacing w:after="0"/>
            </w:pPr>
            <w:r>
              <w:rPr>
                <w:sz w:val="18"/>
              </w:rPr>
              <w:t xml:space="preserve">7. Track Documents</w:t>
            </w:r>
          </w:p>
        </w:tc>
        <w:tc>
          <w:tcPr>
            <w:tcW w:w="3700" w:type="dxa"/>
            <w:tcMar>
              <w:top w:w="80" w:type="dxa"/>
              <w:left w:w="80" w:type="dxa"/>
              <w:bottom w:w="80" w:type="dxa"/>
              <w:right w:w="80" w:type="dxa"/>
            </w:tcMar>
          </w:tcPr>
          <w:p>
            <w:pPr>
              <w:spacing w:after="0"/>
            </w:pPr>
            <w:r>
              <w:rPr>
                <w:sz w:val="18"/>
              </w:rPr>
              <w:t xml:space="preserve">Add required documents and update document status.</w:t>
            </w:r>
          </w:p>
        </w:tc>
        <w:tc>
          <w:tcPr>
            <w:tcW w:w="3860" w:type="dxa"/>
            <w:tcMar>
              <w:top w:w="80" w:type="dxa"/>
              <w:left w:w="80" w:type="dxa"/>
              <w:bottom w:w="80" w:type="dxa"/>
              <w:right w:w="80" w:type="dxa"/>
            </w:tcMar>
          </w:tcPr>
          <w:p>
            <w:pPr>
              <w:spacing w:after="0"/>
            </w:pPr>
            <w:r>
              <w:rPr>
                <w:sz w:val="18"/>
              </w:rPr>
              <w:t xml:space="preserve">Operations can monitor whether documents are pending, received, verified, or rejected.</w:t>
            </w:r>
          </w:p>
        </w:tc>
      </w:tr>
      <w:tr>
        <w:tc>
          <w:tcPr>
            <w:tcW w:w="1800" w:type="dxa"/>
            <w:tcMar>
              <w:top w:w="80" w:type="dxa"/>
              <w:left w:w="80" w:type="dxa"/>
              <w:bottom w:w="80" w:type="dxa"/>
              <w:right w:w="80" w:type="dxa"/>
            </w:tcMar>
          </w:tcPr>
          <w:p>
            <w:pPr>
              <w:spacing w:after="0"/>
            </w:pPr>
            <w:r>
              <w:rPr>
                <w:sz w:val="18"/>
              </w:rPr>
              <w:t xml:space="preserve">8. Confirm Bank Payment</w:t>
            </w:r>
          </w:p>
        </w:tc>
        <w:tc>
          <w:tcPr>
            <w:tcW w:w="3700" w:type="dxa"/>
            <w:tcMar>
              <w:top w:w="80" w:type="dxa"/>
              <w:left w:w="80" w:type="dxa"/>
              <w:bottom w:w="80" w:type="dxa"/>
              <w:right w:w="80" w:type="dxa"/>
            </w:tcMar>
          </w:tcPr>
          <w:p>
            <w:pPr>
              <w:spacing w:after="0"/>
            </w:pPr>
            <w:r>
              <w:rPr>
                <w:sz w:val="18"/>
              </w:rPr>
              <w:t xml:space="preserve">Enable Bank Payment Confirmed and set confirmation date/reference/attachment.</w:t>
            </w:r>
          </w:p>
        </w:tc>
        <w:tc>
          <w:tcPr>
            <w:tcW w:w="3860" w:type="dxa"/>
            <w:tcMar>
              <w:top w:w="80" w:type="dxa"/>
              <w:left w:w="80" w:type="dxa"/>
              <w:bottom w:w="80" w:type="dxa"/>
              <w:right w:w="80" w:type="dxa"/>
            </w:tcMar>
          </w:tcPr>
          <w:p>
            <w:pPr>
              <w:spacing w:after="0"/>
            </w:pPr>
            <w:r>
              <w:rPr>
                <w:sz w:val="18"/>
              </w:rPr>
              <w:t xml:space="preserve">Bank payment confirmation becomes available for supplier payment posting.</w:t>
            </w:r>
          </w:p>
        </w:tc>
      </w:tr>
      <w:tr>
        <w:tc>
          <w:tcPr>
            <w:tcW w:w="1800" w:type="dxa"/>
            <w:tcMar>
              <w:top w:w="80" w:type="dxa"/>
              <w:left w:w="80" w:type="dxa"/>
              <w:bottom w:w="80" w:type="dxa"/>
              <w:right w:w="80" w:type="dxa"/>
            </w:tcMar>
          </w:tcPr>
          <w:p>
            <w:pPr>
              <w:spacing w:after="0"/>
            </w:pPr>
            <w:r>
              <w:rPr>
                <w:sz w:val="18"/>
              </w:rPr>
              <w:t xml:space="preserve">9. Bank Paid Supplier</w:t>
            </w:r>
          </w:p>
        </w:tc>
        <w:tc>
          <w:tcPr>
            <w:tcW w:w="3700" w:type="dxa"/>
            <w:tcMar>
              <w:top w:w="80" w:type="dxa"/>
              <w:left w:w="80" w:type="dxa"/>
              <w:bottom w:w="80" w:type="dxa"/>
              <w:right w:w="80" w:type="dxa"/>
            </w:tcMar>
          </w:tcPr>
          <w:p>
            <w:pPr>
              <w:spacing w:after="0"/>
            </w:pPr>
            <w:r>
              <w:rPr>
                <w:sz w:val="18"/>
              </w:rPr>
              <w:t xml:space="preserve">Click Bank Paid Supplier.</w:t>
            </w:r>
          </w:p>
        </w:tc>
        <w:tc>
          <w:tcPr>
            <w:tcW w:w="3860" w:type="dxa"/>
            <w:tcMar>
              <w:top w:w="80" w:type="dxa"/>
              <w:left w:w="80" w:type="dxa"/>
              <w:bottom w:w="80" w:type="dxa"/>
              <w:right w:w="80" w:type="dxa"/>
            </w:tcMar>
          </w:tcPr>
          <w:p>
            <w:pPr>
              <w:spacing w:after="0"/>
            </w:pPr>
            <w:r>
              <w:rPr>
                <w:sz w:val="18"/>
              </w:rPr>
              <w:t xml:space="preserve">Journal Entry debits supplier payable account and credits LC liability account. Outstanding liability is recorded.</w:t>
            </w:r>
          </w:p>
        </w:tc>
      </w:tr>
      <w:tr>
        <w:tc>
          <w:tcPr>
            <w:tcW w:w="1800" w:type="dxa"/>
            <w:tcMar>
              <w:top w:w="80" w:type="dxa"/>
              <w:left w:w="80" w:type="dxa"/>
              <w:bottom w:w="80" w:type="dxa"/>
              <w:right w:w="80" w:type="dxa"/>
            </w:tcMar>
          </w:tcPr>
          <w:p>
            <w:pPr>
              <w:spacing w:after="0"/>
            </w:pPr>
            <w:r>
              <w:rPr>
                <w:sz w:val="18"/>
              </w:rPr>
              <w:t xml:space="preserve">10. Company Settles Bank</w:t>
            </w:r>
          </w:p>
        </w:tc>
        <w:tc>
          <w:tcPr>
            <w:tcW w:w="3700" w:type="dxa"/>
            <w:tcMar>
              <w:top w:w="80" w:type="dxa"/>
              <w:left w:w="80" w:type="dxa"/>
              <w:bottom w:w="80" w:type="dxa"/>
              <w:right w:w="80" w:type="dxa"/>
            </w:tcMar>
          </w:tcPr>
          <w:p>
            <w:pPr>
              <w:spacing w:after="0"/>
            </w:pPr>
            <w:r>
              <w:rPr>
                <w:sz w:val="18"/>
              </w:rPr>
              <w:t xml:space="preserve">Click Settle with Bank.</w:t>
            </w:r>
          </w:p>
        </w:tc>
        <w:tc>
          <w:tcPr>
            <w:tcW w:w="3860" w:type="dxa"/>
            <w:tcMar>
              <w:top w:w="80" w:type="dxa"/>
              <w:left w:w="80" w:type="dxa"/>
              <w:bottom w:w="80" w:type="dxa"/>
              <w:right w:w="80" w:type="dxa"/>
            </w:tcMar>
          </w:tcPr>
          <w:p>
            <w:pPr>
              <w:spacing w:after="0"/>
            </w:pPr>
            <w:r>
              <w:rPr>
                <w:sz w:val="18"/>
              </w:rPr>
              <w:t xml:space="preserve">Journal Entry debits LC liability account and credits bank account. Outstanding liability reduces.</w:t>
            </w:r>
          </w:p>
        </w:tc>
      </w:tr>
      <w:tr>
        <w:tc>
          <w:tcPr>
            <w:tcW w:w="1800" w:type="dxa"/>
            <w:tcMar>
              <w:top w:w="80" w:type="dxa"/>
              <w:left w:w="80" w:type="dxa"/>
              <w:bottom w:w="80" w:type="dxa"/>
              <w:right w:w="80" w:type="dxa"/>
            </w:tcMar>
          </w:tcPr>
          <w:p>
            <w:pPr>
              <w:spacing w:after="0"/>
            </w:pPr>
            <w:r>
              <w:rPr>
                <w:sz w:val="18"/>
              </w:rPr>
              <w:t xml:space="preserve">11. Release Margin</w:t>
            </w:r>
          </w:p>
        </w:tc>
        <w:tc>
          <w:tcPr>
            <w:tcW w:w="3700" w:type="dxa"/>
            <w:tcMar>
              <w:top w:w="80" w:type="dxa"/>
              <w:left w:w="80" w:type="dxa"/>
              <w:bottom w:w="80" w:type="dxa"/>
              <w:right w:w="80" w:type="dxa"/>
            </w:tcMar>
          </w:tcPr>
          <w:p>
            <w:pPr>
              <w:spacing w:after="0"/>
            </w:pPr>
            <w:r>
              <w:rPr>
                <w:sz w:val="18"/>
              </w:rPr>
              <w:t xml:space="preserve">Click Release Margin.</w:t>
            </w:r>
          </w:p>
        </w:tc>
        <w:tc>
          <w:tcPr>
            <w:tcW w:w="3860" w:type="dxa"/>
            <w:tcMar>
              <w:top w:w="80" w:type="dxa"/>
              <w:left w:w="80" w:type="dxa"/>
              <w:bottom w:w="80" w:type="dxa"/>
              <w:right w:w="80" w:type="dxa"/>
            </w:tcMar>
          </w:tcPr>
          <w:p>
            <w:pPr>
              <w:spacing w:after="0"/>
            </w:pPr>
            <w:r>
              <w:rPr>
                <w:sz w:val="18"/>
              </w:rPr>
              <w:t xml:space="preserve">Journal Entry debits bank account and credits LC margin account. Margin release is recorded.</w:t>
            </w:r>
          </w:p>
        </w:tc>
      </w:tr>
      <w:tr>
        <w:tc>
          <w:tcPr>
            <w:tcW w:w="1800" w:type="dxa"/>
            <w:tcMar>
              <w:top w:w="80" w:type="dxa"/>
              <w:left w:w="80" w:type="dxa"/>
              <w:bottom w:w="80" w:type="dxa"/>
              <w:right w:w="80" w:type="dxa"/>
            </w:tcMar>
          </w:tcPr>
          <w:p>
            <w:pPr>
              <w:spacing w:after="0"/>
            </w:pPr>
            <w:r>
              <w:rPr>
                <w:sz w:val="18"/>
              </w:rPr>
              <w:t xml:space="preserve">12. Close LC</w:t>
            </w:r>
          </w:p>
        </w:tc>
        <w:tc>
          <w:tcPr>
            <w:tcW w:w="3700" w:type="dxa"/>
            <w:tcMar>
              <w:top w:w="80" w:type="dxa"/>
              <w:left w:w="80" w:type="dxa"/>
              <w:bottom w:w="80" w:type="dxa"/>
              <w:right w:w="80" w:type="dxa"/>
            </w:tcMar>
          </w:tcPr>
          <w:p>
            <w:pPr>
              <w:spacing w:after="0"/>
            </w:pPr>
            <w:r>
              <w:rPr>
                <w:sz w:val="18"/>
              </w:rPr>
              <w:t xml:space="preserve">Set status to Closed after liability is settled and margin is released.</w:t>
            </w:r>
          </w:p>
        </w:tc>
        <w:tc>
          <w:tcPr>
            <w:tcW w:w="3860" w:type="dxa"/>
            <w:tcMar>
              <w:top w:w="80" w:type="dxa"/>
              <w:left w:w="80" w:type="dxa"/>
              <w:bottom w:w="80" w:type="dxa"/>
              <w:right w:w="80" w:type="dxa"/>
            </w:tcMar>
          </w:tcPr>
          <w:p>
            <w:pPr>
              <w:spacing w:after="0"/>
            </w:pPr>
            <w:r>
              <w:rPr>
                <w:sz w:val="18"/>
              </w:rPr>
              <w:t xml:space="preserve">LC lifecycle is complete.</w:t>
            </w:r>
          </w:p>
        </w:tc>
      </w:tr>
    </w:tbl>
    <w:p>
      <w:pPr>
        <w:spacing w:after="120"/>
      </w:pPr>
      <w:r>
        <w:t xml:space="preserve"/>
      </w:r>
    </w:p>
    <w:p>
      <w:pPr>
        <w:pStyle w:val="Heading1"/>
        <w:spacing w:after="160"/>
      </w:pPr>
      <w:r>
        <w:t xml:space="preserve">5. Screen-by-Screen User Guide</w:t>
      </w:r>
    </w:p>
    <w:p>
      <w:pPr>
        <w:pStyle w:val="Heading2"/>
        <w:spacing w:after="160"/>
      </w:pPr>
      <w:r>
        <w:t xml:space="preserve">5.1 LC Management Workspace</w:t>
      </w:r>
    </w:p>
    <w:p>
      <w:pPr>
        <w:spacing w:after="120"/>
      </w:pPr>
      <w:r>
        <w:t xml:space="preserve">The workspace is labelled Letter of Credit. It contains shortcuts for Letter of Credit, LC Settings, LC Ledger, Outstanding LC Liability, and LC Expiry.</w:t>
      </w:r>
    </w:p>
    <w:p>
      <w:pPr>
        <w:pStyle w:val="Heading2"/>
        <w:spacing w:after="160"/>
      </w:pPr>
      <w:r>
        <w:t xml:space="preserve">5.2 Letter of Credit List</w:t>
      </w:r>
    </w:p>
    <w:p>
      <w:pPr>
        <w:spacing w:after="120"/>
      </w:pPr>
      <w:r>
        <w:t xml:space="preserve">The Letter of Credit list shows existing LC records and their current status. Users can filter by company, supplier, status, expiry date, or Bank L/C Number.</w:t>
      </w:r>
    </w:p>
    <w:p>
      <w:pPr>
        <w:pStyle w:val="Heading2"/>
        <w:spacing w:after="160"/>
      </w:pPr>
      <w:r>
        <w:t xml:space="preserve">5.3 Create a New Letter of Credit</w:t>
      </w:r>
    </w:p>
    <w:p>
      <w:pPr>
        <w:spacing w:after="120"/>
      </w:pPr>
      <w:r>
        <w:t xml:space="preserve">Use this form to capture the full LC lifecycle. Required core fields include company, supplier, LC type, currency, exchange rate, LC amount, margin account, liability account, and bank charges account.</w:t>
      </w:r>
    </w:p>
    <w:p>
      <w:pPr>
        <w:pStyle w:val="Heading3"/>
        <w:spacing w:after="160"/>
      </w:pPr>
      <w:r>
        <w:t xml:space="preserve">L/C Amount and Exchange Rate Behavior</w:t>
      </w:r>
    </w:p>
    <w:p>
      <w:pPr>
        <w:spacing w:after="120"/>
      </w:pPr>
      <w:r>
        <w:t xml:space="preserve">On the Letter of Credit form, changing Company, Currency, Opening Date, Exchange Rate, L/C Amount, Utilized Amount, or Margin % recalculates the dependent amounts. Available Amount is L/C Amount minus Utilized Amount, Margin Amount is derived from Margin %, and base amounts are updated using Exchange Rate.</w:t>
      </w:r>
    </w:p>
    <w:p>
      <w:pPr>
        <w:spacing w:after="120"/>
      </w:pPr>
      <w:r>
        <w:t xml:space="preserve">If the L/C is linked to a Purchase Order, the form copies available PO details and then applies company LC defaults for any blank account fields.</w:t>
      </w:r>
    </w:p>
    <w:tbl>
      <w:tblPr>
        <w:tblStyle w:val="TableGrid"/>
        <w:tblW w:w="9360" w:type="dxa"/>
        <w:tblLook w:firstRow="1" w:firstColumn="1" w:noHBand="0" w:noVBand="1"/>
      </w:tblPr>
      <w:tblGrid>
        <w:gridCol w:w="2800"/>
        <w:gridCol w:w="6560"/>
      </w:tblGrid>
      <w:tr>
        <w:tc>
          <w:tcPr>
            <w:tcW w:w="2800" w:type="dxa"/>
            <w:shd w:fill="1F4E79"/>
            <w:tcMar>
              <w:top w:w="80" w:type="dxa"/>
              <w:left w:w="80" w:type="dxa"/>
              <w:bottom w:w="80" w:type="dxa"/>
              <w:right w:w="80" w:type="dxa"/>
            </w:tcMar>
          </w:tcPr>
          <w:p>
            <w:pPr>
              <w:jc w:val="center"/>
              <w:spacing w:after="0"/>
            </w:pPr>
            <w:r>
              <w:rPr>
                <w:b/>
                <w:color w:val="FFFFFF"/>
                <w:sz w:val="18"/>
              </w:rPr>
              <w:t xml:space="preserve">Field / Section</w:t>
            </w:r>
          </w:p>
        </w:tc>
        <w:tc>
          <w:tcPr>
            <w:tcW w:w="6560" w:type="dxa"/>
            <w:shd w:fill="1F4E79"/>
            <w:tcMar>
              <w:top w:w="80" w:type="dxa"/>
              <w:left w:w="80" w:type="dxa"/>
              <w:bottom w:w="80" w:type="dxa"/>
              <w:right w:w="80" w:type="dxa"/>
            </w:tcMar>
          </w:tcPr>
          <w:p>
            <w:pPr>
              <w:jc w:val="center"/>
              <w:spacing w:after="0"/>
            </w:pPr>
            <w:r>
              <w:rPr>
                <w:b/>
                <w:color w:val="FFFFFF"/>
                <w:sz w:val="18"/>
              </w:rPr>
              <w:t xml:space="preserve">Description</w:t>
            </w:r>
          </w:p>
        </w:tc>
      </w:tr>
      <w:tr>
        <w:tc>
          <w:tcPr>
            <w:tcW w:w="2800" w:type="dxa"/>
            <w:tcMar>
              <w:top w:w="80" w:type="dxa"/>
              <w:left w:w="80" w:type="dxa"/>
              <w:bottom w:w="80" w:type="dxa"/>
              <w:right w:w="80" w:type="dxa"/>
            </w:tcMar>
          </w:tcPr>
          <w:p>
            <w:pPr>
              <w:spacing w:after="0"/>
            </w:pPr>
            <w:r>
              <w:rPr>
                <w:sz w:val="18"/>
              </w:rPr>
              <w:t xml:space="preserve">Company</w:t>
            </w:r>
          </w:p>
        </w:tc>
        <w:tc>
          <w:tcPr>
            <w:tcW w:w="6560" w:type="dxa"/>
            <w:tcMar>
              <w:top w:w="80" w:type="dxa"/>
              <w:left w:w="80" w:type="dxa"/>
              <w:bottom w:w="80" w:type="dxa"/>
              <w:right w:w="80" w:type="dxa"/>
            </w:tcMar>
          </w:tcPr>
          <w:p>
            <w:pPr>
              <w:spacing w:after="0"/>
            </w:pPr>
            <w:r>
              <w:rPr>
                <w:sz w:val="18"/>
              </w:rPr>
              <w:t xml:space="preserve">Required. Drives account filters, company currency, and LC Settings defaults.</w:t>
            </w:r>
          </w:p>
        </w:tc>
      </w:tr>
      <w:tr>
        <w:tc>
          <w:tcPr>
            <w:tcW w:w="2800" w:type="dxa"/>
            <w:tcMar>
              <w:top w:w="80" w:type="dxa"/>
              <w:left w:w="80" w:type="dxa"/>
              <w:bottom w:w="80" w:type="dxa"/>
              <w:right w:w="80" w:type="dxa"/>
            </w:tcMar>
          </w:tcPr>
          <w:p>
            <w:pPr>
              <w:spacing w:after="0"/>
            </w:pPr>
            <w:r>
              <w:rPr>
                <w:sz w:val="18"/>
              </w:rPr>
              <w:t xml:space="preserve">Currency and Exchange Rate</w:t>
            </w:r>
          </w:p>
        </w:tc>
        <w:tc>
          <w:tcPr>
            <w:tcW w:w="6560" w:type="dxa"/>
            <w:tcMar>
              <w:top w:w="80" w:type="dxa"/>
              <w:left w:w="80" w:type="dxa"/>
              <w:bottom w:w="80" w:type="dxa"/>
              <w:right w:w="80" w:type="dxa"/>
            </w:tcMar>
          </w:tcPr>
          <w:p>
            <w:pPr>
              <w:spacing w:after="0"/>
            </w:pPr>
            <w:r>
              <w:rPr>
                <w:sz w:val="18"/>
              </w:rPr>
              <w:t xml:space="preserve">Required. Same-currency L/Cs use rate 1. Foreign currency L/Cs can fetch the buying rate from ERPNext.</w:t>
            </w:r>
          </w:p>
        </w:tc>
      </w:tr>
      <w:tr>
        <w:tc>
          <w:tcPr>
            <w:tcW w:w="2800" w:type="dxa"/>
            <w:tcMar>
              <w:top w:w="80" w:type="dxa"/>
              <w:left w:w="80" w:type="dxa"/>
              <w:bottom w:w="80" w:type="dxa"/>
              <w:right w:w="80" w:type="dxa"/>
            </w:tcMar>
          </w:tcPr>
          <w:p>
            <w:pPr>
              <w:spacing w:after="0"/>
            </w:pPr>
            <w:r>
              <w:rPr>
                <w:sz w:val="18"/>
              </w:rPr>
              <w:t xml:space="preserve">L/C Amount</w:t>
            </w:r>
          </w:p>
        </w:tc>
        <w:tc>
          <w:tcPr>
            <w:tcW w:w="6560" w:type="dxa"/>
            <w:tcMar>
              <w:top w:w="80" w:type="dxa"/>
              <w:left w:w="80" w:type="dxa"/>
              <w:bottom w:w="80" w:type="dxa"/>
              <w:right w:w="80" w:type="dxa"/>
            </w:tcMar>
          </w:tcPr>
          <w:p>
            <w:pPr>
              <w:spacing w:after="0"/>
            </w:pPr>
            <w:r>
              <w:rPr>
                <w:sz w:val="18"/>
              </w:rPr>
              <w:t xml:space="preserve">Main LC value in transaction currency.</w:t>
            </w:r>
          </w:p>
        </w:tc>
      </w:tr>
      <w:tr>
        <w:tc>
          <w:tcPr>
            <w:tcW w:w="2800" w:type="dxa"/>
            <w:tcMar>
              <w:top w:w="80" w:type="dxa"/>
              <w:left w:w="80" w:type="dxa"/>
              <w:bottom w:w="80" w:type="dxa"/>
              <w:right w:w="80" w:type="dxa"/>
            </w:tcMar>
          </w:tcPr>
          <w:p>
            <w:pPr>
              <w:spacing w:after="0"/>
            </w:pPr>
            <w:r>
              <w:rPr>
                <w:sz w:val="18"/>
              </w:rPr>
              <w:t xml:space="preserve">Base L/C Amount</w:t>
            </w:r>
          </w:p>
        </w:tc>
        <w:tc>
          <w:tcPr>
            <w:tcW w:w="6560" w:type="dxa"/>
            <w:tcMar>
              <w:top w:w="80" w:type="dxa"/>
              <w:left w:w="80" w:type="dxa"/>
              <w:bottom w:w="80" w:type="dxa"/>
              <w:right w:w="80" w:type="dxa"/>
            </w:tcMar>
          </w:tcPr>
          <w:p>
            <w:pPr>
              <w:spacing w:after="0"/>
            </w:pPr>
            <w:r>
              <w:rPr>
                <w:sz w:val="18"/>
              </w:rPr>
              <w:t xml:space="preserve">Read-only company-currency value calculated from L/C Amount and Exchange Rate.</w:t>
            </w:r>
          </w:p>
        </w:tc>
      </w:tr>
      <w:tr>
        <w:tc>
          <w:tcPr>
            <w:tcW w:w="2800" w:type="dxa"/>
            <w:tcMar>
              <w:top w:w="80" w:type="dxa"/>
              <w:left w:w="80" w:type="dxa"/>
              <w:bottom w:w="80" w:type="dxa"/>
              <w:right w:w="80" w:type="dxa"/>
            </w:tcMar>
          </w:tcPr>
          <w:p>
            <w:pPr>
              <w:spacing w:after="0"/>
            </w:pPr>
            <w:r>
              <w:rPr>
                <w:sz w:val="18"/>
              </w:rPr>
              <w:t xml:space="preserve">Utilized / Available Amount</w:t>
            </w:r>
          </w:p>
        </w:tc>
        <w:tc>
          <w:tcPr>
            <w:tcW w:w="6560" w:type="dxa"/>
            <w:tcMar>
              <w:top w:w="80" w:type="dxa"/>
              <w:left w:w="80" w:type="dxa"/>
              <w:bottom w:w="80" w:type="dxa"/>
              <w:right w:w="80" w:type="dxa"/>
            </w:tcMar>
          </w:tcPr>
          <w:p>
            <w:pPr>
              <w:spacing w:after="0"/>
            </w:pPr>
            <w:r>
              <w:rPr>
                <w:sz w:val="18"/>
              </w:rPr>
              <w:t xml:space="preserve">System-calculated values used to monitor remaining LC capacity.</w:t>
            </w:r>
          </w:p>
        </w:tc>
      </w:tr>
      <w:tr>
        <w:tc>
          <w:tcPr>
            <w:tcW w:w="2800" w:type="dxa"/>
            <w:tcMar>
              <w:top w:w="80" w:type="dxa"/>
              <w:left w:w="80" w:type="dxa"/>
              <w:bottom w:w="80" w:type="dxa"/>
              <w:right w:w="80" w:type="dxa"/>
            </w:tcMar>
          </w:tcPr>
          <w:p>
            <w:pPr>
              <w:spacing w:after="0"/>
            </w:pPr>
            <w:r>
              <w:rPr>
                <w:sz w:val="18"/>
              </w:rPr>
              <w:t xml:space="preserve">Margin % and Margin Amount</w:t>
            </w:r>
          </w:p>
        </w:tc>
        <w:tc>
          <w:tcPr>
            <w:tcW w:w="6560" w:type="dxa"/>
            <w:tcMar>
              <w:top w:w="80" w:type="dxa"/>
              <w:left w:w="80" w:type="dxa"/>
              <w:bottom w:w="80" w:type="dxa"/>
              <w:right w:w="80" w:type="dxa"/>
            </w:tcMar>
          </w:tcPr>
          <w:p>
            <w:pPr>
              <w:spacing w:after="0"/>
            </w:pPr>
            <w:r>
              <w:rPr>
                <w:sz w:val="18"/>
              </w:rPr>
              <w:t xml:space="preserve">Used for margin blocking. Margin Amount can be calculated from the percentage.</w:t>
            </w:r>
          </w:p>
        </w:tc>
      </w:tr>
      <w:tr>
        <w:tc>
          <w:tcPr>
            <w:tcW w:w="2800" w:type="dxa"/>
            <w:tcMar>
              <w:top w:w="80" w:type="dxa"/>
              <w:left w:w="80" w:type="dxa"/>
              <w:bottom w:w="80" w:type="dxa"/>
              <w:right w:w="80" w:type="dxa"/>
            </w:tcMar>
          </w:tcPr>
          <w:p>
            <w:pPr>
              <w:spacing w:after="0"/>
            </w:pPr>
            <w:r>
              <w:rPr>
                <w:sz w:val="18"/>
              </w:rPr>
              <w:t xml:space="preserve">Accounts</w:t>
            </w:r>
          </w:p>
        </w:tc>
        <w:tc>
          <w:tcPr>
            <w:tcW w:w="6560" w:type="dxa"/>
            <w:tcMar>
              <w:top w:w="80" w:type="dxa"/>
              <w:left w:w="80" w:type="dxa"/>
              <w:bottom w:w="80" w:type="dxa"/>
              <w:right w:w="80" w:type="dxa"/>
            </w:tcMar>
          </w:tcPr>
          <w:p>
            <w:pPr>
              <w:spacing w:after="0"/>
            </w:pPr>
            <w:r>
              <w:rPr>
                <w:sz w:val="18"/>
              </w:rPr>
              <w:t xml:space="preserve">Bank, margin, liability, and bank charges accounts. Defaults come from LC Settings when configured.</w:t>
            </w:r>
          </w:p>
        </w:tc>
      </w:tr>
    </w:tbl>
    <w:p>
      <w:pPr>
        <w:spacing w:after="120"/>
      </w:pPr>
      <w:r>
        <w:t xml:space="preserve"/>
      </w:r>
    </w:p>
    <w:p>
      <w:pPr>
        <w:pStyle w:val="Heading2"/>
        <w:spacing w:after="160"/>
      </w:pPr>
      <w:r>
        <w:t xml:space="preserve">5.4 Submit a Letter of Credit</w:t>
      </w:r>
    </w:p>
    <w:p>
      <w:pPr>
        <w:spacing w:after="120"/>
      </w:pPr>
      <w:r>
        <w:t xml:space="preserve">Submit after checking amount, supplier, expiry date, bank reference, accounts, exchange rate, and base amounts. Accounting buttons are shown after submission.</w:t>
      </w:r>
    </w:p>
    <w:p>
      <w:pPr>
        <w:pStyle w:val="Heading2"/>
        <w:spacing w:after="160"/>
      </w:pPr>
      <w:r>
        <w:t xml:space="preserve">5.5 Shipment Details</w:t>
      </w:r>
    </w:p>
    <w:p>
      <w:pPr>
        <w:spacing w:after="120"/>
      </w:pPr>
      <w:r>
        <w:t xml:space="preserve">Shipment rows capture shipment date, bill of lading, vessel or flight, loading and discharge ports, ETA, shipped amount, received amount, purchase receipt, and remarks.</w:t>
      </w:r>
    </w:p>
    <w:p>
      <w:pPr>
        <w:pStyle w:val="Heading2"/>
        <w:spacing w:after="160"/>
      </w:pPr>
      <w:r>
        <w:t xml:space="preserve">5.6 Charges</w:t>
      </w:r>
    </w:p>
    <w:p>
      <w:pPr>
        <w:spacing w:after="120"/>
      </w:pPr>
      <w:r>
        <w:t xml:space="preserve">Charge rows capture bank fees such as opening commission, SWIFT charge, confirmation fee, amendment fee, commission, or other charges.</w:t>
      </w:r>
    </w:p>
    <w:p>
      <w:pPr>
        <w:pStyle w:val="Heading3"/>
        <w:spacing w:after="160"/>
      </w:pPr>
      <w:r>
        <w:t xml:space="preserve">Charge Currency and Base Amounts</w:t>
      </w:r>
    </w:p>
    <w:p>
      <w:pPr>
        <w:spacing w:after="120"/>
      </w:pPr>
      <w:r>
        <w:t xml:space="preserve">Each charge row can carry its own Charge Currency and Exchange Rate. If the charge currency matches the L/C currency, the row uses the L/C exchange rate. If the charge currency is the company currency, the row exchange rate is 1. For other currencies, the system fetches the buying exchange rate based on the charge date, or the L/C opening date when the charge date is blank.</w:t>
      </w:r>
    </w:p>
    <w:p>
      <w:pPr>
        <w:spacing w:after="120"/>
      </w:pPr>
      <w:r>
        <w:t xml:space="preserve">Base Amount is calculated as Amount multiplied by Exchange Rate. Posted charge rows keep their Journal Entry link, and newly posted charges are linked without re-saving the entire Letter of Credit document.</w:t>
      </w:r>
    </w:p>
    <w:p>
      <w:pPr>
        <w:pStyle w:val="Heading2"/>
        <w:spacing w:after="160"/>
      </w:pPr>
      <w:r>
        <w:t xml:space="preserve">5.7 Documents</w:t>
      </w:r>
    </w:p>
    <w:p>
      <w:pPr>
        <w:spacing w:after="120"/>
      </w:pPr>
      <w:r>
        <w:t xml:space="preserve">Document rows track required commercial and shipping documents, document numbers, received dates, status, attachments, and remarks.</w:t>
      </w:r>
    </w:p>
    <w:p>
      <w:pPr>
        <w:pStyle w:val="Heading2"/>
        <w:spacing w:after="160"/>
      </w:pPr>
      <w:r>
        <w:t xml:space="preserve">5.8 Amendments</w:t>
      </w:r>
    </w:p>
    <w:p>
      <w:pPr>
        <w:spacing w:after="120"/>
      </w:pPr>
      <w:r>
        <w:t xml:space="preserve">Amendment rows record amendment type, previous value, new value, amendment date, charge amount, and linked accounting voucher where applicable.</w:t>
      </w:r>
    </w:p>
    <w:p>
      <w:pPr>
        <w:pStyle w:val="Heading2"/>
        <w:spacing w:after="160"/>
      </w:pPr>
      <w:r>
        <w:t xml:space="preserve">5.9 Linked Vouchers</w:t>
      </w:r>
    </w:p>
    <w:p>
      <w:pPr>
        <w:spacing w:after="120"/>
      </w:pPr>
      <w:r>
        <w:t xml:space="preserve">Linked voucher rows show accounting vouchers connected to the LC, including transaction type, posting date, account, debit, credit, and remarks. These rows also support LC Ledger fallback reporting when older GL entries do not carry custom LC fields.</w:t>
      </w:r>
    </w:p>
    <w:p>
      <w:pPr>
        <w:pStyle w:val="Heading1"/>
        <w:spacing w:after="160"/>
      </w:pPr>
      <w:r>
        <w:t xml:space="preserve">6. Accounting Entries and Posting Buttons</w:t>
      </w:r>
    </w:p>
    <w:tbl>
      <w:tblPr>
        <w:tblStyle w:val="TableGrid"/>
        <w:tblW w:w="9360" w:type="dxa"/>
        <w:tblLook w:firstRow="1" w:firstColumn="1" w:noHBand="0" w:noVBand="1"/>
      </w:tblPr>
      <w:tblGrid>
        <w:gridCol w:w="2200"/>
        <w:gridCol w:w="2300"/>
        <w:gridCol w:w="2300"/>
        <w:gridCol w:w="2560"/>
      </w:tblGrid>
      <w:tr>
        <w:tc>
          <w:tcPr>
            <w:tcW w:w="2200" w:type="dxa"/>
            <w:shd w:fill="1F4E79"/>
            <w:tcMar>
              <w:top w:w="80" w:type="dxa"/>
              <w:left w:w="80" w:type="dxa"/>
              <w:bottom w:w="80" w:type="dxa"/>
              <w:right w:w="80" w:type="dxa"/>
            </w:tcMar>
          </w:tcPr>
          <w:p>
            <w:pPr>
              <w:jc w:val="center"/>
              <w:spacing w:after="0"/>
            </w:pPr>
            <w:r>
              <w:rPr>
                <w:b/>
                <w:color w:val="FFFFFF"/>
                <w:sz w:val="18"/>
              </w:rPr>
              <w:t xml:space="preserve">Button / Transaction</w:t>
            </w:r>
          </w:p>
        </w:tc>
        <w:tc>
          <w:tcPr>
            <w:tcW w:w="2300" w:type="dxa"/>
            <w:shd w:fill="1F4E79"/>
            <w:tcMar>
              <w:top w:w="80" w:type="dxa"/>
              <w:left w:w="80" w:type="dxa"/>
              <w:bottom w:w="80" w:type="dxa"/>
              <w:right w:w="80" w:type="dxa"/>
            </w:tcMar>
          </w:tcPr>
          <w:p>
            <w:pPr>
              <w:jc w:val="center"/>
              <w:spacing w:after="0"/>
            </w:pPr>
            <w:r>
              <w:rPr>
                <w:b/>
                <w:color w:val="FFFFFF"/>
                <w:sz w:val="18"/>
              </w:rPr>
              <w:t xml:space="preserve">Debit</w:t>
            </w:r>
          </w:p>
        </w:tc>
        <w:tc>
          <w:tcPr>
            <w:tcW w:w="2300" w:type="dxa"/>
            <w:shd w:fill="1F4E79"/>
            <w:tcMar>
              <w:top w:w="80" w:type="dxa"/>
              <w:left w:w="80" w:type="dxa"/>
              <w:bottom w:w="80" w:type="dxa"/>
              <w:right w:w="80" w:type="dxa"/>
            </w:tcMar>
          </w:tcPr>
          <w:p>
            <w:pPr>
              <w:jc w:val="center"/>
              <w:spacing w:after="0"/>
            </w:pPr>
            <w:r>
              <w:rPr>
                <w:b/>
                <w:color w:val="FFFFFF"/>
                <w:sz w:val="18"/>
              </w:rPr>
              <w:t xml:space="preserve">Credit</w:t>
            </w:r>
          </w:p>
        </w:tc>
        <w:tc>
          <w:tcPr>
            <w:tcW w:w="2560" w:type="dxa"/>
            <w:shd w:fill="1F4E79"/>
            <w:tcMar>
              <w:top w:w="80" w:type="dxa"/>
              <w:left w:w="80" w:type="dxa"/>
              <w:bottom w:w="80" w:type="dxa"/>
              <w:right w:w="80" w:type="dxa"/>
            </w:tcMar>
          </w:tcPr>
          <w:p>
            <w:pPr>
              <w:jc w:val="center"/>
              <w:spacing w:after="0"/>
            </w:pPr>
            <w:r>
              <w:rPr>
                <w:b/>
                <w:color w:val="FFFFFF"/>
                <w:sz w:val="18"/>
              </w:rPr>
              <w:t xml:space="preserve">Purpose</w:t>
            </w:r>
          </w:p>
        </w:tc>
      </w:tr>
      <w:tr>
        <w:tc>
          <w:tcPr>
            <w:tcW w:w="2200" w:type="dxa"/>
            <w:tcMar>
              <w:top w:w="80" w:type="dxa"/>
              <w:left w:w="80" w:type="dxa"/>
              <w:bottom w:w="80" w:type="dxa"/>
              <w:right w:w="80" w:type="dxa"/>
            </w:tcMar>
          </w:tcPr>
          <w:p>
            <w:pPr>
              <w:spacing w:after="0"/>
            </w:pPr>
            <w:r>
              <w:rPr>
                <w:sz w:val="18"/>
              </w:rPr>
              <w:t xml:space="preserve">Block Margin</w:t>
            </w:r>
          </w:p>
        </w:tc>
        <w:tc>
          <w:tcPr>
            <w:tcW w:w="2300" w:type="dxa"/>
            <w:tcMar>
              <w:top w:w="80" w:type="dxa"/>
              <w:left w:w="80" w:type="dxa"/>
              <w:bottom w:w="80" w:type="dxa"/>
              <w:right w:w="80" w:type="dxa"/>
            </w:tcMar>
          </w:tcPr>
          <w:p>
            <w:pPr>
              <w:spacing w:after="0"/>
            </w:pPr>
            <w:r>
              <w:rPr>
                <w:sz w:val="18"/>
              </w:rPr>
              <w:t xml:space="preserve">L/C Margin Account</w:t>
            </w:r>
          </w:p>
        </w:tc>
        <w:tc>
          <w:tcPr>
            <w:tcW w:w="2300" w:type="dxa"/>
            <w:tcMar>
              <w:top w:w="80" w:type="dxa"/>
              <w:left w:w="80" w:type="dxa"/>
              <w:bottom w:w="80" w:type="dxa"/>
              <w:right w:w="80" w:type="dxa"/>
            </w:tcMar>
          </w:tcPr>
          <w:p>
            <w:pPr>
              <w:spacing w:after="0"/>
            </w:pPr>
            <w:r>
              <w:rPr>
                <w:sz w:val="18"/>
              </w:rPr>
              <w:t xml:space="preserve">Bank Account</w:t>
            </w:r>
          </w:p>
        </w:tc>
        <w:tc>
          <w:tcPr>
            <w:tcW w:w="2560" w:type="dxa"/>
            <w:tcMar>
              <w:top w:w="80" w:type="dxa"/>
              <w:left w:w="80" w:type="dxa"/>
              <w:bottom w:w="80" w:type="dxa"/>
              <w:right w:w="80" w:type="dxa"/>
            </w:tcMar>
          </w:tcPr>
          <w:p>
            <w:pPr>
              <w:spacing w:after="0"/>
            </w:pPr>
            <w:r>
              <w:rPr>
                <w:sz w:val="18"/>
              </w:rPr>
              <w:t xml:space="preserve">Blocks bank margin for the LC.</w:t>
            </w:r>
          </w:p>
        </w:tc>
      </w:tr>
      <w:tr>
        <w:tc>
          <w:tcPr>
            <w:tcW w:w="2200" w:type="dxa"/>
            <w:tcMar>
              <w:top w:w="80" w:type="dxa"/>
              <w:left w:w="80" w:type="dxa"/>
              <w:bottom w:w="80" w:type="dxa"/>
              <w:right w:w="80" w:type="dxa"/>
            </w:tcMar>
          </w:tcPr>
          <w:p>
            <w:pPr>
              <w:spacing w:after="0"/>
            </w:pPr>
            <w:r>
              <w:rPr>
                <w:sz w:val="18"/>
              </w:rPr>
              <w:t xml:space="preserve">Post Bank Charge</w:t>
            </w:r>
          </w:p>
        </w:tc>
        <w:tc>
          <w:tcPr>
            <w:tcW w:w="2300" w:type="dxa"/>
            <w:tcMar>
              <w:top w:w="80" w:type="dxa"/>
              <w:left w:w="80" w:type="dxa"/>
              <w:bottom w:w="80" w:type="dxa"/>
              <w:right w:w="80" w:type="dxa"/>
            </w:tcMar>
          </w:tcPr>
          <w:p>
            <w:pPr>
              <w:spacing w:after="0"/>
            </w:pPr>
            <w:r>
              <w:rPr>
                <w:sz w:val="18"/>
              </w:rPr>
              <w:t xml:space="preserve">Bank Charges Account</w:t>
            </w:r>
          </w:p>
        </w:tc>
        <w:tc>
          <w:tcPr>
            <w:tcW w:w="2300" w:type="dxa"/>
            <w:tcMar>
              <w:top w:w="80" w:type="dxa"/>
              <w:left w:w="80" w:type="dxa"/>
              <w:bottom w:w="80" w:type="dxa"/>
              <w:right w:w="80" w:type="dxa"/>
            </w:tcMar>
          </w:tcPr>
          <w:p>
            <w:pPr>
              <w:spacing w:after="0"/>
            </w:pPr>
            <w:r>
              <w:rPr>
                <w:sz w:val="18"/>
              </w:rPr>
              <w:t xml:space="preserve">Bank Account</w:t>
            </w:r>
          </w:p>
        </w:tc>
        <w:tc>
          <w:tcPr>
            <w:tcW w:w="2560" w:type="dxa"/>
            <w:tcMar>
              <w:top w:w="80" w:type="dxa"/>
              <w:left w:w="80" w:type="dxa"/>
              <w:bottom w:w="80" w:type="dxa"/>
              <w:right w:w="80" w:type="dxa"/>
            </w:tcMar>
          </w:tcPr>
          <w:p>
            <w:pPr>
              <w:spacing w:after="0"/>
            </w:pPr>
            <w:r>
              <w:rPr>
                <w:sz w:val="18"/>
              </w:rPr>
              <w:t xml:space="preserve">Records bank fees and links the Journal Entry to the charge row.</w:t>
            </w:r>
          </w:p>
        </w:tc>
      </w:tr>
      <w:tr>
        <w:tc>
          <w:tcPr>
            <w:tcW w:w="2200" w:type="dxa"/>
            <w:tcMar>
              <w:top w:w="80" w:type="dxa"/>
              <w:left w:w="80" w:type="dxa"/>
              <w:bottom w:w="80" w:type="dxa"/>
              <w:right w:w="80" w:type="dxa"/>
            </w:tcMar>
          </w:tcPr>
          <w:p>
            <w:pPr>
              <w:spacing w:after="0"/>
            </w:pPr>
            <w:r>
              <w:rPr>
                <w:sz w:val="18"/>
              </w:rPr>
              <w:t xml:space="preserve">Bank Paid Supplier</w:t>
            </w:r>
          </w:p>
        </w:tc>
        <w:tc>
          <w:tcPr>
            <w:tcW w:w="2300" w:type="dxa"/>
            <w:tcMar>
              <w:top w:w="80" w:type="dxa"/>
              <w:left w:w="80" w:type="dxa"/>
              <w:bottom w:w="80" w:type="dxa"/>
              <w:right w:w="80" w:type="dxa"/>
            </w:tcMar>
          </w:tcPr>
          <w:p>
            <w:pPr>
              <w:spacing w:after="0"/>
            </w:pPr>
            <w:r>
              <w:rPr>
                <w:sz w:val="18"/>
              </w:rPr>
              <w:t xml:space="preserve">Supplier payable party account</w:t>
            </w:r>
          </w:p>
        </w:tc>
        <w:tc>
          <w:tcPr>
            <w:tcW w:w="2300" w:type="dxa"/>
            <w:tcMar>
              <w:top w:w="80" w:type="dxa"/>
              <w:left w:w="80" w:type="dxa"/>
              <w:bottom w:w="80" w:type="dxa"/>
              <w:right w:w="80" w:type="dxa"/>
            </w:tcMar>
          </w:tcPr>
          <w:p>
            <w:pPr>
              <w:spacing w:after="0"/>
            </w:pPr>
            <w:r>
              <w:rPr>
                <w:sz w:val="18"/>
              </w:rPr>
              <w:t xml:space="preserve">L/C Liability Account</w:t>
            </w:r>
          </w:p>
        </w:tc>
        <w:tc>
          <w:tcPr>
            <w:tcW w:w="2560" w:type="dxa"/>
            <w:tcMar>
              <w:top w:w="80" w:type="dxa"/>
              <w:left w:w="80" w:type="dxa"/>
              <w:bottom w:w="80" w:type="dxa"/>
              <w:right w:w="80" w:type="dxa"/>
            </w:tcMar>
          </w:tcPr>
          <w:p>
            <w:pPr>
              <w:spacing w:after="0"/>
            </w:pPr>
            <w:r>
              <w:rPr>
                <w:sz w:val="18"/>
              </w:rPr>
              <w:t xml:space="preserve">Recognizes that the bank paid supplier and the company owes the bank.</w:t>
            </w:r>
          </w:p>
        </w:tc>
      </w:tr>
      <w:tr>
        <w:tc>
          <w:tcPr>
            <w:tcW w:w="2200" w:type="dxa"/>
            <w:tcMar>
              <w:top w:w="80" w:type="dxa"/>
              <w:left w:w="80" w:type="dxa"/>
              <w:bottom w:w="80" w:type="dxa"/>
              <w:right w:w="80" w:type="dxa"/>
            </w:tcMar>
          </w:tcPr>
          <w:p>
            <w:pPr>
              <w:spacing w:after="0"/>
            </w:pPr>
            <w:r>
              <w:rPr>
                <w:sz w:val="18"/>
              </w:rPr>
              <w:t xml:space="preserve">Settle with Bank</w:t>
            </w:r>
          </w:p>
        </w:tc>
        <w:tc>
          <w:tcPr>
            <w:tcW w:w="2300" w:type="dxa"/>
            <w:tcMar>
              <w:top w:w="80" w:type="dxa"/>
              <w:left w:w="80" w:type="dxa"/>
              <w:bottom w:w="80" w:type="dxa"/>
              <w:right w:w="80" w:type="dxa"/>
            </w:tcMar>
          </w:tcPr>
          <w:p>
            <w:pPr>
              <w:spacing w:after="0"/>
            </w:pPr>
            <w:r>
              <w:rPr>
                <w:sz w:val="18"/>
              </w:rPr>
              <w:t xml:space="preserve">L/C Liability Account</w:t>
            </w:r>
          </w:p>
        </w:tc>
        <w:tc>
          <w:tcPr>
            <w:tcW w:w="2300" w:type="dxa"/>
            <w:tcMar>
              <w:top w:w="80" w:type="dxa"/>
              <w:left w:w="80" w:type="dxa"/>
              <w:bottom w:w="80" w:type="dxa"/>
              <w:right w:w="80" w:type="dxa"/>
            </w:tcMar>
          </w:tcPr>
          <w:p>
            <w:pPr>
              <w:spacing w:after="0"/>
            </w:pPr>
            <w:r>
              <w:rPr>
                <w:sz w:val="18"/>
              </w:rPr>
              <w:t xml:space="preserve">Bank Account</w:t>
            </w:r>
          </w:p>
        </w:tc>
        <w:tc>
          <w:tcPr>
            <w:tcW w:w="2560" w:type="dxa"/>
            <w:tcMar>
              <w:top w:w="80" w:type="dxa"/>
              <w:left w:w="80" w:type="dxa"/>
              <w:bottom w:w="80" w:type="dxa"/>
              <w:right w:w="80" w:type="dxa"/>
            </w:tcMar>
          </w:tcPr>
          <w:p>
            <w:pPr>
              <w:spacing w:after="0"/>
            </w:pPr>
            <w:r>
              <w:rPr>
                <w:sz w:val="18"/>
              </w:rPr>
              <w:t xml:space="preserve">Clears the bank liability by paying the bank.</w:t>
            </w:r>
          </w:p>
        </w:tc>
      </w:tr>
      <w:tr>
        <w:tc>
          <w:tcPr>
            <w:tcW w:w="2200" w:type="dxa"/>
            <w:tcMar>
              <w:top w:w="80" w:type="dxa"/>
              <w:left w:w="80" w:type="dxa"/>
              <w:bottom w:w="80" w:type="dxa"/>
              <w:right w:w="80" w:type="dxa"/>
            </w:tcMar>
          </w:tcPr>
          <w:p>
            <w:pPr>
              <w:spacing w:after="0"/>
            </w:pPr>
            <w:r>
              <w:rPr>
                <w:sz w:val="18"/>
              </w:rPr>
              <w:t xml:space="preserve">Release Margin</w:t>
            </w:r>
          </w:p>
        </w:tc>
        <w:tc>
          <w:tcPr>
            <w:tcW w:w="2300" w:type="dxa"/>
            <w:tcMar>
              <w:top w:w="80" w:type="dxa"/>
              <w:left w:w="80" w:type="dxa"/>
              <w:bottom w:w="80" w:type="dxa"/>
              <w:right w:w="80" w:type="dxa"/>
            </w:tcMar>
          </w:tcPr>
          <w:p>
            <w:pPr>
              <w:spacing w:after="0"/>
            </w:pPr>
            <w:r>
              <w:rPr>
                <w:sz w:val="18"/>
              </w:rPr>
              <w:t xml:space="preserve">Bank Account</w:t>
            </w:r>
          </w:p>
        </w:tc>
        <w:tc>
          <w:tcPr>
            <w:tcW w:w="2300" w:type="dxa"/>
            <w:tcMar>
              <w:top w:w="80" w:type="dxa"/>
              <w:left w:w="80" w:type="dxa"/>
              <w:bottom w:w="80" w:type="dxa"/>
              <w:right w:w="80" w:type="dxa"/>
            </w:tcMar>
          </w:tcPr>
          <w:p>
            <w:pPr>
              <w:spacing w:after="0"/>
            </w:pPr>
            <w:r>
              <w:rPr>
                <w:sz w:val="18"/>
              </w:rPr>
              <w:t xml:space="preserve">L/C Margin Account</w:t>
            </w:r>
          </w:p>
        </w:tc>
        <w:tc>
          <w:tcPr>
            <w:tcW w:w="2560" w:type="dxa"/>
            <w:tcMar>
              <w:top w:w="80" w:type="dxa"/>
              <w:left w:w="80" w:type="dxa"/>
              <w:bottom w:w="80" w:type="dxa"/>
              <w:right w:w="80" w:type="dxa"/>
            </w:tcMar>
          </w:tcPr>
          <w:p>
            <w:pPr>
              <w:spacing w:after="0"/>
            </w:pPr>
            <w:r>
              <w:rPr>
                <w:sz w:val="18"/>
              </w:rPr>
              <w:t xml:space="preserve">Releases blocked margin back to bank account.</w:t>
            </w:r>
          </w:p>
        </w:tc>
      </w:tr>
    </w:tbl>
    <w:p>
      <w:pPr>
        <w:spacing w:after="120"/>
      </w:pPr>
      <w:r>
        <w:t xml:space="preserve"/>
      </w:r>
    </w:p>
    <w:p>
      <w:pPr>
        <w:spacing w:after="120"/>
      </w:pPr>
      <w:r>
        <w:t xml:space="preserve">Recommended posting sequence: Block Margin &gt; Post Charges &gt; Confirm Bank Payment &gt; Bank Paid Supplier &gt; Settle with Bank &gt; Release Margin &gt; Close LC.</w:t>
      </w:r>
    </w:p>
    <w:p>
      <w:pPr>
        <w:spacing w:after="120"/>
      </w:pPr>
      <w:r>
        <w:rPr>
          <w:b/>
          <w:color w:val="1F4E79"/>
        </w:rPr>
        <w:t xml:space="preserve">Screenshot Placeholder: Accounting Buttons on Submitted LC</w:t>
      </w:r>
    </w:p>
    <w:p>
      <w:pPr>
        <w:pStyle w:val="Heading1"/>
        <w:spacing w:after="160"/>
      </w:pPr>
      <w:r>
        <w:t xml:space="preserve">7. Reports, Print Format, and Monitoring</w:t>
      </w:r>
    </w:p>
    <w:tbl>
      <w:tblPr>
        <w:tblStyle w:val="TableGrid"/>
        <w:tblW w:w="9360" w:type="dxa"/>
        <w:tblLook w:firstRow="1" w:firstColumn="1" w:noHBand="0" w:noVBand="1"/>
      </w:tblPr>
      <w:tblGrid>
        <w:gridCol w:w="2200"/>
        <w:gridCol w:w="3000"/>
        <w:gridCol w:w="4160"/>
      </w:tblGrid>
      <w:tr>
        <w:tc>
          <w:tcPr>
            <w:tcW w:w="2200" w:type="dxa"/>
            <w:shd w:fill="1F4E79"/>
            <w:tcMar>
              <w:top w:w="80" w:type="dxa"/>
              <w:left w:w="80" w:type="dxa"/>
              <w:bottom w:w="80" w:type="dxa"/>
              <w:right w:w="80" w:type="dxa"/>
            </w:tcMar>
          </w:tcPr>
          <w:p>
            <w:pPr>
              <w:jc w:val="center"/>
              <w:spacing w:after="0"/>
            </w:pPr>
            <w:r>
              <w:rPr>
                <w:b/>
                <w:color w:val="FFFFFF"/>
                <w:sz w:val="18"/>
              </w:rPr>
              <w:t xml:space="preserve">Report</w:t>
            </w:r>
          </w:p>
        </w:tc>
        <w:tc>
          <w:tcPr>
            <w:tcW w:w="3000" w:type="dxa"/>
            <w:shd w:fill="1F4E79"/>
            <w:tcMar>
              <w:top w:w="80" w:type="dxa"/>
              <w:left w:w="80" w:type="dxa"/>
              <w:bottom w:w="80" w:type="dxa"/>
              <w:right w:w="80" w:type="dxa"/>
            </w:tcMar>
          </w:tcPr>
          <w:p>
            <w:pPr>
              <w:jc w:val="center"/>
              <w:spacing w:after="0"/>
            </w:pPr>
            <w:r>
              <w:rPr>
                <w:b/>
                <w:color w:val="FFFFFF"/>
                <w:sz w:val="18"/>
              </w:rPr>
              <w:t xml:space="preserve">Purpose</w:t>
            </w:r>
          </w:p>
        </w:tc>
        <w:tc>
          <w:tcPr>
            <w:tcW w:w="4160" w:type="dxa"/>
            <w:shd w:fill="1F4E79"/>
            <w:tcMar>
              <w:top w:w="80" w:type="dxa"/>
              <w:left w:w="80" w:type="dxa"/>
              <w:bottom w:w="80" w:type="dxa"/>
              <w:right w:w="80" w:type="dxa"/>
            </w:tcMar>
          </w:tcPr>
          <w:p>
            <w:pPr>
              <w:jc w:val="center"/>
              <w:spacing w:after="0"/>
            </w:pPr>
            <w:r>
              <w:rPr>
                <w:b/>
                <w:color w:val="FFFFFF"/>
                <w:sz w:val="18"/>
              </w:rPr>
              <w:t xml:space="preserve">Main Columns / Filters</w:t>
            </w:r>
          </w:p>
        </w:tc>
      </w:tr>
      <w:tr>
        <w:tc>
          <w:tcPr>
            <w:tcW w:w="2200" w:type="dxa"/>
            <w:tcMar>
              <w:top w:w="80" w:type="dxa"/>
              <w:left w:w="80" w:type="dxa"/>
              <w:bottom w:w="80" w:type="dxa"/>
              <w:right w:w="80" w:type="dxa"/>
            </w:tcMar>
          </w:tcPr>
          <w:p>
            <w:pPr>
              <w:spacing w:after="0"/>
            </w:pPr>
            <w:r>
              <w:rPr>
                <w:sz w:val="18"/>
              </w:rPr>
              <w:t xml:space="preserve">LC Ledger</w:t>
            </w:r>
          </w:p>
        </w:tc>
        <w:tc>
          <w:tcPr>
            <w:tcW w:w="3000" w:type="dxa"/>
            <w:tcMar>
              <w:top w:w="80" w:type="dxa"/>
              <w:left w:w="80" w:type="dxa"/>
              <w:bottom w:w="80" w:type="dxa"/>
              <w:right w:w="80" w:type="dxa"/>
            </w:tcMar>
          </w:tcPr>
          <w:p>
            <w:pPr>
              <w:spacing w:after="0"/>
            </w:pPr>
            <w:r>
              <w:rPr>
                <w:sz w:val="18"/>
              </w:rPr>
              <w:t xml:space="preserve">Shows voucher-wise accounting movement for each LC.</w:t>
            </w:r>
          </w:p>
        </w:tc>
        <w:tc>
          <w:tcPr>
            <w:tcW w:w="4160" w:type="dxa"/>
            <w:tcMar>
              <w:top w:w="80" w:type="dxa"/>
              <w:left w:w="80" w:type="dxa"/>
              <w:bottom w:w="80" w:type="dxa"/>
              <w:right w:w="80" w:type="dxa"/>
            </w:tcMar>
          </w:tcPr>
          <w:p>
            <w:pPr>
              <w:spacing w:after="0"/>
            </w:pPr>
            <w:r>
              <w:rPr>
                <w:sz w:val="18"/>
              </w:rPr>
              <w:t xml:space="preserve">Company, Letter of Credit, Supplier, Account, From Date, To Date. Columns include posting date, account, voucher, transaction type, debit, credit, balance, and remarks. When an LC is selected, linked voucher rows are included, filtered by the same criteria, and duplicate accounting rows are removed before balances are calculated.</w:t>
            </w:r>
          </w:p>
        </w:tc>
      </w:tr>
      <w:tr>
        <w:tc>
          <w:tcPr>
            <w:tcW w:w="2200" w:type="dxa"/>
            <w:tcMar>
              <w:top w:w="80" w:type="dxa"/>
              <w:left w:w="80" w:type="dxa"/>
              <w:bottom w:w="80" w:type="dxa"/>
              <w:right w:w="80" w:type="dxa"/>
            </w:tcMar>
          </w:tcPr>
          <w:p>
            <w:pPr>
              <w:spacing w:after="0"/>
            </w:pPr>
            <w:r>
              <w:rPr>
                <w:sz w:val="18"/>
              </w:rPr>
              <w:t xml:space="preserve">Outstanding LC Liability</w:t>
            </w:r>
          </w:p>
        </w:tc>
        <w:tc>
          <w:tcPr>
            <w:tcW w:w="3000" w:type="dxa"/>
            <w:tcMar>
              <w:top w:w="80" w:type="dxa"/>
              <w:left w:w="80" w:type="dxa"/>
              <w:bottom w:w="80" w:type="dxa"/>
              <w:right w:w="80" w:type="dxa"/>
            </w:tcMar>
          </w:tcPr>
          <w:p>
            <w:pPr>
              <w:spacing w:after="0"/>
            </w:pPr>
            <w:r>
              <w:rPr>
                <w:sz w:val="18"/>
              </w:rPr>
              <w:t xml:space="preserve">Shows submitted LC records where outstanding liability is greater than zero.</w:t>
            </w:r>
          </w:p>
        </w:tc>
        <w:tc>
          <w:tcPr>
            <w:tcW w:w="4160" w:type="dxa"/>
            <w:tcMar>
              <w:top w:w="80" w:type="dxa"/>
              <w:left w:w="80" w:type="dxa"/>
              <w:bottom w:w="80" w:type="dxa"/>
              <w:right w:w="80" w:type="dxa"/>
            </w:tcMar>
          </w:tcPr>
          <w:p>
            <w:pPr>
              <w:spacing w:after="0"/>
            </w:pPr>
            <w:r>
              <w:rPr>
                <w:sz w:val="18"/>
              </w:rPr>
              <w:t xml:space="preserve">LC, supplier, type, outstanding liability, maturity date, status.</w:t>
            </w:r>
          </w:p>
        </w:tc>
      </w:tr>
      <w:tr>
        <w:tc>
          <w:tcPr>
            <w:tcW w:w="2200" w:type="dxa"/>
            <w:tcMar>
              <w:top w:w="80" w:type="dxa"/>
              <w:left w:w="80" w:type="dxa"/>
              <w:bottom w:w="80" w:type="dxa"/>
              <w:right w:w="80" w:type="dxa"/>
            </w:tcMar>
          </w:tcPr>
          <w:p>
            <w:pPr>
              <w:spacing w:after="0"/>
            </w:pPr>
            <w:r>
              <w:rPr>
                <w:sz w:val="18"/>
              </w:rPr>
              <w:t xml:space="preserve">LC Expiry</w:t>
            </w:r>
          </w:p>
        </w:tc>
        <w:tc>
          <w:tcPr>
            <w:tcW w:w="3000" w:type="dxa"/>
            <w:tcMar>
              <w:top w:w="80" w:type="dxa"/>
              <w:left w:w="80" w:type="dxa"/>
              <w:bottom w:w="80" w:type="dxa"/>
              <w:right w:w="80" w:type="dxa"/>
            </w:tcMar>
          </w:tcPr>
          <w:p>
            <w:pPr>
              <w:spacing w:after="0"/>
            </w:pPr>
            <w:r>
              <w:rPr>
                <w:sz w:val="18"/>
              </w:rPr>
              <w:t xml:space="preserve">Monitors submitted LC records nearing expiry.</w:t>
            </w:r>
          </w:p>
        </w:tc>
        <w:tc>
          <w:tcPr>
            <w:tcW w:w="4160" w:type="dxa"/>
            <w:tcMar>
              <w:top w:w="80" w:type="dxa"/>
              <w:left w:w="80" w:type="dxa"/>
              <w:bottom w:w="80" w:type="dxa"/>
              <w:right w:w="80" w:type="dxa"/>
            </w:tcMar>
          </w:tcPr>
          <w:p>
            <w:pPr>
              <w:spacing w:after="0"/>
            </w:pPr>
            <w:r>
              <w:rPr>
                <w:sz w:val="18"/>
              </w:rPr>
              <w:t xml:space="preserve">Company and Days filters. Columns include LC, Bank LC No, supplier, expiry date, amount, available amount, status.</w:t>
            </w:r>
          </w:p>
        </w:tc>
      </w:tr>
    </w:tbl>
    <w:p>
      <w:pPr>
        <w:spacing w:after="120"/>
      </w:pPr>
      <w:r>
        <w:t xml:space="preserve"/>
      </w:r>
    </w:p>
    <w:p>
      <w:pPr>
        <w:spacing w:after="120"/>
      </w:pPr>
      <w:r>
        <w:rPr>
          <w:b/>
          <w:color w:val="1F4E79"/>
        </w:rPr>
        <w:t xml:space="preserve">Screenshot Placeholder: LC Ledger Report</w:t>
      </w:r>
    </w:p>
    <w:p>
      <w:pPr>
        <w:spacing w:after="120"/>
      </w:pPr>
      <w:r>
        <w:t xml:space="preserve">Show filters for company, Letter of Credit, supplier, account, and date range plus voucher-wise debit, credit, and balance rows without duplicate linked voucher lines.</w:t>
      </w:r>
    </w:p>
    <w:p>
      <w:pPr>
        <w:pStyle w:val="Heading2"/>
        <w:spacing w:after="160"/>
      </w:pPr>
      <w:r>
        <w:t xml:space="preserve">7.1 LC Management Summary Print Format</w:t>
      </w:r>
    </w:p>
    <w:p>
      <w:pPr>
        <w:spacing w:after="120"/>
      </w:pPr>
      <w:r>
        <w:t xml:space="preserve">The system installs an L/C print format named LC Management Summary during migration and sets it as the default print format for Letter of Credit. Users can print it from the Letter of Credit record for review, approval, or management reporting.</w:t>
      </w:r>
    </w:p>
    <w:p>
      <w:pPr>
        <w:spacing w:after="120"/>
      </w:pPr>
      <w:r>
        <w:t xml:space="preserve">The print format highlights status, L/C amount, utilized amount, available amount, outstanding liability, base-currency values, bank details, margin and control accounts, charges, shipments, documents, amendments, linked vouchers, remarks, and signature lines.</w:t>
      </w:r>
    </w:p>
    <w:p>
      <w:pPr>
        <w:spacing w:after="120"/>
      </w:pPr>
      <w:r>
        <w:rPr>
          <w:b/>
          <w:color w:val="1F4E79"/>
        </w:rPr>
        <w:t xml:space="preserve">Screenshot Placeholder: LC Management Summary Print Format</w:t>
      </w:r>
    </w:p>
    <w:p>
      <w:pPr>
        <w:spacing w:after="120"/>
      </w:pPr>
      <w:r>
        <w:t xml:space="preserve">Show the generated L/C summary with status badge, base amounts, charge table, voucher links, and signature section.</w:t>
      </w:r>
    </w:p>
    <w:p>
      <w:pPr>
        <w:pStyle w:val="Heading1"/>
        <w:spacing w:after="160"/>
      </w:pPr>
      <w:r>
        <w:t xml:space="preserve">8. Sample Data</w:t>
      </w:r>
    </w:p>
    <w:tbl>
      <w:tblPr>
        <w:tblStyle w:val="TableGrid"/>
        <w:tblW w:w="9360" w:type="dxa"/>
        <w:tblLook w:firstRow="1" w:firstColumn="1" w:noHBand="0" w:noVBand="1"/>
      </w:tblPr>
      <w:tblGrid>
        <w:gridCol w:w="2800"/>
        <w:gridCol w:w="6560"/>
      </w:tblGrid>
      <w:tr>
        <w:tc>
          <w:tcPr>
            <w:tcW w:w="2800" w:type="dxa"/>
            <w:shd w:fill="1F4E79"/>
            <w:tcMar>
              <w:top w:w="80" w:type="dxa"/>
              <w:left w:w="80" w:type="dxa"/>
              <w:bottom w:w="80" w:type="dxa"/>
              <w:right w:w="80" w:type="dxa"/>
            </w:tcMar>
          </w:tcPr>
          <w:p>
            <w:pPr>
              <w:jc w:val="center"/>
              <w:spacing w:after="0"/>
            </w:pPr>
            <w:r>
              <w:rPr>
                <w:b/>
                <w:color w:val="FFFFFF"/>
                <w:sz w:val="18"/>
              </w:rPr>
              <w:t xml:space="preserve">Item</w:t>
            </w:r>
          </w:p>
        </w:tc>
        <w:tc>
          <w:tcPr>
            <w:tcW w:w="6560" w:type="dxa"/>
            <w:shd w:fill="1F4E79"/>
            <w:tcMar>
              <w:top w:w="80" w:type="dxa"/>
              <w:left w:w="80" w:type="dxa"/>
              <w:bottom w:w="80" w:type="dxa"/>
              <w:right w:w="80" w:type="dxa"/>
            </w:tcMar>
          </w:tcPr>
          <w:p>
            <w:pPr>
              <w:jc w:val="center"/>
              <w:spacing w:after="0"/>
            </w:pPr>
            <w:r>
              <w:rPr>
                <w:b/>
                <w:color w:val="FFFFFF"/>
                <w:sz w:val="18"/>
              </w:rPr>
              <w:t xml:space="preserve">Value</w:t>
            </w:r>
          </w:p>
        </w:tc>
      </w:tr>
      <w:tr>
        <w:tc>
          <w:tcPr>
            <w:tcW w:w="2800" w:type="dxa"/>
            <w:tcMar>
              <w:top w:w="80" w:type="dxa"/>
              <w:left w:w="80" w:type="dxa"/>
              <w:bottom w:w="80" w:type="dxa"/>
              <w:right w:w="80" w:type="dxa"/>
            </w:tcMar>
          </w:tcPr>
          <w:p>
            <w:pPr>
              <w:spacing w:after="0"/>
            </w:pPr>
            <w:r>
              <w:rPr>
                <w:sz w:val="18"/>
              </w:rPr>
              <w:t xml:space="preserve">Sample L/C</w:t>
            </w:r>
          </w:p>
        </w:tc>
        <w:tc>
          <w:tcPr>
            <w:tcW w:w="6560" w:type="dxa"/>
            <w:tcMar>
              <w:top w:w="80" w:type="dxa"/>
              <w:left w:w="80" w:type="dxa"/>
              <w:bottom w:w="80" w:type="dxa"/>
              <w:right w:w="80" w:type="dxa"/>
            </w:tcMar>
          </w:tcPr>
          <w:p>
            <w:pPr>
              <w:spacing w:after="0"/>
            </w:pPr>
            <w:r>
              <w:rPr>
                <w:sz w:val="18"/>
              </w:rPr>
              <w:t xml:space="preserve">LC-2026-00001</w:t>
            </w:r>
          </w:p>
        </w:tc>
      </w:tr>
      <w:tr>
        <w:tc>
          <w:tcPr>
            <w:tcW w:w="2800" w:type="dxa"/>
            <w:tcMar>
              <w:top w:w="80" w:type="dxa"/>
              <w:left w:w="80" w:type="dxa"/>
              <w:bottom w:w="80" w:type="dxa"/>
              <w:right w:w="80" w:type="dxa"/>
            </w:tcMar>
          </w:tcPr>
          <w:p>
            <w:pPr>
              <w:spacing w:after="0"/>
            </w:pPr>
            <w:r>
              <w:rPr>
                <w:sz w:val="18"/>
              </w:rPr>
              <w:t xml:space="preserve">Bank L/C Number</w:t>
            </w:r>
          </w:p>
        </w:tc>
        <w:tc>
          <w:tcPr>
            <w:tcW w:w="6560" w:type="dxa"/>
            <w:tcMar>
              <w:top w:w="80" w:type="dxa"/>
              <w:left w:w="80" w:type="dxa"/>
              <w:bottom w:w="80" w:type="dxa"/>
              <w:right w:w="80" w:type="dxa"/>
            </w:tcMar>
          </w:tcPr>
          <w:p>
            <w:pPr>
              <w:spacing w:after="0"/>
            </w:pPr>
            <w:r>
              <w:rPr>
                <w:sz w:val="18"/>
              </w:rPr>
              <w:t xml:space="preserve">SAMPLE-LC-001</w:t>
            </w:r>
          </w:p>
        </w:tc>
      </w:tr>
      <w:tr>
        <w:tc>
          <w:tcPr>
            <w:tcW w:w="2800" w:type="dxa"/>
            <w:tcMar>
              <w:top w:w="80" w:type="dxa"/>
              <w:left w:w="80" w:type="dxa"/>
              <w:bottom w:w="80" w:type="dxa"/>
              <w:right w:w="80" w:type="dxa"/>
            </w:tcMar>
          </w:tcPr>
          <w:p>
            <w:pPr>
              <w:spacing w:after="0"/>
            </w:pPr>
            <w:r>
              <w:rPr>
                <w:sz w:val="18"/>
              </w:rPr>
              <w:t xml:space="preserve">Company</w:t>
            </w:r>
          </w:p>
        </w:tc>
        <w:tc>
          <w:tcPr>
            <w:tcW w:w="6560" w:type="dxa"/>
            <w:tcMar>
              <w:top w:w="80" w:type="dxa"/>
              <w:left w:w="80" w:type="dxa"/>
              <w:bottom w:w="80" w:type="dxa"/>
              <w:right w:w="80" w:type="dxa"/>
            </w:tcMar>
          </w:tcPr>
          <w:p>
            <w:pPr>
              <w:spacing w:after="0"/>
            </w:pPr>
            <w:r>
              <w:rPr>
                <w:sz w:val="18"/>
              </w:rPr>
              <w:t xml:space="preserve">Mohammed Abdullah Almousa Trading Company</w:t>
            </w:r>
          </w:p>
        </w:tc>
      </w:tr>
      <w:tr>
        <w:tc>
          <w:tcPr>
            <w:tcW w:w="2800" w:type="dxa"/>
            <w:tcMar>
              <w:top w:w="80" w:type="dxa"/>
              <w:left w:w="80" w:type="dxa"/>
              <w:bottom w:w="80" w:type="dxa"/>
              <w:right w:w="80" w:type="dxa"/>
            </w:tcMar>
          </w:tcPr>
          <w:p>
            <w:pPr>
              <w:spacing w:after="0"/>
            </w:pPr>
            <w:r>
              <w:rPr>
                <w:sz w:val="18"/>
              </w:rPr>
              <w:t xml:space="preserve">Supplier</w:t>
            </w:r>
          </w:p>
        </w:tc>
        <w:tc>
          <w:tcPr>
            <w:tcW w:w="6560" w:type="dxa"/>
            <w:tcMar>
              <w:top w:w="80" w:type="dxa"/>
              <w:left w:w="80" w:type="dxa"/>
              <w:bottom w:w="80" w:type="dxa"/>
              <w:right w:w="80" w:type="dxa"/>
            </w:tcMar>
          </w:tcPr>
          <w:p>
            <w:pPr>
              <w:spacing w:after="0"/>
            </w:pPr>
            <w:r>
              <w:rPr>
                <w:sz w:val="18"/>
              </w:rPr>
              <w:t xml:space="preserve">ANHUI PINSTON INTERNATIONAL</w:t>
            </w:r>
          </w:p>
        </w:tc>
      </w:tr>
      <w:tr>
        <w:tc>
          <w:tcPr>
            <w:tcW w:w="2800" w:type="dxa"/>
            <w:tcMar>
              <w:top w:w="80" w:type="dxa"/>
              <w:left w:w="80" w:type="dxa"/>
              <w:bottom w:w="80" w:type="dxa"/>
              <w:right w:w="80" w:type="dxa"/>
            </w:tcMar>
          </w:tcPr>
          <w:p>
            <w:pPr>
              <w:spacing w:after="0"/>
            </w:pPr>
            <w:r>
              <w:rPr>
                <w:sz w:val="18"/>
              </w:rPr>
              <w:t xml:space="preserve">Currency</w:t>
            </w:r>
          </w:p>
        </w:tc>
        <w:tc>
          <w:tcPr>
            <w:tcW w:w="6560" w:type="dxa"/>
            <w:tcMar>
              <w:top w:w="80" w:type="dxa"/>
              <w:left w:w="80" w:type="dxa"/>
              <w:bottom w:w="80" w:type="dxa"/>
              <w:right w:w="80" w:type="dxa"/>
            </w:tcMar>
          </w:tcPr>
          <w:p>
            <w:pPr>
              <w:spacing w:after="0"/>
            </w:pPr>
            <w:r>
              <w:rPr>
                <w:sz w:val="18"/>
              </w:rPr>
              <w:t xml:space="preserve">USD</w:t>
            </w:r>
          </w:p>
        </w:tc>
      </w:tr>
      <w:tr>
        <w:tc>
          <w:tcPr>
            <w:tcW w:w="2800" w:type="dxa"/>
            <w:tcMar>
              <w:top w:w="80" w:type="dxa"/>
              <w:left w:w="80" w:type="dxa"/>
              <w:bottom w:w="80" w:type="dxa"/>
              <w:right w:w="80" w:type="dxa"/>
            </w:tcMar>
          </w:tcPr>
          <w:p>
            <w:pPr>
              <w:spacing w:after="0"/>
            </w:pPr>
            <w:r>
              <w:rPr>
                <w:sz w:val="18"/>
              </w:rPr>
              <w:t xml:space="preserve">L/C Amount</w:t>
            </w:r>
          </w:p>
        </w:tc>
        <w:tc>
          <w:tcPr>
            <w:tcW w:w="6560" w:type="dxa"/>
            <w:tcMar>
              <w:top w:w="80" w:type="dxa"/>
              <w:left w:w="80" w:type="dxa"/>
              <w:bottom w:w="80" w:type="dxa"/>
              <w:right w:w="80" w:type="dxa"/>
            </w:tcMar>
          </w:tcPr>
          <w:p>
            <w:pPr>
              <w:spacing w:after="0"/>
            </w:pPr>
            <w:r>
              <w:rPr>
                <w:sz w:val="18"/>
              </w:rPr>
              <w:t xml:space="preserve">50,000</w:t>
            </w:r>
          </w:p>
        </w:tc>
      </w:tr>
      <w:tr>
        <w:tc>
          <w:tcPr>
            <w:tcW w:w="2800" w:type="dxa"/>
            <w:tcMar>
              <w:top w:w="80" w:type="dxa"/>
              <w:left w:w="80" w:type="dxa"/>
              <w:bottom w:w="80" w:type="dxa"/>
              <w:right w:w="80" w:type="dxa"/>
            </w:tcMar>
          </w:tcPr>
          <w:p>
            <w:pPr>
              <w:spacing w:after="0"/>
            </w:pPr>
            <w:r>
              <w:rPr>
                <w:sz w:val="18"/>
              </w:rPr>
              <w:t xml:space="preserve">Margin Amount</w:t>
            </w:r>
          </w:p>
        </w:tc>
        <w:tc>
          <w:tcPr>
            <w:tcW w:w="6560" w:type="dxa"/>
            <w:tcMar>
              <w:top w:w="80" w:type="dxa"/>
              <w:left w:w="80" w:type="dxa"/>
              <w:bottom w:w="80" w:type="dxa"/>
              <w:right w:w="80" w:type="dxa"/>
            </w:tcMar>
          </w:tcPr>
          <w:p>
            <w:pPr>
              <w:spacing w:after="0"/>
            </w:pPr>
            <w:r>
              <w:rPr>
                <w:sz w:val="18"/>
              </w:rPr>
              <w:t xml:space="preserve">10,000</w:t>
            </w:r>
          </w:p>
        </w:tc>
      </w:tr>
      <w:tr>
        <w:tc>
          <w:tcPr>
            <w:tcW w:w="2800" w:type="dxa"/>
            <w:tcMar>
              <w:top w:w="80" w:type="dxa"/>
              <w:left w:w="80" w:type="dxa"/>
              <w:bottom w:w="80" w:type="dxa"/>
              <w:right w:w="80" w:type="dxa"/>
            </w:tcMar>
          </w:tcPr>
          <w:p>
            <w:pPr>
              <w:spacing w:after="0"/>
            </w:pPr>
            <w:r>
              <w:rPr>
                <w:sz w:val="18"/>
              </w:rPr>
              <w:t xml:space="preserve">Status</w:t>
            </w:r>
          </w:p>
        </w:tc>
        <w:tc>
          <w:tcPr>
            <w:tcW w:w="6560" w:type="dxa"/>
            <w:tcMar>
              <w:top w:w="80" w:type="dxa"/>
              <w:left w:w="80" w:type="dxa"/>
              <w:bottom w:w="80" w:type="dxa"/>
              <w:right w:w="80" w:type="dxa"/>
            </w:tcMar>
          </w:tcPr>
          <w:p>
            <w:pPr>
              <w:spacing w:after="0"/>
            </w:pPr>
            <w:r>
              <w:rPr>
                <w:sz w:val="18"/>
              </w:rPr>
              <w:t xml:space="preserve">Opened</w:t>
            </w:r>
          </w:p>
        </w:tc>
      </w:tr>
      <w:tr>
        <w:tc>
          <w:tcPr>
            <w:tcW w:w="2800" w:type="dxa"/>
            <w:tcMar>
              <w:top w:w="80" w:type="dxa"/>
              <w:left w:w="80" w:type="dxa"/>
              <w:bottom w:w="80" w:type="dxa"/>
              <w:right w:w="80" w:type="dxa"/>
            </w:tcMar>
          </w:tcPr>
          <w:p>
            <w:pPr>
              <w:spacing w:after="0"/>
            </w:pPr>
            <w:r>
              <w:rPr>
                <w:sz w:val="18"/>
              </w:rPr>
              <w:t xml:space="preserve">Shipment Rows</w:t>
            </w:r>
          </w:p>
        </w:tc>
        <w:tc>
          <w:tcPr>
            <w:tcW w:w="6560" w:type="dxa"/>
            <w:tcMar>
              <w:top w:w="80" w:type="dxa"/>
              <w:left w:w="80" w:type="dxa"/>
              <w:bottom w:w="80" w:type="dxa"/>
              <w:right w:w="80" w:type="dxa"/>
            </w:tcMar>
          </w:tcPr>
          <w:p>
            <w:pPr>
              <w:spacing w:after="0"/>
            </w:pPr>
            <w:r>
              <w:rPr>
                <w:sz w:val="18"/>
              </w:rPr>
              <w:t xml:space="preserve">1</w:t>
            </w:r>
          </w:p>
        </w:tc>
      </w:tr>
      <w:tr>
        <w:tc>
          <w:tcPr>
            <w:tcW w:w="2800" w:type="dxa"/>
            <w:tcMar>
              <w:top w:w="80" w:type="dxa"/>
              <w:left w:w="80" w:type="dxa"/>
              <w:bottom w:w="80" w:type="dxa"/>
              <w:right w:w="80" w:type="dxa"/>
            </w:tcMar>
          </w:tcPr>
          <w:p>
            <w:pPr>
              <w:spacing w:after="0"/>
            </w:pPr>
            <w:r>
              <w:rPr>
                <w:sz w:val="18"/>
              </w:rPr>
              <w:t xml:space="preserve">Charge Rows</w:t>
            </w:r>
          </w:p>
        </w:tc>
        <w:tc>
          <w:tcPr>
            <w:tcW w:w="6560" w:type="dxa"/>
            <w:tcMar>
              <w:top w:w="80" w:type="dxa"/>
              <w:left w:w="80" w:type="dxa"/>
              <w:bottom w:w="80" w:type="dxa"/>
              <w:right w:w="80" w:type="dxa"/>
            </w:tcMar>
          </w:tcPr>
          <w:p>
            <w:pPr>
              <w:spacing w:after="0"/>
            </w:pPr>
            <w:r>
              <w:rPr>
                <w:sz w:val="18"/>
              </w:rPr>
              <w:t xml:space="preserve">2</w:t>
            </w:r>
          </w:p>
        </w:tc>
      </w:tr>
      <w:tr>
        <w:tc>
          <w:tcPr>
            <w:tcW w:w="2800" w:type="dxa"/>
            <w:tcMar>
              <w:top w:w="80" w:type="dxa"/>
              <w:left w:w="80" w:type="dxa"/>
              <w:bottom w:w="80" w:type="dxa"/>
              <w:right w:w="80" w:type="dxa"/>
            </w:tcMar>
          </w:tcPr>
          <w:p>
            <w:pPr>
              <w:spacing w:after="0"/>
            </w:pPr>
            <w:r>
              <w:rPr>
                <w:sz w:val="18"/>
              </w:rPr>
              <w:t xml:space="preserve">Document Rows</w:t>
            </w:r>
          </w:p>
        </w:tc>
        <w:tc>
          <w:tcPr>
            <w:tcW w:w="6560" w:type="dxa"/>
            <w:tcMar>
              <w:top w:w="80" w:type="dxa"/>
              <w:left w:w="80" w:type="dxa"/>
              <w:bottom w:w="80" w:type="dxa"/>
              <w:right w:w="80" w:type="dxa"/>
            </w:tcMar>
          </w:tcPr>
          <w:p>
            <w:pPr>
              <w:spacing w:after="0"/>
            </w:pPr>
            <w:r>
              <w:rPr>
                <w:sz w:val="18"/>
              </w:rPr>
              <w:t xml:space="preserve">2</w:t>
            </w:r>
          </w:p>
        </w:tc>
      </w:tr>
    </w:tbl>
    <w:p>
      <w:pPr>
        <w:spacing w:after="120"/>
      </w:pPr>
      <w:r>
        <w:t xml:space="preserve"/>
      </w:r>
    </w:p>
    <w:p>
      <w:pPr>
        <w:spacing w:after="120"/>
      </w:pPr>
      <w:r>
        <w:rPr>
          <w:b/>
          <w:color w:val="1F4E79"/>
        </w:rPr>
        <w:t xml:space="preserve">Screenshot Placeholder: Sample LC Record LC-2026-00001</w:t>
      </w:r>
    </w:p>
    <w:p>
      <w:pPr>
        <w:pStyle w:val="Heading1"/>
        <w:spacing w:after="160"/>
      </w:pPr>
      <w:r>
        <w:t xml:space="preserve">9. Controls, Best Practices, and Troubleshooting</w:t>
      </w:r>
    </w:p>
    <w:p>
      <w:pPr>
        <w:pStyle w:val="Heading2"/>
        <w:spacing w:after="160"/>
      </w:pPr>
      <w:r>
        <w:t xml:space="preserve">9.1 Controls and Best Practices</w:t>
      </w:r>
    </w:p>
    <w:p>
      <w:pPr>
        <w:pStyle w:val="ListBullet"/>
        <w:spacing w:after="80"/>
      </w:pPr>
      <w:r>
        <w:t xml:space="preserve">Configure LC Settings before users create operational LC records.</w:t>
      </w:r>
    </w:p>
    <w:p>
      <w:pPr>
        <w:pStyle w:val="ListBullet"/>
        <w:spacing w:after="80"/>
      </w:pPr>
      <w:r>
        <w:t xml:space="preserve">Use separate control accounts for margin, liability, and bank charges.</w:t>
      </w:r>
    </w:p>
    <w:p>
      <w:pPr>
        <w:pStyle w:val="ListBullet"/>
        <w:spacing w:after="80"/>
      </w:pPr>
      <w:r>
        <w:t xml:space="preserve">Exchange rates and base amounts are reviewed before submission, especially for foreign currency L/Cs and charge rows.</w:t>
      </w:r>
    </w:p>
    <w:p>
      <w:pPr>
        <w:pStyle w:val="ListBullet"/>
        <w:spacing w:after="80"/>
      </w:pPr>
      <w:r>
        <w:t xml:space="preserve">Create LC records from Purchase Orders when the procurement flow starts from PO.</w:t>
      </w:r>
    </w:p>
    <w:p>
      <w:pPr>
        <w:pStyle w:val="ListBullet"/>
        <w:spacing w:after="80"/>
      </w:pPr>
      <w:r>
        <w:t xml:space="preserve">Submit the LC only after checking amount, supplier, expiry date, bank reference, and accounts.</w:t>
      </w:r>
    </w:p>
    <w:p>
      <w:pPr>
        <w:pStyle w:val="ListBullet"/>
        <w:spacing w:after="80"/>
      </w:pPr>
      <w:r>
        <w:t xml:space="preserve">Record all bank charges as charge rows before posting, so each charge can be traced to its Journal Entry.</w:t>
      </w:r>
    </w:p>
    <w:p>
      <w:pPr>
        <w:pStyle w:val="ListBullet"/>
        <w:spacing w:after="80"/>
      </w:pPr>
      <w:r>
        <w:t xml:space="preserve">Review LC Expiry and Outstanding LC Liability regularly.</w:t>
      </w:r>
    </w:p>
    <w:p>
      <w:pPr>
        <w:pStyle w:val="ListBullet"/>
        <w:spacing w:after="80"/>
      </w:pPr>
      <w:r>
        <w:t xml:space="preserve">Close the LC only after outstanding liability is zero and margin is released.</w:t>
      </w:r>
    </w:p>
    <w:p>
      <w:pPr>
        <w:pStyle w:val="Heading2"/>
        <w:spacing w:after="160"/>
      </w:pPr>
      <w:r>
        <w:t xml:space="preserve">9.2 Common Issues</w:t>
      </w:r>
    </w:p>
    <w:tbl>
      <w:tblPr>
        <w:tblStyle w:val="TableGrid"/>
        <w:tblW w:w="9360" w:type="dxa"/>
        <w:tblLook w:firstRow="1" w:firstColumn="1" w:noHBand="0" w:noVBand="1"/>
      </w:tblPr>
      <w:tblGrid>
        <w:gridCol w:w="2300"/>
        <w:gridCol w:w="3300"/>
        <w:gridCol w:w="3760"/>
      </w:tblGrid>
      <w:tr>
        <w:tc>
          <w:tcPr>
            <w:tcW w:w="2300" w:type="dxa"/>
            <w:shd w:fill="1F4E79"/>
            <w:tcMar>
              <w:top w:w="80" w:type="dxa"/>
              <w:left w:w="80" w:type="dxa"/>
              <w:bottom w:w="80" w:type="dxa"/>
              <w:right w:w="80" w:type="dxa"/>
            </w:tcMar>
          </w:tcPr>
          <w:p>
            <w:pPr>
              <w:jc w:val="center"/>
              <w:spacing w:after="0"/>
            </w:pPr>
            <w:r>
              <w:rPr>
                <w:b/>
                <w:color w:val="FFFFFF"/>
                <w:sz w:val="18"/>
              </w:rPr>
              <w:t xml:space="preserve">Issue</w:t>
            </w:r>
          </w:p>
        </w:tc>
        <w:tc>
          <w:tcPr>
            <w:tcW w:w="3300" w:type="dxa"/>
            <w:shd w:fill="1F4E79"/>
            <w:tcMar>
              <w:top w:w="80" w:type="dxa"/>
              <w:left w:w="80" w:type="dxa"/>
              <w:bottom w:w="80" w:type="dxa"/>
              <w:right w:w="80" w:type="dxa"/>
            </w:tcMar>
          </w:tcPr>
          <w:p>
            <w:pPr>
              <w:jc w:val="center"/>
              <w:spacing w:after="0"/>
            </w:pPr>
            <w:r>
              <w:rPr>
                <w:b/>
                <w:color w:val="FFFFFF"/>
                <w:sz w:val="18"/>
              </w:rPr>
              <w:t xml:space="preserve">Likely Cause</w:t>
            </w:r>
          </w:p>
        </w:tc>
        <w:tc>
          <w:tcPr>
            <w:tcW w:w="3760" w:type="dxa"/>
            <w:shd w:fill="1F4E79"/>
            <w:tcMar>
              <w:top w:w="80" w:type="dxa"/>
              <w:left w:w="80" w:type="dxa"/>
              <w:bottom w:w="80" w:type="dxa"/>
              <w:right w:w="80" w:type="dxa"/>
            </w:tcMar>
          </w:tcPr>
          <w:p>
            <w:pPr>
              <w:jc w:val="center"/>
              <w:spacing w:after="0"/>
            </w:pPr>
            <w:r>
              <w:rPr>
                <w:b/>
                <w:color w:val="FFFFFF"/>
                <w:sz w:val="18"/>
              </w:rPr>
              <w:t xml:space="preserve">Resolution</w:t>
            </w:r>
          </w:p>
        </w:tc>
      </w:tr>
      <w:tr>
        <w:tc>
          <w:tcPr>
            <w:tcW w:w="2300" w:type="dxa"/>
            <w:tcMar>
              <w:top w:w="80" w:type="dxa"/>
              <w:left w:w="80" w:type="dxa"/>
              <w:bottom w:w="80" w:type="dxa"/>
              <w:right w:w="80" w:type="dxa"/>
            </w:tcMar>
          </w:tcPr>
          <w:p>
            <w:pPr>
              <w:spacing w:after="0"/>
            </w:pPr>
            <w:r>
              <w:rPr>
                <w:sz w:val="18"/>
              </w:rPr>
              <w:t xml:space="preserve">Account fields are blank</w:t>
            </w:r>
          </w:p>
        </w:tc>
        <w:tc>
          <w:tcPr>
            <w:tcW w:w="3300" w:type="dxa"/>
            <w:tcMar>
              <w:top w:w="80" w:type="dxa"/>
              <w:left w:w="80" w:type="dxa"/>
              <w:bottom w:w="80" w:type="dxa"/>
              <w:right w:w="80" w:type="dxa"/>
            </w:tcMar>
          </w:tcPr>
          <w:p>
            <w:pPr>
              <w:spacing w:after="0"/>
            </w:pPr>
            <w:r>
              <w:rPr>
                <w:sz w:val="18"/>
              </w:rPr>
              <w:t xml:space="preserve">LC Settings are not configured for the company.</w:t>
            </w:r>
          </w:p>
        </w:tc>
        <w:tc>
          <w:tcPr>
            <w:tcW w:w="3760" w:type="dxa"/>
            <w:tcMar>
              <w:top w:w="80" w:type="dxa"/>
              <w:left w:w="80" w:type="dxa"/>
              <w:bottom w:w="80" w:type="dxa"/>
              <w:right w:w="80" w:type="dxa"/>
            </w:tcMar>
          </w:tcPr>
          <w:p>
            <w:pPr>
              <w:spacing w:after="0"/>
            </w:pPr>
            <w:r>
              <w:rPr>
                <w:sz w:val="18"/>
              </w:rPr>
              <w:t xml:space="preserve">Open LC Settings and fill company defaults.</w:t>
            </w:r>
          </w:p>
        </w:tc>
      </w:tr>
      <w:tr>
        <w:tc>
          <w:tcPr>
            <w:tcW w:w="2300" w:type="dxa"/>
            <w:tcMar>
              <w:top w:w="80" w:type="dxa"/>
              <w:left w:w="80" w:type="dxa"/>
              <w:bottom w:w="80" w:type="dxa"/>
              <w:right w:w="80" w:type="dxa"/>
            </w:tcMar>
          </w:tcPr>
          <w:p>
            <w:pPr>
              <w:spacing w:after="0"/>
            </w:pPr>
            <w:r>
              <w:rPr>
                <w:sz w:val="18"/>
              </w:rPr>
              <w:t xml:space="preserve">Block Margin button fails</w:t>
            </w:r>
          </w:p>
        </w:tc>
        <w:tc>
          <w:tcPr>
            <w:tcW w:w="3300" w:type="dxa"/>
            <w:tcMar>
              <w:top w:w="80" w:type="dxa"/>
              <w:left w:w="80" w:type="dxa"/>
              <w:bottom w:w="80" w:type="dxa"/>
              <w:right w:w="80" w:type="dxa"/>
            </w:tcMar>
          </w:tcPr>
          <w:p>
            <w:pPr>
              <w:spacing w:after="0"/>
            </w:pPr>
            <w:r>
              <w:rPr>
                <w:sz w:val="18"/>
              </w:rPr>
              <w:t xml:space="preserve">Margin amount/percent or bank account is missing.</w:t>
            </w:r>
          </w:p>
        </w:tc>
        <w:tc>
          <w:tcPr>
            <w:tcW w:w="3760" w:type="dxa"/>
            <w:tcMar>
              <w:top w:w="80" w:type="dxa"/>
              <w:left w:w="80" w:type="dxa"/>
              <w:bottom w:w="80" w:type="dxa"/>
              <w:right w:w="80" w:type="dxa"/>
            </w:tcMar>
          </w:tcPr>
          <w:p>
            <w:pPr>
              <w:spacing w:after="0"/>
            </w:pPr>
            <w:r>
              <w:rPr>
                <w:sz w:val="18"/>
              </w:rPr>
              <w:t xml:space="preserve">Enter margin percent/amount and bank account.</w:t>
            </w:r>
          </w:p>
        </w:tc>
      </w:tr>
      <w:tr>
        <w:tc>
          <w:tcPr>
            <w:tcW w:w="2300" w:type="dxa"/>
            <w:tcMar>
              <w:top w:w="80" w:type="dxa"/>
              <w:left w:w="80" w:type="dxa"/>
              <w:bottom w:w="80" w:type="dxa"/>
              <w:right w:w="80" w:type="dxa"/>
            </w:tcMar>
          </w:tcPr>
          <w:p>
            <w:pPr>
              <w:spacing w:after="0"/>
            </w:pPr>
            <w:r>
              <w:rPr>
                <w:sz w:val="18"/>
              </w:rPr>
              <w:t xml:space="preserve">Bank charge base amount is zero</w:t>
            </w:r>
          </w:p>
        </w:tc>
        <w:tc>
          <w:tcPr>
            <w:tcW w:w="3300" w:type="dxa"/>
            <w:tcMar>
              <w:top w:w="80" w:type="dxa"/>
              <w:left w:w="80" w:type="dxa"/>
              <w:bottom w:w="80" w:type="dxa"/>
              <w:right w:w="80" w:type="dxa"/>
            </w:tcMar>
          </w:tcPr>
          <w:p>
            <w:pPr>
              <w:spacing w:after="0"/>
            </w:pPr>
            <w:r>
              <w:rPr>
                <w:sz w:val="18"/>
              </w:rPr>
              <w:t xml:space="preserve">Amount, charge currency, or exchange rate is blank, or browser is serving old cached JavaScript.</w:t>
            </w:r>
          </w:p>
        </w:tc>
        <w:tc>
          <w:tcPr>
            <w:tcW w:w="3760" w:type="dxa"/>
            <w:tcMar>
              <w:top w:w="80" w:type="dxa"/>
              <w:left w:w="80" w:type="dxa"/>
              <w:bottom w:w="80" w:type="dxa"/>
              <w:right w:w="80" w:type="dxa"/>
            </w:tcMar>
          </w:tcPr>
          <w:p>
            <w:pPr>
              <w:spacing w:after="0"/>
            </w:pPr>
            <w:r>
              <w:rPr>
                <w:sz w:val="18"/>
              </w:rPr>
              <w:t xml:space="preserve">Enter amount, charge currency, and exchange rate. Refresh the browser; if needed, run bench build --app printechs_lc and bench clear-cache.</w:t>
            </w:r>
          </w:p>
        </w:tc>
      </w:tr>
      <w:tr>
        <w:tc>
          <w:tcPr>
            <w:tcW w:w="2300" w:type="dxa"/>
            <w:tcMar>
              <w:top w:w="80" w:type="dxa"/>
              <w:left w:w="80" w:type="dxa"/>
              <w:bottom w:w="80" w:type="dxa"/>
              <w:right w:w="80" w:type="dxa"/>
            </w:tcMar>
          </w:tcPr>
          <w:p>
            <w:pPr>
              <w:spacing w:after="0"/>
            </w:pPr>
            <w:r>
              <w:rPr>
                <w:sz w:val="18"/>
              </w:rPr>
              <w:t xml:space="preserve">Bank Paid Supplier fails</w:t>
            </w:r>
          </w:p>
        </w:tc>
        <w:tc>
          <w:tcPr>
            <w:tcW w:w="3300" w:type="dxa"/>
            <w:tcMar>
              <w:top w:w="80" w:type="dxa"/>
              <w:left w:w="80" w:type="dxa"/>
              <w:bottom w:w="80" w:type="dxa"/>
              <w:right w:w="80" w:type="dxa"/>
            </w:tcMar>
          </w:tcPr>
          <w:p>
            <w:pPr>
              <w:spacing w:after="0"/>
            </w:pPr>
            <w:r>
              <w:rPr>
                <w:sz w:val="18"/>
              </w:rPr>
              <w:t xml:space="preserve">Bank payment confirmation is missing.</w:t>
            </w:r>
          </w:p>
        </w:tc>
        <w:tc>
          <w:tcPr>
            <w:tcW w:w="3760" w:type="dxa"/>
            <w:tcMar>
              <w:top w:w="80" w:type="dxa"/>
              <w:left w:w="80" w:type="dxa"/>
              <w:bottom w:w="80" w:type="dxa"/>
              <w:right w:w="80" w:type="dxa"/>
            </w:tcMar>
          </w:tcPr>
          <w:p>
            <w:pPr>
              <w:spacing w:after="0"/>
            </w:pPr>
            <w:r>
              <w:rPr>
                <w:sz w:val="18"/>
              </w:rPr>
              <w:t xml:space="preserve">Enable Bank Payment Confirmed and set confirmation date.</w:t>
            </w:r>
          </w:p>
        </w:tc>
      </w:tr>
      <w:tr>
        <w:tc>
          <w:tcPr>
            <w:tcW w:w="2300" w:type="dxa"/>
            <w:tcMar>
              <w:top w:w="80" w:type="dxa"/>
              <w:left w:w="80" w:type="dxa"/>
              <w:bottom w:w="80" w:type="dxa"/>
              <w:right w:w="80" w:type="dxa"/>
            </w:tcMar>
          </w:tcPr>
          <w:p>
            <w:pPr>
              <w:spacing w:after="0"/>
            </w:pPr>
            <w:r>
              <w:rPr>
                <w:sz w:val="18"/>
              </w:rPr>
              <w:t xml:space="preserve">Payable account missing</w:t>
            </w:r>
          </w:p>
        </w:tc>
        <w:tc>
          <w:tcPr>
            <w:tcW w:w="3300" w:type="dxa"/>
            <w:tcMar>
              <w:top w:w="80" w:type="dxa"/>
              <w:left w:w="80" w:type="dxa"/>
              <w:bottom w:w="80" w:type="dxa"/>
              <w:right w:w="80" w:type="dxa"/>
            </w:tcMar>
          </w:tcPr>
          <w:p>
            <w:pPr>
              <w:spacing w:after="0"/>
            </w:pPr>
            <w:r>
              <w:rPr>
                <w:sz w:val="18"/>
              </w:rPr>
              <w:t xml:space="preserve">Company default payable account is not configured.</w:t>
            </w:r>
          </w:p>
        </w:tc>
        <w:tc>
          <w:tcPr>
            <w:tcW w:w="3760" w:type="dxa"/>
            <w:tcMar>
              <w:top w:w="80" w:type="dxa"/>
              <w:left w:w="80" w:type="dxa"/>
              <w:bottom w:w="80" w:type="dxa"/>
              <w:right w:w="80" w:type="dxa"/>
            </w:tcMar>
          </w:tcPr>
          <w:p>
            <w:pPr>
              <w:spacing w:after="0"/>
            </w:pPr>
            <w:r>
              <w:rPr>
                <w:sz w:val="18"/>
              </w:rPr>
              <w:t xml:space="preserve">Set Default Payable Account in the Company master.</w:t>
            </w:r>
          </w:p>
        </w:tc>
      </w:tr>
      <w:tr>
        <w:tc>
          <w:tcPr>
            <w:tcW w:w="2300" w:type="dxa"/>
            <w:tcMar>
              <w:top w:w="80" w:type="dxa"/>
              <w:left w:w="80" w:type="dxa"/>
              <w:bottom w:w="80" w:type="dxa"/>
              <w:right w:w="80" w:type="dxa"/>
            </w:tcMar>
          </w:tcPr>
          <w:p>
            <w:pPr>
              <w:spacing w:after="0"/>
            </w:pPr>
            <w:r>
              <w:rPr>
                <w:sz w:val="18"/>
              </w:rPr>
              <w:t xml:space="preserve">Settlement fails</w:t>
            </w:r>
          </w:p>
        </w:tc>
        <w:tc>
          <w:tcPr>
            <w:tcW w:w="3300" w:type="dxa"/>
            <w:tcMar>
              <w:top w:w="80" w:type="dxa"/>
              <w:left w:w="80" w:type="dxa"/>
              <w:bottom w:w="80" w:type="dxa"/>
              <w:right w:w="80" w:type="dxa"/>
            </w:tcMar>
          </w:tcPr>
          <w:p>
            <w:pPr>
              <w:spacing w:after="0"/>
            </w:pPr>
            <w:r>
              <w:rPr>
                <w:sz w:val="18"/>
              </w:rPr>
              <w:t xml:space="preserve">Settlement amount exceeds outstanding liability.</w:t>
            </w:r>
          </w:p>
        </w:tc>
        <w:tc>
          <w:tcPr>
            <w:tcW w:w="3760" w:type="dxa"/>
            <w:tcMar>
              <w:top w:w="80" w:type="dxa"/>
              <w:left w:w="80" w:type="dxa"/>
              <w:bottom w:w="80" w:type="dxa"/>
              <w:right w:w="80" w:type="dxa"/>
            </w:tcMar>
          </w:tcPr>
          <w:p>
            <w:pPr>
              <w:spacing w:after="0"/>
            </w:pPr>
            <w:r>
              <w:rPr>
                <w:sz w:val="18"/>
              </w:rPr>
              <w:t xml:space="preserve">Use an amount less than or equal to outstanding liability.</w:t>
            </w:r>
          </w:p>
        </w:tc>
      </w:tr>
      <w:tr>
        <w:tc>
          <w:tcPr>
            <w:tcW w:w="2300" w:type="dxa"/>
            <w:tcMar>
              <w:top w:w="80" w:type="dxa"/>
              <w:left w:w="80" w:type="dxa"/>
              <w:bottom w:w="80" w:type="dxa"/>
              <w:right w:w="80" w:type="dxa"/>
            </w:tcMar>
          </w:tcPr>
          <w:p>
            <w:pPr>
              <w:spacing w:after="0"/>
            </w:pPr>
            <w:r>
              <w:rPr>
                <w:sz w:val="18"/>
              </w:rPr>
              <w:t xml:space="preserve">Cannot close LC</w:t>
            </w:r>
          </w:p>
        </w:tc>
        <w:tc>
          <w:tcPr>
            <w:tcW w:w="3300" w:type="dxa"/>
            <w:tcMar>
              <w:top w:w="80" w:type="dxa"/>
              <w:left w:w="80" w:type="dxa"/>
              <w:bottom w:w="80" w:type="dxa"/>
              <w:right w:w="80" w:type="dxa"/>
            </w:tcMar>
          </w:tcPr>
          <w:p>
            <w:pPr>
              <w:spacing w:after="0"/>
            </w:pPr>
            <w:r>
              <w:rPr>
                <w:sz w:val="18"/>
              </w:rPr>
              <w:t xml:space="preserve">Outstanding liability exists or margin is still blocked.</w:t>
            </w:r>
          </w:p>
        </w:tc>
        <w:tc>
          <w:tcPr>
            <w:tcW w:w="3760" w:type="dxa"/>
            <w:tcMar>
              <w:top w:w="80" w:type="dxa"/>
              <w:left w:w="80" w:type="dxa"/>
              <w:bottom w:w="80" w:type="dxa"/>
              <w:right w:w="80" w:type="dxa"/>
            </w:tcMar>
          </w:tcPr>
          <w:p>
            <w:pPr>
              <w:spacing w:after="0"/>
            </w:pPr>
            <w:r>
              <w:rPr>
                <w:sz w:val="18"/>
              </w:rPr>
              <w:t xml:space="preserve">Settle bank liability and release margin first.</w:t>
            </w:r>
          </w:p>
        </w:tc>
      </w:tr>
      <w:tr>
        <w:tc>
          <w:tcPr>
            <w:tcW w:w="2300" w:type="dxa"/>
            <w:tcMar>
              <w:top w:w="80" w:type="dxa"/>
              <w:left w:w="80" w:type="dxa"/>
              <w:bottom w:w="80" w:type="dxa"/>
              <w:right w:w="80" w:type="dxa"/>
            </w:tcMar>
          </w:tcPr>
          <w:p>
            <w:pPr>
              <w:spacing w:after="0"/>
            </w:pPr>
            <w:r>
              <w:rPr>
                <w:sz w:val="18"/>
              </w:rPr>
              <w:t xml:space="preserve">LC not visible to user</w:t>
            </w:r>
          </w:p>
        </w:tc>
        <w:tc>
          <w:tcPr>
            <w:tcW w:w="3300" w:type="dxa"/>
            <w:tcMar>
              <w:top w:w="80" w:type="dxa"/>
              <w:left w:w="80" w:type="dxa"/>
              <w:bottom w:w="80" w:type="dxa"/>
              <w:right w:w="80" w:type="dxa"/>
            </w:tcMar>
          </w:tcPr>
          <w:p>
            <w:pPr>
              <w:spacing w:after="0"/>
            </w:pPr>
            <w:r>
              <w:rPr>
                <w:sz w:val="18"/>
              </w:rPr>
              <w:t xml:space="preserve">Role permission missing.</w:t>
            </w:r>
          </w:p>
        </w:tc>
        <w:tc>
          <w:tcPr>
            <w:tcW w:w="3760" w:type="dxa"/>
            <w:tcMar>
              <w:top w:w="80" w:type="dxa"/>
              <w:left w:w="80" w:type="dxa"/>
              <w:bottom w:w="80" w:type="dxa"/>
              <w:right w:w="80" w:type="dxa"/>
            </w:tcMar>
          </w:tcPr>
          <w:p>
            <w:pPr>
              <w:spacing w:after="0"/>
            </w:pPr>
            <w:r>
              <w:rPr>
                <w:sz w:val="18"/>
              </w:rPr>
              <w:t xml:space="preserve">Assign Purchase User, Accounts User, Accounts Manager, or System Manager role as appropriate.</w:t>
            </w:r>
          </w:p>
        </w:tc>
      </w:tr>
    </w:tbl>
    <w:p>
      <w:pPr>
        <w:spacing w:after="120"/>
      </w:pPr>
      <w:r>
        <w:t xml:space="preserve"/>
      </w:r>
    </w:p>
    <w:p>
      <w:pPr>
        <w:pStyle w:val="Heading2"/>
        <w:spacing w:after="160"/>
      </w:pPr>
      <w:r>
        <w:t xml:space="preserve">9.3 Additional Troubleshooting Notes</w:t>
      </w:r>
    </w:p>
    <w:p>
      <w:pPr>
        <w:spacing w:after="120"/>
      </w:pPr>
      <w:r>
        <w:t xml:space="preserve">Exchange rate does not update: check that Company, Currency, and Opening Date are filled. For same-currency L/Cs the rate is intentionally set to 1. For foreign currency L/Cs, verify ERPNext exchange-rate setup or enter the rate manually.</w:t>
      </w:r>
    </w:p>
    <w:p>
      <w:pPr>
        <w:spacing w:after="120"/>
      </w:pPr>
      <w:r>
        <w:t xml:space="preserve">Base L/C amount or charge base amount looks incorrect: review Exchange Rate on the L/C header and on each charge row. Charge rows may use a different currency and rate from the main L/C.</w:t>
      </w:r>
    </w:p>
    <w:p>
      <w:pPr>
        <w:spacing w:after="120"/>
      </w:pPr>
      <w:r>
        <w:t xml:space="preserve">LC Ledger shows unexpected duplicates or missing linked rows: filter by Company, Supplier, Account, and date range. The report now includes Letter of Credit linked voucher rows when an LC is selected and removes duplicate rows before calculating balance.</w:t>
      </w:r>
    </w:p>
    <w:p>
      <w:pPr>
        <w:spacing w:after="120"/>
      </w:pPr>
      <w:r>
        <w:t xml:space="preserve">LC Management Summary print format is not visible: run migration for the app and clear cache. The setup routine creates the print format and assigns it as the default for Letter of Credit.</w:t>
      </w:r>
    </w:p>
    <w:p>
      <w:pPr>
        <w:pStyle w:val="Heading1"/>
        <w:spacing w:after="160"/>
      </w:pPr>
      <w:r>
        <w:t xml:space="preserve">10. Glossary</w:t>
      </w:r>
    </w:p>
    <w:tbl>
      <w:tblPr>
        <w:tblStyle w:val="TableGrid"/>
        <w:tblW w:w="9360" w:type="dxa"/>
        <w:tblLook w:firstRow="1" w:firstColumn="1" w:noHBand="0" w:noVBand="1"/>
      </w:tblPr>
      <w:tblGrid>
        <w:gridCol w:w="2500"/>
        <w:gridCol w:w="6860"/>
      </w:tblGrid>
      <w:tr>
        <w:tc>
          <w:tcPr>
            <w:tcW w:w="2500" w:type="dxa"/>
            <w:shd w:fill="1F4E79"/>
            <w:tcMar>
              <w:top w:w="80" w:type="dxa"/>
              <w:left w:w="80" w:type="dxa"/>
              <w:bottom w:w="80" w:type="dxa"/>
              <w:right w:w="80" w:type="dxa"/>
            </w:tcMar>
          </w:tcPr>
          <w:p>
            <w:pPr>
              <w:jc w:val="center"/>
              <w:spacing w:after="0"/>
            </w:pPr>
            <w:r>
              <w:rPr>
                <w:b/>
                <w:color w:val="FFFFFF"/>
                <w:sz w:val="18"/>
              </w:rPr>
              <w:t xml:space="preserve">Term</w:t>
            </w:r>
          </w:p>
        </w:tc>
        <w:tc>
          <w:tcPr>
            <w:tcW w:w="6860" w:type="dxa"/>
            <w:shd w:fill="1F4E79"/>
            <w:tcMar>
              <w:top w:w="80" w:type="dxa"/>
              <w:left w:w="80" w:type="dxa"/>
              <w:bottom w:w="80" w:type="dxa"/>
              <w:right w:w="80" w:type="dxa"/>
            </w:tcMar>
          </w:tcPr>
          <w:p>
            <w:pPr>
              <w:jc w:val="center"/>
              <w:spacing w:after="0"/>
            </w:pPr>
            <w:r>
              <w:rPr>
                <w:b/>
                <w:color w:val="FFFFFF"/>
                <w:sz w:val="18"/>
              </w:rPr>
              <w:t xml:space="preserve">Meaning</w:t>
            </w:r>
          </w:p>
        </w:tc>
      </w:tr>
      <w:tr>
        <w:tc>
          <w:tcPr>
            <w:tcW w:w="2500" w:type="dxa"/>
            <w:tcMar>
              <w:top w:w="80" w:type="dxa"/>
              <w:left w:w="80" w:type="dxa"/>
              <w:bottom w:w="80" w:type="dxa"/>
              <w:right w:w="80" w:type="dxa"/>
            </w:tcMar>
          </w:tcPr>
          <w:p>
            <w:pPr>
              <w:spacing w:after="0"/>
            </w:pPr>
            <w:r>
              <w:rPr>
                <w:sz w:val="18"/>
              </w:rPr>
              <w:t xml:space="preserve">L/C</w:t>
            </w:r>
          </w:p>
        </w:tc>
        <w:tc>
          <w:tcPr>
            <w:tcW w:w="6860" w:type="dxa"/>
            <w:tcMar>
              <w:top w:w="80" w:type="dxa"/>
              <w:left w:w="80" w:type="dxa"/>
              <w:bottom w:w="80" w:type="dxa"/>
              <w:right w:w="80" w:type="dxa"/>
            </w:tcMar>
          </w:tcPr>
          <w:p>
            <w:pPr>
              <w:spacing w:after="0"/>
            </w:pPr>
            <w:r>
              <w:rPr>
                <w:sz w:val="18"/>
              </w:rPr>
              <w:t xml:space="preserve">Letter of Credit, a bank guarantee used in import/export trade.</w:t>
            </w:r>
          </w:p>
        </w:tc>
      </w:tr>
      <w:tr>
        <w:tc>
          <w:tcPr>
            <w:tcW w:w="2500" w:type="dxa"/>
            <w:tcMar>
              <w:top w:w="80" w:type="dxa"/>
              <w:left w:w="80" w:type="dxa"/>
              <w:bottom w:w="80" w:type="dxa"/>
              <w:right w:w="80" w:type="dxa"/>
            </w:tcMar>
          </w:tcPr>
          <w:p>
            <w:pPr>
              <w:spacing w:after="0"/>
            </w:pPr>
            <w:r>
              <w:rPr>
                <w:sz w:val="18"/>
              </w:rPr>
              <w:t xml:space="preserve">Issuing Bank</w:t>
            </w:r>
          </w:p>
        </w:tc>
        <w:tc>
          <w:tcPr>
            <w:tcW w:w="6860" w:type="dxa"/>
            <w:tcMar>
              <w:top w:w="80" w:type="dxa"/>
              <w:left w:w="80" w:type="dxa"/>
              <w:bottom w:w="80" w:type="dxa"/>
              <w:right w:w="80" w:type="dxa"/>
            </w:tcMar>
          </w:tcPr>
          <w:p>
            <w:pPr>
              <w:spacing w:after="0"/>
            </w:pPr>
            <w:r>
              <w:rPr>
                <w:sz w:val="18"/>
              </w:rPr>
              <w:t xml:space="preserve">Bank that opens the LC on behalf of the buyer.</w:t>
            </w:r>
          </w:p>
        </w:tc>
      </w:tr>
      <w:tr>
        <w:tc>
          <w:tcPr>
            <w:tcW w:w="2500" w:type="dxa"/>
            <w:tcMar>
              <w:top w:w="80" w:type="dxa"/>
              <w:left w:w="80" w:type="dxa"/>
              <w:bottom w:w="80" w:type="dxa"/>
              <w:right w:w="80" w:type="dxa"/>
            </w:tcMar>
          </w:tcPr>
          <w:p>
            <w:pPr>
              <w:spacing w:after="0"/>
            </w:pPr>
            <w:r>
              <w:rPr>
                <w:sz w:val="18"/>
              </w:rPr>
              <w:t xml:space="preserve">Advising Bank</w:t>
            </w:r>
          </w:p>
        </w:tc>
        <w:tc>
          <w:tcPr>
            <w:tcW w:w="6860" w:type="dxa"/>
            <w:tcMar>
              <w:top w:w="80" w:type="dxa"/>
              <w:left w:w="80" w:type="dxa"/>
              <w:bottom w:w="80" w:type="dxa"/>
              <w:right w:w="80" w:type="dxa"/>
            </w:tcMar>
          </w:tcPr>
          <w:p>
            <w:pPr>
              <w:spacing w:after="0"/>
            </w:pPr>
            <w:r>
              <w:rPr>
                <w:sz w:val="18"/>
              </w:rPr>
              <w:t xml:space="preserve">Bank that advises the supplier about the LC.</w:t>
            </w:r>
          </w:p>
        </w:tc>
      </w:tr>
      <w:tr>
        <w:tc>
          <w:tcPr>
            <w:tcW w:w="2500" w:type="dxa"/>
            <w:tcMar>
              <w:top w:w="80" w:type="dxa"/>
              <w:left w:w="80" w:type="dxa"/>
              <w:bottom w:w="80" w:type="dxa"/>
              <w:right w:w="80" w:type="dxa"/>
            </w:tcMar>
          </w:tcPr>
          <w:p>
            <w:pPr>
              <w:spacing w:after="0"/>
            </w:pPr>
            <w:r>
              <w:rPr>
                <w:sz w:val="18"/>
              </w:rPr>
              <w:t xml:space="preserve">Beneficiary</w:t>
            </w:r>
          </w:p>
        </w:tc>
        <w:tc>
          <w:tcPr>
            <w:tcW w:w="6860" w:type="dxa"/>
            <w:tcMar>
              <w:top w:w="80" w:type="dxa"/>
              <w:left w:w="80" w:type="dxa"/>
              <w:bottom w:w="80" w:type="dxa"/>
              <w:right w:w="80" w:type="dxa"/>
            </w:tcMar>
          </w:tcPr>
          <w:p>
            <w:pPr>
              <w:spacing w:after="0"/>
            </w:pPr>
            <w:r>
              <w:rPr>
                <w:sz w:val="18"/>
              </w:rPr>
              <w:t xml:space="preserve">Supplier who receives payment under the LC.</w:t>
            </w:r>
          </w:p>
        </w:tc>
      </w:tr>
      <w:tr>
        <w:tc>
          <w:tcPr>
            <w:tcW w:w="2500" w:type="dxa"/>
            <w:tcMar>
              <w:top w:w="80" w:type="dxa"/>
              <w:left w:w="80" w:type="dxa"/>
              <w:bottom w:w="80" w:type="dxa"/>
              <w:right w:w="80" w:type="dxa"/>
            </w:tcMar>
          </w:tcPr>
          <w:p>
            <w:pPr>
              <w:spacing w:after="0"/>
            </w:pPr>
            <w:r>
              <w:rPr>
                <w:sz w:val="18"/>
              </w:rPr>
              <w:t xml:space="preserve">Margin</w:t>
            </w:r>
          </w:p>
        </w:tc>
        <w:tc>
          <w:tcPr>
            <w:tcW w:w="6860" w:type="dxa"/>
            <w:tcMar>
              <w:top w:w="80" w:type="dxa"/>
              <w:left w:w="80" w:type="dxa"/>
              <w:bottom w:w="80" w:type="dxa"/>
              <w:right w:w="80" w:type="dxa"/>
            </w:tcMar>
          </w:tcPr>
          <w:p>
            <w:pPr>
              <w:spacing w:after="0"/>
            </w:pPr>
            <w:r>
              <w:rPr>
                <w:sz w:val="18"/>
              </w:rPr>
              <w:t xml:space="preserve">Amount blocked by the bank as security.</w:t>
            </w:r>
          </w:p>
        </w:tc>
      </w:tr>
      <w:tr>
        <w:tc>
          <w:tcPr>
            <w:tcW w:w="2500" w:type="dxa"/>
            <w:tcMar>
              <w:top w:w="80" w:type="dxa"/>
              <w:left w:w="80" w:type="dxa"/>
              <w:bottom w:w="80" w:type="dxa"/>
              <w:right w:w="80" w:type="dxa"/>
            </w:tcMar>
          </w:tcPr>
          <w:p>
            <w:pPr>
              <w:spacing w:after="0"/>
            </w:pPr>
            <w:r>
              <w:rPr>
                <w:sz w:val="18"/>
              </w:rPr>
              <w:t xml:space="preserve">Usance</w:t>
            </w:r>
          </w:p>
        </w:tc>
        <w:tc>
          <w:tcPr>
            <w:tcW w:w="6860" w:type="dxa"/>
            <w:tcMar>
              <w:top w:w="80" w:type="dxa"/>
              <w:left w:w="80" w:type="dxa"/>
              <w:bottom w:w="80" w:type="dxa"/>
              <w:right w:w="80" w:type="dxa"/>
            </w:tcMar>
          </w:tcPr>
          <w:p>
            <w:pPr>
              <w:spacing w:after="0"/>
            </w:pPr>
            <w:r>
              <w:rPr>
                <w:sz w:val="18"/>
              </w:rPr>
              <w:t xml:space="preserve">LC with deferred payment terms.</w:t>
            </w:r>
          </w:p>
        </w:tc>
      </w:tr>
      <w:tr>
        <w:tc>
          <w:tcPr>
            <w:tcW w:w="2500" w:type="dxa"/>
            <w:tcMar>
              <w:top w:w="80" w:type="dxa"/>
              <w:left w:w="80" w:type="dxa"/>
              <w:bottom w:w="80" w:type="dxa"/>
              <w:right w:w="80" w:type="dxa"/>
            </w:tcMar>
          </w:tcPr>
          <w:p>
            <w:pPr>
              <w:spacing w:after="0"/>
            </w:pPr>
            <w:r>
              <w:rPr>
                <w:sz w:val="18"/>
              </w:rPr>
              <w:t xml:space="preserve">Sight LC</w:t>
            </w:r>
          </w:p>
        </w:tc>
        <w:tc>
          <w:tcPr>
            <w:tcW w:w="6860" w:type="dxa"/>
            <w:tcMar>
              <w:top w:w="80" w:type="dxa"/>
              <w:left w:w="80" w:type="dxa"/>
              <w:bottom w:w="80" w:type="dxa"/>
              <w:right w:w="80" w:type="dxa"/>
            </w:tcMar>
          </w:tcPr>
          <w:p>
            <w:pPr>
              <w:spacing w:after="0"/>
            </w:pPr>
            <w:r>
              <w:rPr>
                <w:sz w:val="18"/>
              </w:rPr>
              <w:t xml:space="preserve">LC payable upon presentation and acceptance of documents.</w:t>
            </w:r>
          </w:p>
        </w:tc>
      </w:tr>
      <w:tr>
        <w:tc>
          <w:tcPr>
            <w:tcW w:w="2500" w:type="dxa"/>
            <w:tcMar>
              <w:top w:w="80" w:type="dxa"/>
              <w:left w:w="80" w:type="dxa"/>
              <w:bottom w:w="80" w:type="dxa"/>
              <w:right w:w="80" w:type="dxa"/>
            </w:tcMar>
          </w:tcPr>
          <w:p>
            <w:pPr>
              <w:spacing w:after="0"/>
            </w:pPr>
            <w:r>
              <w:rPr>
                <w:sz w:val="18"/>
              </w:rPr>
              <w:t xml:space="preserve">Outstanding Liability</w:t>
            </w:r>
          </w:p>
        </w:tc>
        <w:tc>
          <w:tcPr>
            <w:tcW w:w="6860" w:type="dxa"/>
            <w:tcMar>
              <w:top w:w="80" w:type="dxa"/>
              <w:left w:w="80" w:type="dxa"/>
              <w:bottom w:w="80" w:type="dxa"/>
              <w:right w:w="80" w:type="dxa"/>
            </w:tcMar>
          </w:tcPr>
          <w:p>
            <w:pPr>
              <w:spacing w:after="0"/>
            </w:pPr>
            <w:r>
              <w:rPr>
                <w:sz w:val="18"/>
              </w:rPr>
              <w:t xml:space="preserve">Amount the company owes the bank after the bank pays the supplier.</w:t>
            </w:r>
          </w:p>
        </w:tc>
      </w:tr>
      <w:tr>
        <w:tc>
          <w:tcPr>
            <w:tcW w:w="2500" w:type="dxa"/>
            <w:tcMar>
              <w:top w:w="80" w:type="dxa"/>
              <w:left w:w="80" w:type="dxa"/>
              <w:bottom w:w="80" w:type="dxa"/>
              <w:right w:w="80" w:type="dxa"/>
            </w:tcMar>
          </w:tcPr>
          <w:p>
            <w:pPr>
              <w:spacing w:after="0"/>
            </w:pPr>
            <w:r>
              <w:rPr>
                <w:sz w:val="18"/>
              </w:rPr>
              <w:t xml:space="preserve">LC Ledger</w:t>
            </w:r>
          </w:p>
        </w:tc>
        <w:tc>
          <w:tcPr>
            <w:tcW w:w="6860" w:type="dxa"/>
            <w:tcMar>
              <w:top w:w="80" w:type="dxa"/>
              <w:left w:w="80" w:type="dxa"/>
              <w:bottom w:w="80" w:type="dxa"/>
              <w:right w:w="80" w:type="dxa"/>
            </w:tcMar>
          </w:tcPr>
          <w:p>
            <w:pPr>
              <w:spacing w:after="0"/>
            </w:pPr>
            <w:r>
              <w:rPr>
                <w:sz w:val="18"/>
              </w:rPr>
              <w:t xml:space="preserve">Report showing LC-linked voucher and account movement.</w:t>
            </w:r>
          </w:p>
        </w:tc>
      </w:tr>
      <w:tr>
        <w:tc>
          <w:tcPr>
            <w:tcW w:w="2500" w:type="dxa"/>
            <w:tcMar>
              <w:top w:w="80" w:type="dxa"/>
              <w:left w:w="80" w:type="dxa"/>
              <w:bottom w:w="80" w:type="dxa"/>
              <w:right w:w="80" w:type="dxa"/>
            </w:tcMar>
          </w:tcPr>
          <w:p>
            <w:pPr>
              <w:spacing w:after="0"/>
            </w:pPr>
            <w:r>
              <w:rPr>
                <w:sz w:val="18"/>
              </w:rPr>
              <w:t xml:space="preserve">Base Amount</w:t>
            </w:r>
          </w:p>
        </w:tc>
        <w:tc>
          <w:tcPr>
            <w:tcW w:w="6860" w:type="dxa"/>
            <w:tcMar>
              <w:top w:w="80" w:type="dxa"/>
              <w:left w:w="80" w:type="dxa"/>
              <w:bottom w:w="80" w:type="dxa"/>
              <w:right w:w="80" w:type="dxa"/>
            </w:tcMar>
          </w:tcPr>
          <w:p>
            <w:pPr>
              <w:spacing w:after="0"/>
            </w:pPr>
            <w:r>
              <w:rPr>
                <w:sz w:val="18"/>
              </w:rPr>
              <w:t xml:space="preserve">Company-currency value calculated using the exchange rate.</w:t>
            </w:r>
          </w:p>
        </w:tc>
      </w:tr>
      <w:tr>
        <w:tc>
          <w:tcPr>
            <w:tcW w:w="2500" w:type="dxa"/>
            <w:tcMar>
              <w:top w:w="80" w:type="dxa"/>
              <w:left w:w="80" w:type="dxa"/>
              <w:bottom w:w="80" w:type="dxa"/>
              <w:right w:w="80" w:type="dxa"/>
            </w:tcMar>
          </w:tcPr>
          <w:p>
            <w:pPr>
              <w:spacing w:after="0"/>
            </w:pPr>
            <w:r>
              <w:rPr>
                <w:sz w:val="18"/>
              </w:rPr>
              <w:t xml:space="preserve">LC Management Summary</w:t>
            </w:r>
          </w:p>
        </w:tc>
        <w:tc>
          <w:tcPr>
            <w:tcW w:w="6860" w:type="dxa"/>
            <w:tcMar>
              <w:top w:w="80" w:type="dxa"/>
              <w:left w:w="80" w:type="dxa"/>
              <w:bottom w:w="80" w:type="dxa"/>
              <w:right w:w="80" w:type="dxa"/>
            </w:tcMar>
          </w:tcPr>
          <w:p>
            <w:pPr>
              <w:spacing w:after="0"/>
            </w:pPr>
            <w:r>
              <w:rPr>
                <w:sz w:val="18"/>
              </w:rPr>
              <w:t xml:space="preserve">Default print format for Letter of Credit management and accounting review.</w:t>
            </w:r>
          </w:p>
        </w:tc>
      </w:tr>
    </w:tbl>
    <w:p>
      <w:pPr>
        <w:spacing w:after="120"/>
      </w:pPr>
      <w:r>
        <w:t xml:space="preserve"/>
      </w:r>
    </w:p>
    <w:sectPr>
      <w:pgSz w:w="12240" w:h="15840"/>
      <w:pgMar w:top="936" w:right="936" w:bottom="936" w:left="936" w:header="720" w:footer="720" w:gutter="0"/>
      <w:cols w:space="720"/>
      <w:docGrid w:linePitch="360"/>
    </w:sectPr>
  </w:body>
</w:document>
</file>

<file path=word/styles.xml><?xml version="1.0" encoding="utf-8"?>
<w:styles xmlns:w="http://schemas.openxmlformats.org/wordprocessingml/2006/main">
  <w:style w:type="paragraph" w:default="1" w:styleId="Normal">
    <w:name w:val="Normal"/>
    <w:qFormat/>
    <w:pPr>
      <w:spacing w:after="120"/>
    </w:pPr>
    <w:rPr>
      <w:rFonts w:ascii="Aptos" w:hAnsi="Aptos"/>
      <w:sz w:val="22"/>
    </w:rPr>
  </w:style>
  <w:style w:type="paragraph" w:styleId="Heading1">
    <w:name w:val="heading 1"/>
    <w:basedOn w:val="Normal"/>
    <w:next w:val="Normal"/>
    <w:qFormat/>
    <w:pPr>
      <w:keepNext/>
      <w:spacing w:before="240" w:after="120"/>
      <w:outlineLvl w:val="0"/>
    </w:pPr>
    <w:rPr>
      <w:b/>
      <w:color w:val="1F4E79"/>
      <w:sz w:val="32"/>
    </w:rPr>
  </w:style>
  <w:style w:type="paragraph" w:styleId="Heading2">
    <w:name w:val="heading 2"/>
    <w:basedOn w:val="Normal"/>
    <w:next w:val="Normal"/>
    <w:qFormat/>
    <w:pPr>
      <w:keepNext/>
      <w:spacing w:before="200" w:after="100"/>
      <w:outlineLvl w:val="1"/>
    </w:pPr>
    <w:rPr>
      <w:b/>
      <w:color w:val="1F4E79"/>
      <w:sz w:val="26"/>
    </w:rPr>
  </w:style>
  <w:style w:type="paragraph" w:styleId="Heading3">
    <w:name w:val="heading 3"/>
    <w:basedOn w:val="Normal"/>
    <w:next w:val="Normal"/>
    <w:qFormat/>
    <w:pPr>
      <w:keepNext/>
      <w:spacing w:before="160" w:after="80"/>
      <w:outlineLvl w:val="2"/>
    </w:pPr>
    <w:rPr>
      <w:b/>
      <w:color w:val="385D8A"/>
      <w:sz w:val="23"/>
    </w:rPr>
  </w:style>
  <w:style w:type="paragraph" w:styleId="ListBullet">
    <w:name w:val="List Bullet"/>
    <w:basedOn w:val="Normal"/>
    <w:qFormat/>
    <w:pPr>
      <w:ind w:left="720" w:hanging="360"/>
    </w:pPr>
    <w:rPr>
      <w:sz w:val="22"/>
    </w:rPr>
  </w:style>
  <w:style w:type="paragraph" w:styleId="ListNumber">
    <w:name w:val="List Number"/>
    <w:basedOn w:val="Normal"/>
    <w:qFormat/>
    <w:pPr>
      <w:ind w:left="720" w:hanging="360"/>
    </w:pPr>
    <w:rPr>
      <w:sz w:val="22"/>
    </w:rPr>
  </w:style>
  <w:style w:type="table" w:styleId="TableGrid">
    <w:name w:val="Table Grid"/>
    <w:basedOn w:val="TableNormal"/>
    <w:uiPriority w:val="59"/>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Company>Printechs LC</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Credit Management User Manual</dc:title>
  <dc:subject>ERPNext Printechs LC</dc:subject>
  <dc:creator>Printechs LC</dc:creator>
  <cp:lastModifiedBy>Printechs LC</cp:lastModifiedBy>
  <dcterms:created xsi:type="dcterms:W3CDTF">2026-06-01T16:30:51Z</dcterms:created>
  <dcterms:modified xsi:type="dcterms:W3CDTF">2026-06-01T16:30:51Z</dcterms:modified>
</cp:coreProperties>
</file>