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25AE" w:rsidRDefault="003825AE" w:rsidP="003825AE">
      <w:pPr>
        <w:spacing w:line="360" w:lineRule="auto"/>
        <w:jc w:val="center"/>
        <w:rPr>
          <w:b/>
        </w:rPr>
      </w:pPr>
      <w:r>
        <w:rPr>
          <w:b/>
        </w:rPr>
        <w:t>M2 méthodologie et statistiq</w:t>
      </w:r>
      <w:r w:rsidR="009966F4">
        <w:rPr>
          <w:b/>
        </w:rPr>
        <w:t>ue en recherche biomédicale 2021/2022</w:t>
      </w:r>
    </w:p>
    <w:p w:rsidR="003825AE" w:rsidRPr="0009640E" w:rsidRDefault="009966F4" w:rsidP="003825AE">
      <w:pPr>
        <w:spacing w:line="360" w:lineRule="auto"/>
        <w:jc w:val="center"/>
        <w:rPr>
          <w:b/>
          <w:lang w:val="en-GB"/>
        </w:rPr>
      </w:pPr>
      <w:r>
        <w:rPr>
          <w:b/>
          <w:lang w:val="en-GB"/>
        </w:rPr>
        <w:t>1/04/2022</w:t>
      </w:r>
    </w:p>
    <w:p w:rsidR="003825AE" w:rsidRPr="0009640E" w:rsidRDefault="003825AE" w:rsidP="003825AE">
      <w:pPr>
        <w:spacing w:line="360" w:lineRule="auto"/>
        <w:jc w:val="center"/>
        <w:rPr>
          <w:b/>
          <w:lang w:val="en-GB"/>
        </w:rPr>
      </w:pPr>
      <w:r w:rsidRPr="0009640E">
        <w:rPr>
          <w:b/>
          <w:lang w:val="en-GB"/>
        </w:rPr>
        <w:t xml:space="preserve">À propos de </w:t>
      </w:r>
      <w:proofErr w:type="spellStart"/>
      <w:proofErr w:type="gramStart"/>
      <w:r w:rsidRPr="0009640E">
        <w:rPr>
          <w:b/>
          <w:lang w:val="en-GB"/>
        </w:rPr>
        <w:t>l’article</w:t>
      </w:r>
      <w:proofErr w:type="spellEnd"/>
      <w:r w:rsidRPr="0009640E">
        <w:rPr>
          <w:b/>
          <w:lang w:val="en-GB"/>
        </w:rPr>
        <w:t> :</w:t>
      </w:r>
      <w:proofErr w:type="gramEnd"/>
    </w:p>
    <w:p w:rsidR="009966F4" w:rsidRPr="009966F4" w:rsidRDefault="009966F4" w:rsidP="009966F4">
      <w:pPr>
        <w:spacing w:line="360" w:lineRule="auto"/>
        <w:jc w:val="center"/>
        <w:rPr>
          <w:i/>
          <w:lang w:val="en-GB"/>
        </w:rPr>
      </w:pPr>
      <w:r w:rsidRPr="009966F4">
        <w:rPr>
          <w:i/>
          <w:lang w:val="en-GB"/>
        </w:rPr>
        <w:t>Association of Logic’s hip hop song “1-800-273-8255” with Lifeline</w:t>
      </w:r>
    </w:p>
    <w:p w:rsidR="00BB7C41" w:rsidRPr="0009640E" w:rsidRDefault="009966F4" w:rsidP="009966F4">
      <w:pPr>
        <w:spacing w:line="360" w:lineRule="auto"/>
        <w:jc w:val="center"/>
        <w:rPr>
          <w:i/>
          <w:lang w:val="en-GB"/>
        </w:rPr>
      </w:pPr>
      <w:r w:rsidRPr="009966F4">
        <w:rPr>
          <w:i/>
          <w:lang w:val="en-GB"/>
        </w:rPr>
        <w:t>calls and suicides in the United States: interrupted time series analysis</w:t>
      </w:r>
    </w:p>
    <w:p w:rsidR="00BB7C41" w:rsidRPr="0009640E" w:rsidRDefault="00BB7C41" w:rsidP="003825AE">
      <w:pPr>
        <w:spacing w:line="360" w:lineRule="auto"/>
        <w:rPr>
          <w:lang w:val="en-GB"/>
        </w:rPr>
      </w:pPr>
    </w:p>
    <w:p w:rsidR="00312E88" w:rsidRPr="00C1363B" w:rsidRDefault="00312E88" w:rsidP="00312E88">
      <w:pPr>
        <w:spacing w:line="360" w:lineRule="auto"/>
        <w:rPr>
          <w:lang w:val="en-GB"/>
        </w:rPr>
      </w:pPr>
    </w:p>
    <w:p w:rsidR="00325340" w:rsidRDefault="009966F4" w:rsidP="00312E88">
      <w:pPr>
        <w:spacing w:line="360" w:lineRule="auto"/>
      </w:pPr>
      <w:r w:rsidRPr="006E24BF">
        <w:t xml:space="preserve">1/ Expliquez </w:t>
      </w:r>
      <w:r w:rsidR="006E24BF">
        <w:t>brièvement</w:t>
      </w:r>
      <w:r w:rsidR="006E24BF" w:rsidRPr="006E24BF">
        <w:t xml:space="preserve"> </w:t>
      </w:r>
      <w:r w:rsidRPr="006E24BF">
        <w:t>ce qu’est un “</w:t>
      </w:r>
      <w:proofErr w:type="spellStart"/>
      <w:r w:rsidRPr="006E24BF">
        <w:t>Seasonal</w:t>
      </w:r>
      <w:proofErr w:type="spellEnd"/>
      <w:r w:rsidRPr="006E24BF">
        <w:t xml:space="preserve"> </w:t>
      </w:r>
      <w:proofErr w:type="spellStart"/>
      <w:r w:rsidRPr="006E24BF">
        <w:t>autoregressive</w:t>
      </w:r>
      <w:proofErr w:type="spellEnd"/>
      <w:r w:rsidRPr="006E24BF">
        <w:t xml:space="preserve"> </w:t>
      </w:r>
      <w:proofErr w:type="spellStart"/>
      <w:r w:rsidRPr="006E24BF">
        <w:t>integrated</w:t>
      </w:r>
      <w:proofErr w:type="spellEnd"/>
      <w:r w:rsidRPr="006E24BF">
        <w:t xml:space="preserve"> </w:t>
      </w:r>
      <w:proofErr w:type="spellStart"/>
      <w:r w:rsidRPr="006E24BF">
        <w:t>moving</w:t>
      </w:r>
      <w:proofErr w:type="spellEnd"/>
      <w:r w:rsidRPr="006E24BF">
        <w:t xml:space="preserve"> </w:t>
      </w:r>
      <w:proofErr w:type="spellStart"/>
      <w:r w:rsidRPr="006E24BF">
        <w:t>average</w:t>
      </w:r>
      <w:proofErr w:type="spellEnd"/>
      <w:r w:rsidRPr="006E24BF">
        <w:t xml:space="preserve"> </w:t>
      </w:r>
      <w:proofErr w:type="spellStart"/>
      <w:r w:rsidRPr="006E24BF">
        <w:t>models</w:t>
      </w:r>
      <w:proofErr w:type="spellEnd"/>
      <w:r w:rsidRPr="006E24BF">
        <w:t>”</w:t>
      </w:r>
    </w:p>
    <w:p w:rsidR="006E24BF" w:rsidRPr="00215D3F" w:rsidRDefault="00215D3F" w:rsidP="00312E88">
      <w:pPr>
        <w:spacing w:line="360" w:lineRule="auto"/>
        <w:rPr>
          <w:i/>
        </w:rPr>
      </w:pPr>
      <w:r w:rsidRPr="00215D3F">
        <w:rPr>
          <w:i/>
        </w:rPr>
        <w:t>Un SARIMA c’est :</w:t>
      </w:r>
    </w:p>
    <w:p w:rsidR="00215D3F" w:rsidRPr="00215D3F" w:rsidRDefault="00215D3F" w:rsidP="00215D3F">
      <w:pPr>
        <w:pStyle w:val="Paragraphedeliste"/>
        <w:numPr>
          <w:ilvl w:val="0"/>
          <w:numId w:val="7"/>
        </w:numPr>
        <w:spacing w:line="360" w:lineRule="auto"/>
        <w:rPr>
          <w:i/>
        </w:rPr>
      </w:pPr>
      <w:r w:rsidRPr="00215D3F">
        <w:rPr>
          <w:i/>
        </w:rPr>
        <w:t xml:space="preserve">Un ARMA (la valeur au temps t </w:t>
      </w:r>
      <w:r w:rsidR="00EC7A3C">
        <w:rPr>
          <w:i/>
        </w:rPr>
        <w:t xml:space="preserve">est </w:t>
      </w:r>
      <w:proofErr w:type="spellStart"/>
      <w:r w:rsidR="00EC7A3C">
        <w:rPr>
          <w:i/>
        </w:rPr>
        <w:t>regressée</w:t>
      </w:r>
      <w:proofErr w:type="spellEnd"/>
      <w:r w:rsidR="00EC7A3C">
        <w:rPr>
          <w:i/>
        </w:rPr>
        <w:t xml:space="preserve"> linéairement sur </w:t>
      </w:r>
      <w:r w:rsidRPr="00215D3F">
        <w:rPr>
          <w:i/>
        </w:rPr>
        <w:t xml:space="preserve">un certain nombre de valeurs avant + </w:t>
      </w:r>
      <w:proofErr w:type="spellStart"/>
      <w:r w:rsidR="00EC7A3C">
        <w:rPr>
          <w:i/>
        </w:rPr>
        <w:t>idems</w:t>
      </w:r>
      <w:proofErr w:type="spellEnd"/>
      <w:r w:rsidR="00EC7A3C">
        <w:rPr>
          <w:i/>
        </w:rPr>
        <w:t xml:space="preserve"> sur </w:t>
      </w:r>
      <w:r w:rsidRPr="00215D3F">
        <w:rPr>
          <w:i/>
        </w:rPr>
        <w:t xml:space="preserve">les résidus sur une certaine </w:t>
      </w:r>
      <w:proofErr w:type="spellStart"/>
      <w:r w:rsidR="00EC7A3C">
        <w:rPr>
          <w:i/>
        </w:rPr>
        <w:t>prodondeur</w:t>
      </w:r>
      <w:proofErr w:type="spellEnd"/>
      <w:r w:rsidRPr="00215D3F">
        <w:rPr>
          <w:i/>
        </w:rPr>
        <w:t>)</w:t>
      </w:r>
    </w:p>
    <w:p w:rsidR="00215D3F" w:rsidRPr="00215D3F" w:rsidRDefault="00215D3F" w:rsidP="00215D3F">
      <w:pPr>
        <w:pStyle w:val="Paragraphedeliste"/>
        <w:numPr>
          <w:ilvl w:val="0"/>
          <w:numId w:val="7"/>
        </w:numPr>
        <w:spacing w:line="360" w:lineRule="auto"/>
        <w:rPr>
          <w:i/>
        </w:rPr>
      </w:pPr>
      <w:r w:rsidRPr="00215D3F">
        <w:rPr>
          <w:i/>
        </w:rPr>
        <w:t>Un I (dérive systématique)</w:t>
      </w:r>
    </w:p>
    <w:p w:rsidR="00215D3F" w:rsidRDefault="00215D3F" w:rsidP="00215D3F">
      <w:pPr>
        <w:pStyle w:val="Paragraphedeliste"/>
        <w:numPr>
          <w:ilvl w:val="0"/>
          <w:numId w:val="7"/>
        </w:numPr>
        <w:spacing w:line="360" w:lineRule="auto"/>
        <w:rPr>
          <w:i/>
        </w:rPr>
      </w:pPr>
      <w:r w:rsidRPr="00215D3F">
        <w:rPr>
          <w:i/>
        </w:rPr>
        <w:t>Un S pour prendre en compte la saisonnalité</w:t>
      </w:r>
    </w:p>
    <w:p w:rsidR="00EC7A3C" w:rsidRPr="00215D3F" w:rsidRDefault="00EC7A3C" w:rsidP="00215D3F">
      <w:pPr>
        <w:pStyle w:val="Paragraphedeliste"/>
        <w:numPr>
          <w:ilvl w:val="0"/>
          <w:numId w:val="7"/>
        </w:numPr>
        <w:spacing w:line="360" w:lineRule="auto"/>
        <w:rPr>
          <w:i/>
        </w:rPr>
      </w:pPr>
      <w:r>
        <w:rPr>
          <w:i/>
        </w:rPr>
        <w:t xml:space="preserve">Et des </w:t>
      </w:r>
      <w:proofErr w:type="spellStart"/>
      <w:r>
        <w:rPr>
          <w:i/>
        </w:rPr>
        <w:t>covariables</w:t>
      </w:r>
      <w:proofErr w:type="spellEnd"/>
      <w:r>
        <w:rPr>
          <w:i/>
        </w:rPr>
        <w:t xml:space="preserve"> si on veut</w:t>
      </w:r>
    </w:p>
    <w:p w:rsidR="00215D3F" w:rsidRDefault="00215D3F" w:rsidP="00312E88">
      <w:pPr>
        <w:spacing w:line="360" w:lineRule="auto"/>
      </w:pPr>
    </w:p>
    <w:p w:rsidR="006E24BF" w:rsidRDefault="006E24BF" w:rsidP="00312E88">
      <w:pPr>
        <w:spacing w:line="360" w:lineRule="auto"/>
      </w:pPr>
      <w:r>
        <w:t>2/ Une section de l’article est intitulée « </w:t>
      </w:r>
      <w:r w:rsidRPr="006E24BF">
        <w:t xml:space="preserve">Possible </w:t>
      </w:r>
      <w:proofErr w:type="spellStart"/>
      <w:r w:rsidRPr="006E24BF">
        <w:t>confounding</w:t>
      </w:r>
      <w:proofErr w:type="spellEnd"/>
      <w:r w:rsidRPr="006E24BF">
        <w:t xml:space="preserve"> </w:t>
      </w:r>
      <w:proofErr w:type="spellStart"/>
      <w:r w:rsidRPr="006E24BF">
        <w:t>exogenous</w:t>
      </w:r>
      <w:proofErr w:type="spellEnd"/>
      <w:r w:rsidRPr="006E24BF">
        <w:t xml:space="preserve"> </w:t>
      </w:r>
      <w:proofErr w:type="spellStart"/>
      <w:r w:rsidRPr="006E24BF">
        <w:t>events</w:t>
      </w:r>
      <w:proofErr w:type="spellEnd"/>
      <w:r>
        <w:t> ». Les facteurs discutés dans cette section sont-ils des facteurs de confusion ?</w:t>
      </w:r>
    </w:p>
    <w:p w:rsidR="006E24BF" w:rsidRPr="00215D3F" w:rsidRDefault="00215D3F" w:rsidP="00312E88">
      <w:pPr>
        <w:spacing w:line="360" w:lineRule="auto"/>
        <w:rPr>
          <w:i/>
        </w:rPr>
      </w:pPr>
      <w:r w:rsidRPr="00215D3F">
        <w:rPr>
          <w:i/>
        </w:rPr>
        <w:t xml:space="preserve">En fait il y a une petite </w:t>
      </w:r>
      <w:proofErr w:type="spellStart"/>
      <w:r w:rsidRPr="00215D3F">
        <w:rPr>
          <w:i/>
        </w:rPr>
        <w:t>ambiguité</w:t>
      </w:r>
      <w:proofErr w:type="spellEnd"/>
      <w:r w:rsidRPr="00215D3F">
        <w:rPr>
          <w:i/>
        </w:rPr>
        <w:t xml:space="preserve"> sur ce </w:t>
      </w:r>
      <w:r>
        <w:rPr>
          <w:i/>
        </w:rPr>
        <w:t>qu’est un facteur de confusion. Stricto sensu le FC doit avoir un impact sur l’</w:t>
      </w:r>
      <w:proofErr w:type="spellStart"/>
      <w:r>
        <w:rPr>
          <w:i/>
        </w:rPr>
        <w:t>outcome</w:t>
      </w:r>
      <w:proofErr w:type="spellEnd"/>
      <w:r>
        <w:rPr>
          <w:i/>
        </w:rPr>
        <w:t xml:space="preserve"> et sur le facteur de risque. Dans le cas de l’article c’est très discutable. Pour certains le FC doit agir sur l’</w:t>
      </w:r>
      <w:proofErr w:type="spellStart"/>
      <w:r>
        <w:rPr>
          <w:i/>
        </w:rPr>
        <w:t>outcome</w:t>
      </w:r>
      <w:proofErr w:type="spellEnd"/>
      <w:r>
        <w:rPr>
          <w:i/>
        </w:rPr>
        <w:t xml:space="preserve"> mais peut être simplement corrélé</w:t>
      </w:r>
      <w:r w:rsidR="00EC7A3C">
        <w:rPr>
          <w:i/>
        </w:rPr>
        <w:t xml:space="preserve"> </w:t>
      </w:r>
      <w:r>
        <w:rPr>
          <w:i/>
        </w:rPr>
        <w:t>au facteur de risque (sans être un facteur médiateur cependant). Avec des séries chronologiques, le temps peut faire corréler artificiellement des variables, ce qui est un peu le cas ici.</w:t>
      </w:r>
      <w:r w:rsidR="00EC7A3C">
        <w:rPr>
          <w:i/>
        </w:rPr>
        <w:t xml:space="preserve"> Et en plus, tout est encore plus compliqué quand ce sont des données agrégées dites « écologiques ».</w:t>
      </w:r>
    </w:p>
    <w:p w:rsidR="00215D3F" w:rsidRDefault="00215D3F" w:rsidP="00312E88">
      <w:pPr>
        <w:spacing w:line="360" w:lineRule="auto"/>
      </w:pPr>
    </w:p>
    <w:p w:rsidR="006E24BF" w:rsidRDefault="006E24BF" w:rsidP="00312E88">
      <w:pPr>
        <w:spacing w:line="360" w:lineRule="auto"/>
      </w:pPr>
      <w:r>
        <w:t xml:space="preserve">3/ Dans la partie supérieure de la figure 1 il y a de petites flèches noires. A quoi correspondent-elles ? Comment </w:t>
      </w:r>
      <w:proofErr w:type="spellStart"/>
      <w:r>
        <w:t>ont-elles</w:t>
      </w:r>
      <w:proofErr w:type="spellEnd"/>
      <w:r>
        <w:t xml:space="preserve"> été déterminées ?</w:t>
      </w:r>
    </w:p>
    <w:p w:rsidR="006E24BF" w:rsidRDefault="00215D3F" w:rsidP="006E24BF">
      <w:pPr>
        <w:spacing w:line="360" w:lineRule="auto"/>
        <w:rPr>
          <w:i/>
        </w:rPr>
      </w:pPr>
      <w:r w:rsidRPr="00215D3F">
        <w:rPr>
          <w:i/>
        </w:rPr>
        <w:t>Ce sont les ruptures dans</w:t>
      </w:r>
      <w:r>
        <w:rPr>
          <w:i/>
        </w:rPr>
        <w:t xml:space="preserve"> la distribution des tweets, déterminées visuellement et par « change point » (algorithme PELT)</w:t>
      </w:r>
    </w:p>
    <w:p w:rsidR="00EC7A3C" w:rsidRPr="00215D3F" w:rsidRDefault="00EC7A3C" w:rsidP="006E24BF">
      <w:pPr>
        <w:spacing w:line="360" w:lineRule="auto"/>
        <w:rPr>
          <w:i/>
        </w:rPr>
      </w:pPr>
    </w:p>
    <w:p w:rsidR="006E24BF" w:rsidRDefault="006E24BF" w:rsidP="006E24BF">
      <w:pPr>
        <w:spacing w:line="360" w:lineRule="auto"/>
      </w:pPr>
      <w:r>
        <w:t xml:space="preserve">4/ Dans la discussion, les auteurs indiquent que « The </w:t>
      </w:r>
      <w:proofErr w:type="spellStart"/>
      <w:r>
        <w:t>observational</w:t>
      </w:r>
      <w:proofErr w:type="spellEnd"/>
      <w:r>
        <w:t xml:space="preserve"> nature</w:t>
      </w:r>
    </w:p>
    <w:p w:rsidR="006E24BF" w:rsidRDefault="006E24BF" w:rsidP="006E24BF">
      <w:pPr>
        <w:spacing w:line="360" w:lineRule="auto"/>
      </w:pPr>
      <w:r w:rsidRPr="006E24BF">
        <w:rPr>
          <w:lang w:val="en-US"/>
        </w:rPr>
        <w:t xml:space="preserve">of this research does not allow us to establish causality ». </w:t>
      </w:r>
      <w:r>
        <w:t>Qu’en pensez-vous ?</w:t>
      </w:r>
    </w:p>
    <w:p w:rsidR="006E24BF" w:rsidRDefault="00215D3F" w:rsidP="006E24BF">
      <w:pPr>
        <w:spacing w:line="360" w:lineRule="auto"/>
        <w:rPr>
          <w:i/>
        </w:rPr>
      </w:pPr>
      <w:proofErr w:type="spellStart"/>
      <w:r w:rsidRPr="00215D3F">
        <w:rPr>
          <w:i/>
        </w:rPr>
        <w:lastRenderedPageBreak/>
        <w:t>Big</w:t>
      </w:r>
      <w:proofErr w:type="spellEnd"/>
      <w:r w:rsidRPr="00215D3F">
        <w:rPr>
          <w:i/>
        </w:rPr>
        <w:t xml:space="preserve"> question</w:t>
      </w:r>
      <w:r>
        <w:rPr>
          <w:i/>
        </w:rPr>
        <w:t>… Certains vont dire qu’en épidémiologie il n’y a pas de causalité… Je crois que c’est faux (</w:t>
      </w:r>
      <w:proofErr w:type="spellStart"/>
      <w:r>
        <w:rPr>
          <w:i/>
        </w:rPr>
        <w:t>cf</w:t>
      </w:r>
      <w:proofErr w:type="spellEnd"/>
      <w:r>
        <w:rPr>
          <w:i/>
        </w:rPr>
        <w:t xml:space="preserve"> tabac et cancer du poumon). Ici bien sûr on est dans un design écologique alors ça complique, même si le rationnel (plausibilité psychologique) est intéressant. Ce qui est surtout étonnant c’est que les auteurs l’écrivent</w:t>
      </w:r>
      <w:r w:rsidR="00EC7A3C">
        <w:rPr>
          <w:i/>
        </w:rPr>
        <w:t xml:space="preserve"> (parce que c’est évident)</w:t>
      </w:r>
      <w:r>
        <w:rPr>
          <w:i/>
        </w:rPr>
        <w:t>. On a dû leur pousser la main pour freiner leur enthousiasme…</w:t>
      </w:r>
    </w:p>
    <w:p w:rsidR="00EC7A3C" w:rsidRPr="00215D3F" w:rsidRDefault="00EC7A3C" w:rsidP="006E24BF">
      <w:pPr>
        <w:spacing w:line="360" w:lineRule="auto"/>
        <w:rPr>
          <w:i/>
        </w:rPr>
      </w:pPr>
    </w:p>
    <w:p w:rsidR="006E24BF" w:rsidRDefault="006E24BF" w:rsidP="006E24BF">
      <w:pPr>
        <w:spacing w:line="360" w:lineRule="auto"/>
      </w:pPr>
      <w:r>
        <w:t>5/ A propos de la baisse numérique du nombre de suicide</w:t>
      </w:r>
      <w:r w:rsidR="005A0160">
        <w:t>s</w:t>
      </w:r>
      <w:r>
        <w:t>, discutez la façon dont les auteurs présentent leurs résultats.</w:t>
      </w:r>
    </w:p>
    <w:p w:rsidR="006E24BF" w:rsidRPr="00215D3F" w:rsidRDefault="00215D3F" w:rsidP="00312E88">
      <w:pPr>
        <w:spacing w:line="360" w:lineRule="auto"/>
        <w:rPr>
          <w:i/>
        </w:rPr>
      </w:pPr>
      <w:r>
        <w:rPr>
          <w:i/>
        </w:rPr>
        <w:t xml:space="preserve">Il y a effectivement une baisse numérique, avec un </w:t>
      </w:r>
      <w:r w:rsidR="00EC7A3C">
        <w:rPr>
          <w:i/>
        </w:rPr>
        <w:t xml:space="preserve">tout petit </w:t>
      </w:r>
      <w:r>
        <w:rPr>
          <w:i/>
        </w:rPr>
        <w:t xml:space="preserve">début de robustesse (ajustement ou pas, différents critères). Bien sûr les IC sont larges et les « p » </w:t>
      </w:r>
      <w:proofErr w:type="spellStart"/>
      <w:r>
        <w:rPr>
          <w:i/>
        </w:rPr>
        <w:t>au dessus</w:t>
      </w:r>
      <w:proofErr w:type="spellEnd"/>
      <w:r>
        <w:rPr>
          <w:i/>
        </w:rPr>
        <w:t xml:space="preserve"> de 5% Mais est-ce si grave ? C’est d’ailleurs un peu dérangeant de voir les auteurs s’acharner à exhiber un p&lt;5% (même si tout cela semblait bien prévu dans le plan d’analyse). </w:t>
      </w:r>
      <w:r w:rsidR="00EC7A3C">
        <w:rPr>
          <w:i/>
        </w:rPr>
        <w:t xml:space="preserve">Bon, OK </w:t>
      </w:r>
      <w:proofErr w:type="gramStart"/>
      <w:r w:rsidR="00EC7A3C">
        <w:rPr>
          <w:i/>
        </w:rPr>
        <w:t>c’est pas</w:t>
      </w:r>
      <w:proofErr w:type="gramEnd"/>
      <w:r w:rsidR="00EC7A3C">
        <w:rPr>
          <w:i/>
        </w:rPr>
        <w:t xml:space="preserve"> du solide. Mais </w:t>
      </w:r>
      <w:proofErr w:type="gramStart"/>
      <w:r w:rsidR="00EC7A3C">
        <w:rPr>
          <w:i/>
        </w:rPr>
        <w:t>c</w:t>
      </w:r>
      <w:r>
        <w:rPr>
          <w:i/>
        </w:rPr>
        <w:t>’est pas</w:t>
      </w:r>
      <w:proofErr w:type="gramEnd"/>
      <w:r>
        <w:rPr>
          <w:i/>
        </w:rPr>
        <w:t xml:space="preserve"> tellement le problème ici. Si une chanson peut faire baisser le nombre de suicides</w:t>
      </w:r>
      <w:r w:rsidR="00EB74F3">
        <w:rPr>
          <w:i/>
        </w:rPr>
        <w:t xml:space="preserve">, même un peu et même si </w:t>
      </w:r>
      <w:proofErr w:type="gramStart"/>
      <w:r w:rsidR="00EB74F3">
        <w:rPr>
          <w:i/>
        </w:rPr>
        <w:t>c’est pas</w:t>
      </w:r>
      <w:proofErr w:type="gramEnd"/>
      <w:r w:rsidR="00EB74F3">
        <w:rPr>
          <w:i/>
        </w:rPr>
        <w:t xml:space="preserve"> complètement sûr</w:t>
      </w:r>
      <w:r>
        <w:rPr>
          <w:i/>
        </w:rPr>
        <w:t>, ça coute pas cher et ça fait beaucoup de bien pour plein de raisons.</w:t>
      </w:r>
      <w:bookmarkStart w:id="0" w:name="_GoBack"/>
      <w:bookmarkEnd w:id="0"/>
    </w:p>
    <w:p w:rsidR="005A0160" w:rsidRDefault="005A0160" w:rsidP="00312E88">
      <w:pPr>
        <w:spacing w:line="360" w:lineRule="auto"/>
      </w:pPr>
    </w:p>
    <w:p w:rsidR="005A0160" w:rsidRDefault="005A0160" w:rsidP="00312E88">
      <w:pPr>
        <w:spacing w:line="360" w:lineRule="auto"/>
      </w:pPr>
    </w:p>
    <w:p w:rsidR="005A0160" w:rsidRDefault="005A0160">
      <w:r>
        <w:br w:type="page"/>
      </w:r>
    </w:p>
    <w:p w:rsidR="005A0160" w:rsidRDefault="005A0160" w:rsidP="005A0160">
      <w:pPr>
        <w:spacing w:line="360" w:lineRule="auto"/>
        <w:jc w:val="center"/>
        <w:rPr>
          <w:b/>
        </w:rPr>
      </w:pPr>
      <w:r>
        <w:rPr>
          <w:b/>
        </w:rPr>
        <w:lastRenderedPageBreak/>
        <w:t>M2 méthodologie et statistique en recherche biomédicale 2021/2022</w:t>
      </w:r>
    </w:p>
    <w:p w:rsidR="005A0160" w:rsidRPr="0009640E" w:rsidRDefault="005A0160" w:rsidP="005A0160">
      <w:pPr>
        <w:spacing w:line="360" w:lineRule="auto"/>
        <w:jc w:val="center"/>
        <w:rPr>
          <w:b/>
          <w:lang w:val="en-GB"/>
        </w:rPr>
      </w:pPr>
      <w:r>
        <w:rPr>
          <w:b/>
          <w:lang w:val="en-GB"/>
        </w:rPr>
        <w:t>1/04/2022</w:t>
      </w:r>
    </w:p>
    <w:p w:rsidR="005A0160" w:rsidRPr="0009640E" w:rsidRDefault="005A0160" w:rsidP="005A0160">
      <w:pPr>
        <w:spacing w:line="360" w:lineRule="auto"/>
        <w:jc w:val="center"/>
        <w:rPr>
          <w:b/>
          <w:lang w:val="en-GB"/>
        </w:rPr>
      </w:pPr>
      <w:r w:rsidRPr="0009640E">
        <w:rPr>
          <w:b/>
          <w:lang w:val="en-GB"/>
        </w:rPr>
        <w:t xml:space="preserve">À propos de </w:t>
      </w:r>
      <w:proofErr w:type="spellStart"/>
      <w:proofErr w:type="gramStart"/>
      <w:r w:rsidRPr="0009640E">
        <w:rPr>
          <w:b/>
          <w:lang w:val="en-GB"/>
        </w:rPr>
        <w:t>l’article</w:t>
      </w:r>
      <w:proofErr w:type="spellEnd"/>
      <w:r w:rsidRPr="0009640E">
        <w:rPr>
          <w:b/>
          <w:lang w:val="en-GB"/>
        </w:rPr>
        <w:t> :</w:t>
      </w:r>
      <w:proofErr w:type="gramEnd"/>
    </w:p>
    <w:p w:rsidR="005A0160" w:rsidRPr="005A0160" w:rsidRDefault="005A0160" w:rsidP="005A0160">
      <w:pPr>
        <w:spacing w:line="360" w:lineRule="auto"/>
        <w:jc w:val="center"/>
        <w:rPr>
          <w:i/>
          <w:lang w:val="en-US"/>
        </w:rPr>
      </w:pPr>
      <w:proofErr w:type="spellStart"/>
      <w:r w:rsidRPr="005A0160">
        <w:rPr>
          <w:i/>
          <w:lang w:val="en-US"/>
        </w:rPr>
        <w:t>Dupilumab</w:t>
      </w:r>
      <w:proofErr w:type="spellEnd"/>
      <w:r w:rsidRPr="005A0160">
        <w:rPr>
          <w:i/>
          <w:lang w:val="en-US"/>
        </w:rPr>
        <w:t xml:space="preserve"> in Children with Uncontrolled Moderate-to-Severe Asthma</w:t>
      </w:r>
    </w:p>
    <w:p w:rsidR="005A0160" w:rsidRPr="005A0160" w:rsidRDefault="005A0160" w:rsidP="005A0160">
      <w:pPr>
        <w:spacing w:line="360" w:lineRule="auto"/>
        <w:rPr>
          <w:lang w:val="en-US"/>
        </w:rPr>
      </w:pPr>
    </w:p>
    <w:p w:rsidR="005A0160" w:rsidRDefault="005A0160" w:rsidP="005A0160">
      <w:pPr>
        <w:spacing w:line="360" w:lineRule="auto"/>
        <w:rPr>
          <w:lang w:val="en-US"/>
        </w:rPr>
      </w:pPr>
    </w:p>
    <w:p w:rsidR="005A0160" w:rsidRPr="00EB324D" w:rsidRDefault="005A0160" w:rsidP="005A0160">
      <w:pPr>
        <w:spacing w:line="360" w:lineRule="auto"/>
      </w:pPr>
      <w:r w:rsidRPr="00EB324D">
        <w:t xml:space="preserve">1/ </w:t>
      </w:r>
      <w:r w:rsidR="00EB324D">
        <w:t>Que</w:t>
      </w:r>
      <w:r w:rsidR="00EB324D" w:rsidRPr="00EB324D">
        <w:t>l</w:t>
      </w:r>
      <w:r w:rsidR="00EB324D">
        <w:t xml:space="preserve"> </w:t>
      </w:r>
      <w:r w:rsidR="00EB324D" w:rsidRPr="00EB324D">
        <w:t>est le critère principal d’efficacité</w:t>
      </w:r>
      <w:r w:rsidR="00EB324D">
        <w:t> </w:t>
      </w:r>
      <w:r w:rsidR="00EB324D" w:rsidRPr="00EB324D">
        <w:t xml:space="preserve">? </w:t>
      </w:r>
      <w:r w:rsidR="00EB324D">
        <w:t>Quelles sont ses force(s) et faiblesses(s) ?</w:t>
      </w:r>
    </w:p>
    <w:p w:rsidR="00967CA6" w:rsidRDefault="00967CA6" w:rsidP="00967CA6">
      <w:pPr>
        <w:tabs>
          <w:tab w:val="left" w:pos="2055"/>
        </w:tabs>
        <w:spacing w:line="360" w:lineRule="auto"/>
      </w:pPr>
      <w:r>
        <w:t>Un critère composite d’exacerbation.</w:t>
      </w:r>
    </w:p>
    <w:p w:rsidR="00967CA6" w:rsidRPr="00215D3F" w:rsidRDefault="00967CA6" w:rsidP="00967CA6">
      <w:pPr>
        <w:tabs>
          <w:tab w:val="left" w:pos="2055"/>
        </w:tabs>
        <w:spacing w:line="360" w:lineRule="auto"/>
        <w:rPr>
          <w:i/>
        </w:rPr>
      </w:pPr>
      <w:r w:rsidRPr="00215D3F">
        <w:rPr>
          <w:i/>
        </w:rPr>
        <w:t>Forces :</w:t>
      </w:r>
    </w:p>
    <w:p w:rsidR="00967CA6" w:rsidRPr="00215D3F" w:rsidRDefault="00967CA6" w:rsidP="00967CA6">
      <w:pPr>
        <w:pStyle w:val="Paragraphedeliste"/>
        <w:numPr>
          <w:ilvl w:val="0"/>
          <w:numId w:val="4"/>
        </w:numPr>
        <w:tabs>
          <w:tab w:val="left" w:pos="2055"/>
        </w:tabs>
        <w:spacing w:line="360" w:lineRule="auto"/>
        <w:rPr>
          <w:i/>
        </w:rPr>
      </w:pPr>
      <w:r w:rsidRPr="00215D3F">
        <w:rPr>
          <w:i/>
        </w:rPr>
        <w:t>Très largement utilisé</w:t>
      </w:r>
    </w:p>
    <w:p w:rsidR="00967CA6" w:rsidRPr="00215D3F" w:rsidRDefault="00967CA6" w:rsidP="00967CA6">
      <w:pPr>
        <w:pStyle w:val="Paragraphedeliste"/>
        <w:numPr>
          <w:ilvl w:val="0"/>
          <w:numId w:val="4"/>
        </w:numPr>
        <w:tabs>
          <w:tab w:val="left" w:pos="2055"/>
        </w:tabs>
        <w:spacing w:line="360" w:lineRule="auto"/>
        <w:rPr>
          <w:i/>
        </w:rPr>
      </w:pPr>
      <w:r w:rsidRPr="00215D3F">
        <w:rPr>
          <w:i/>
        </w:rPr>
        <w:t>Assez pertinent cliniquement, en tous cas plus que beaucoup d’autres</w:t>
      </w:r>
    </w:p>
    <w:p w:rsidR="00967CA6" w:rsidRPr="00215D3F" w:rsidRDefault="00967CA6" w:rsidP="00967CA6">
      <w:pPr>
        <w:tabs>
          <w:tab w:val="left" w:pos="2055"/>
        </w:tabs>
        <w:spacing w:line="360" w:lineRule="auto"/>
        <w:rPr>
          <w:i/>
        </w:rPr>
      </w:pPr>
      <w:r w:rsidRPr="00215D3F">
        <w:rPr>
          <w:i/>
        </w:rPr>
        <w:t>Faiblesses</w:t>
      </w:r>
    </w:p>
    <w:p w:rsidR="00967CA6" w:rsidRPr="00215D3F" w:rsidRDefault="00967CA6" w:rsidP="00967CA6">
      <w:pPr>
        <w:pStyle w:val="Paragraphedeliste"/>
        <w:numPr>
          <w:ilvl w:val="0"/>
          <w:numId w:val="5"/>
        </w:numPr>
        <w:tabs>
          <w:tab w:val="left" w:pos="2055"/>
        </w:tabs>
        <w:spacing w:line="360" w:lineRule="auto"/>
        <w:rPr>
          <w:i/>
        </w:rPr>
      </w:pPr>
      <w:r w:rsidRPr="00215D3F">
        <w:rPr>
          <w:i/>
        </w:rPr>
        <w:t>Peut traduire des situations différentes d’un endroit à l’autre</w:t>
      </w:r>
    </w:p>
    <w:p w:rsidR="0049036F" w:rsidRPr="00215D3F" w:rsidRDefault="0049036F" w:rsidP="00967CA6">
      <w:pPr>
        <w:pStyle w:val="Paragraphedeliste"/>
        <w:numPr>
          <w:ilvl w:val="0"/>
          <w:numId w:val="5"/>
        </w:numPr>
        <w:tabs>
          <w:tab w:val="left" w:pos="2055"/>
        </w:tabs>
        <w:spacing w:line="360" w:lineRule="auto"/>
        <w:rPr>
          <w:i/>
        </w:rPr>
      </w:pPr>
      <w:r w:rsidRPr="00215D3F">
        <w:rPr>
          <w:i/>
        </w:rPr>
        <w:t>Ne traduit pas forcément l’impact global de la maladie sur la vie des patients</w:t>
      </w:r>
    </w:p>
    <w:p w:rsidR="00967CA6" w:rsidRPr="00215D3F" w:rsidRDefault="00967CA6" w:rsidP="00967CA6">
      <w:pPr>
        <w:pStyle w:val="Paragraphedeliste"/>
        <w:numPr>
          <w:ilvl w:val="0"/>
          <w:numId w:val="5"/>
        </w:numPr>
        <w:tabs>
          <w:tab w:val="left" w:pos="2055"/>
        </w:tabs>
        <w:spacing w:line="360" w:lineRule="auto"/>
        <w:rPr>
          <w:i/>
        </w:rPr>
      </w:pPr>
      <w:r w:rsidRPr="00215D3F">
        <w:rPr>
          <w:i/>
        </w:rPr>
        <w:t>Peu sensible au changement</w:t>
      </w:r>
    </w:p>
    <w:p w:rsidR="00967CA6" w:rsidRPr="00215D3F" w:rsidRDefault="00967CA6" w:rsidP="00967CA6">
      <w:pPr>
        <w:pStyle w:val="Paragraphedeliste"/>
        <w:numPr>
          <w:ilvl w:val="0"/>
          <w:numId w:val="5"/>
        </w:numPr>
        <w:tabs>
          <w:tab w:val="left" w:pos="2055"/>
        </w:tabs>
        <w:spacing w:line="360" w:lineRule="auto"/>
        <w:rPr>
          <w:i/>
        </w:rPr>
      </w:pPr>
      <w:r w:rsidRPr="00215D3F">
        <w:rPr>
          <w:i/>
        </w:rPr>
        <w:t>Composite donc toujours un peu délicat à interpréter</w:t>
      </w:r>
    </w:p>
    <w:p w:rsidR="005A0160" w:rsidRDefault="00967CA6" w:rsidP="00967CA6">
      <w:pPr>
        <w:tabs>
          <w:tab w:val="left" w:pos="2055"/>
        </w:tabs>
        <w:spacing w:line="360" w:lineRule="auto"/>
      </w:pPr>
      <w:r>
        <w:tab/>
      </w:r>
    </w:p>
    <w:p w:rsidR="00967CA6" w:rsidRDefault="00967CA6" w:rsidP="00967CA6">
      <w:pPr>
        <w:tabs>
          <w:tab w:val="left" w:pos="2055"/>
        </w:tabs>
        <w:spacing w:line="360" w:lineRule="auto"/>
      </w:pPr>
    </w:p>
    <w:p w:rsidR="00EB324D" w:rsidRDefault="00EB324D" w:rsidP="005A0160">
      <w:pPr>
        <w:spacing w:line="360" w:lineRule="auto"/>
      </w:pPr>
      <w:r>
        <w:t xml:space="preserve">2/ </w:t>
      </w:r>
      <w:r w:rsidR="00E029F8">
        <w:t>Quel autre ou quels autres critère(s) d’efficacité aurai(en)t-pu être envisagé(s) ?</w:t>
      </w:r>
    </w:p>
    <w:p w:rsidR="00EB324D" w:rsidRPr="00215D3F" w:rsidRDefault="00967CA6" w:rsidP="00967CA6">
      <w:pPr>
        <w:pStyle w:val="Paragraphedeliste"/>
        <w:numPr>
          <w:ilvl w:val="0"/>
          <w:numId w:val="6"/>
        </w:numPr>
        <w:spacing w:line="360" w:lineRule="auto"/>
        <w:rPr>
          <w:i/>
        </w:rPr>
      </w:pPr>
      <w:r w:rsidRPr="00215D3F">
        <w:rPr>
          <w:i/>
        </w:rPr>
        <w:t>La qualité de vie des patients, mais pas facile pour des enfants</w:t>
      </w:r>
    </w:p>
    <w:p w:rsidR="00967CA6" w:rsidRPr="00215D3F" w:rsidRDefault="00967CA6" w:rsidP="00967CA6">
      <w:pPr>
        <w:pStyle w:val="Paragraphedeliste"/>
        <w:numPr>
          <w:ilvl w:val="0"/>
          <w:numId w:val="6"/>
        </w:numPr>
        <w:spacing w:line="360" w:lineRule="auto"/>
        <w:rPr>
          <w:i/>
        </w:rPr>
      </w:pPr>
      <w:r w:rsidRPr="00215D3F">
        <w:rPr>
          <w:i/>
        </w:rPr>
        <w:t>La qualité de vie des parents (</w:t>
      </w:r>
      <w:proofErr w:type="spellStart"/>
      <w:r w:rsidRPr="00215D3F">
        <w:rPr>
          <w:i/>
        </w:rPr>
        <w:t>caregiver</w:t>
      </w:r>
      <w:proofErr w:type="spellEnd"/>
      <w:r w:rsidRPr="00215D3F">
        <w:rPr>
          <w:i/>
        </w:rPr>
        <w:t xml:space="preserve"> </w:t>
      </w:r>
      <w:proofErr w:type="spellStart"/>
      <w:r w:rsidRPr="00215D3F">
        <w:rPr>
          <w:i/>
        </w:rPr>
        <w:t>burden</w:t>
      </w:r>
      <w:proofErr w:type="spellEnd"/>
      <w:r w:rsidRPr="00215D3F">
        <w:rPr>
          <w:i/>
        </w:rPr>
        <w:t>), mais pas classique ici</w:t>
      </w:r>
    </w:p>
    <w:p w:rsidR="00967CA6" w:rsidRPr="00215D3F" w:rsidRDefault="00967CA6" w:rsidP="00967CA6">
      <w:pPr>
        <w:pStyle w:val="Paragraphedeliste"/>
        <w:numPr>
          <w:ilvl w:val="0"/>
          <w:numId w:val="6"/>
        </w:numPr>
        <w:spacing w:line="360" w:lineRule="auto"/>
        <w:rPr>
          <w:i/>
        </w:rPr>
      </w:pPr>
      <w:r w:rsidRPr="00215D3F">
        <w:rPr>
          <w:i/>
        </w:rPr>
        <w:t>Le nombre de jours d’école manqué</w:t>
      </w:r>
    </w:p>
    <w:p w:rsidR="0049036F" w:rsidRPr="00215D3F" w:rsidRDefault="0049036F" w:rsidP="00967CA6">
      <w:pPr>
        <w:pStyle w:val="Paragraphedeliste"/>
        <w:numPr>
          <w:ilvl w:val="0"/>
          <w:numId w:val="6"/>
        </w:numPr>
        <w:spacing w:line="360" w:lineRule="auto"/>
        <w:rPr>
          <w:i/>
        </w:rPr>
      </w:pPr>
      <w:r w:rsidRPr="00215D3F">
        <w:rPr>
          <w:i/>
        </w:rPr>
        <w:t>Le nombre de jours « </w:t>
      </w:r>
      <w:proofErr w:type="spellStart"/>
      <w:r w:rsidRPr="00215D3F">
        <w:rPr>
          <w:i/>
        </w:rPr>
        <w:t>asthma</w:t>
      </w:r>
      <w:proofErr w:type="spellEnd"/>
      <w:r w:rsidRPr="00215D3F">
        <w:rPr>
          <w:i/>
        </w:rPr>
        <w:t>-free »</w:t>
      </w:r>
    </w:p>
    <w:p w:rsidR="00967CA6" w:rsidRPr="00215D3F" w:rsidRDefault="00967CA6" w:rsidP="00967CA6">
      <w:pPr>
        <w:pStyle w:val="Paragraphedeliste"/>
        <w:numPr>
          <w:ilvl w:val="0"/>
          <w:numId w:val="6"/>
        </w:numPr>
        <w:spacing w:line="360" w:lineRule="auto"/>
        <w:rPr>
          <w:i/>
        </w:rPr>
      </w:pPr>
      <w:r w:rsidRPr="00215D3F">
        <w:rPr>
          <w:i/>
        </w:rPr>
        <w:t xml:space="preserve">Les mesures plus physio (VEMS, etc.) ne sont plus utilisées que </w:t>
      </w:r>
      <w:r w:rsidR="0049036F" w:rsidRPr="00215D3F">
        <w:rPr>
          <w:i/>
        </w:rPr>
        <w:t xml:space="preserve">marginalement, </w:t>
      </w:r>
      <w:r w:rsidRPr="00215D3F">
        <w:rPr>
          <w:i/>
        </w:rPr>
        <w:t>pour confirmer l’efficacité</w:t>
      </w:r>
    </w:p>
    <w:p w:rsidR="00967CA6" w:rsidRDefault="00967CA6" w:rsidP="005A0160">
      <w:pPr>
        <w:spacing w:line="360" w:lineRule="auto"/>
      </w:pPr>
    </w:p>
    <w:p w:rsidR="00EB324D" w:rsidRDefault="00E029F8" w:rsidP="005A0160">
      <w:pPr>
        <w:spacing w:line="360" w:lineRule="auto"/>
      </w:pPr>
      <w:r>
        <w:t>3</w:t>
      </w:r>
      <w:r w:rsidR="00EB324D">
        <w:t>/ Expliquez les modalités de calcul du nombre de sujets nécessaires</w:t>
      </w:r>
    </w:p>
    <w:p w:rsidR="00EB324D" w:rsidRPr="00215D3F" w:rsidRDefault="00967CA6" w:rsidP="005A0160">
      <w:pPr>
        <w:spacing w:line="360" w:lineRule="auto"/>
        <w:rPr>
          <w:i/>
        </w:rPr>
      </w:pPr>
      <w:r w:rsidRPr="00215D3F">
        <w:rPr>
          <w:i/>
        </w:rPr>
        <w:t>Pas facile avec un modèle binomial négatif. Les auteurs d’ailleurs ne disent pas dans le papier lui-même comment ils ont fait, d’où une difficulté à reproduire leur calcul.</w:t>
      </w:r>
    </w:p>
    <w:p w:rsidR="00967CA6" w:rsidRPr="00215D3F" w:rsidRDefault="00967CA6" w:rsidP="005A0160">
      <w:pPr>
        <w:spacing w:line="360" w:lineRule="auto"/>
        <w:rPr>
          <w:i/>
        </w:rPr>
      </w:pPr>
      <w:r w:rsidRPr="00215D3F">
        <w:rPr>
          <w:i/>
        </w:rPr>
        <w:t xml:space="preserve">Sinon comme d’habitude il faut alpha, beta, une différence « à côté de laquelle on ne veut pas passer », une variance. Ici il y a en plus une </w:t>
      </w:r>
      <w:proofErr w:type="spellStart"/>
      <w:r w:rsidRPr="00215D3F">
        <w:rPr>
          <w:i/>
        </w:rPr>
        <w:t>surdispersion</w:t>
      </w:r>
      <w:proofErr w:type="spellEnd"/>
      <w:r w:rsidRPr="00215D3F">
        <w:rPr>
          <w:i/>
        </w:rPr>
        <w:t xml:space="preserve"> (non indépendance de survenue de chaque évènement) à parier. </w:t>
      </w:r>
    </w:p>
    <w:p w:rsidR="00967CA6" w:rsidRDefault="00967CA6" w:rsidP="005A0160">
      <w:pPr>
        <w:spacing w:line="360" w:lineRule="auto"/>
      </w:pPr>
    </w:p>
    <w:p w:rsidR="00E029F8" w:rsidRDefault="00E029F8" w:rsidP="005A0160">
      <w:pPr>
        <w:spacing w:line="360" w:lineRule="auto"/>
      </w:pPr>
      <w:r>
        <w:lastRenderedPageBreak/>
        <w:t>4/ Les auteurs évoquent une stratégie de contrôle du risque de première espèce pour gérer les comparaisons multiples, mais les intervalles de confiance sont donnés à 95%. Est-ce que cela vous choque ?</w:t>
      </w:r>
    </w:p>
    <w:p w:rsidR="00967CA6" w:rsidRPr="00215D3F" w:rsidRDefault="00967CA6" w:rsidP="005A0160">
      <w:pPr>
        <w:spacing w:line="360" w:lineRule="auto"/>
        <w:rPr>
          <w:i/>
        </w:rPr>
      </w:pPr>
      <w:r w:rsidRPr="00215D3F">
        <w:rPr>
          <w:i/>
        </w:rPr>
        <w:t xml:space="preserve">En fait, de façon générale doit-ton adapter les intervalles de confiance aux risques pris pour les différents </w:t>
      </w:r>
      <w:proofErr w:type="spellStart"/>
      <w:r w:rsidRPr="00215D3F">
        <w:rPr>
          <w:i/>
        </w:rPr>
        <w:t>outcomes</w:t>
      </w:r>
      <w:proofErr w:type="spellEnd"/>
      <w:r w:rsidRPr="00215D3F">
        <w:rPr>
          <w:i/>
        </w:rPr>
        <w:t xml:space="preserve"> ? Rien n’est moins sûr. Le risque c’est </w:t>
      </w:r>
      <w:proofErr w:type="spellStart"/>
      <w:r w:rsidRPr="00215D3F">
        <w:rPr>
          <w:i/>
        </w:rPr>
        <w:t>Neyman</w:t>
      </w:r>
      <w:proofErr w:type="spellEnd"/>
      <w:r w:rsidRPr="00215D3F">
        <w:rPr>
          <w:i/>
        </w:rPr>
        <w:t xml:space="preserve"> et Pearson. Les intervalles de confiance c’est autre chose…</w:t>
      </w:r>
    </w:p>
    <w:p w:rsidR="00EB324D" w:rsidRPr="00215D3F" w:rsidRDefault="00967CA6" w:rsidP="005A0160">
      <w:pPr>
        <w:spacing w:line="360" w:lineRule="auto"/>
        <w:rPr>
          <w:i/>
        </w:rPr>
      </w:pPr>
      <w:r w:rsidRPr="00215D3F">
        <w:rPr>
          <w:i/>
        </w:rPr>
        <w:t xml:space="preserve">Certains auteurs font cette adaptation. Mais alors ici comment ferait-on ? Il faudrait présenter les IC en fonction d’une hiérarchie ? Cela n’a pas de sens et montre bien que les deux perspectives sont complètement différentes. </w:t>
      </w:r>
    </w:p>
    <w:p w:rsidR="00967CA6" w:rsidRPr="00EB324D" w:rsidRDefault="00967CA6" w:rsidP="005A0160">
      <w:pPr>
        <w:spacing w:line="360" w:lineRule="auto"/>
      </w:pPr>
    </w:p>
    <w:p w:rsidR="005A0160" w:rsidRDefault="00E029F8" w:rsidP="005A0160">
      <w:pPr>
        <w:spacing w:line="360" w:lineRule="auto"/>
      </w:pPr>
      <w:r>
        <w:t xml:space="preserve">5/ </w:t>
      </w:r>
      <w:r w:rsidR="005A0160" w:rsidRPr="005A0160">
        <w:t xml:space="preserve">Il s’agit d’un essai en population pédiatrique d’un </w:t>
      </w:r>
      <w:r w:rsidR="005A0160">
        <w:t>mé</w:t>
      </w:r>
      <w:r w:rsidR="005A0160" w:rsidRPr="005A0160">
        <w:t xml:space="preserve">dicament </w:t>
      </w:r>
      <w:r w:rsidR="005A0160">
        <w:t xml:space="preserve">qui a déjà </w:t>
      </w:r>
      <w:r w:rsidR="00EB324D">
        <w:t>été évalué,</w:t>
      </w:r>
      <w:r w:rsidR="005A0160">
        <w:t xml:space="preserve"> dans </w:t>
      </w:r>
      <w:r w:rsidR="00EB324D">
        <w:t xml:space="preserve">la même maladie, dans </w:t>
      </w:r>
      <w:r w:rsidR="005A0160">
        <w:t xml:space="preserve">des populations adulte et adolescente. </w:t>
      </w:r>
      <w:r w:rsidR="00EB324D">
        <w:t>Pour des raisons éthiques et économiques, il pourrait être souhaitable d’utiliser ces résultats déjà obtenus dans le but d’alléger l’étude du médicament chez l’enfant. Quel type de design serait envisageable pour cela ? expliquez brièvement.</w:t>
      </w:r>
    </w:p>
    <w:p w:rsidR="00967CA6" w:rsidRPr="002860D7" w:rsidRDefault="00967CA6" w:rsidP="005A0160">
      <w:pPr>
        <w:spacing w:line="360" w:lineRule="auto"/>
        <w:rPr>
          <w:i/>
        </w:rPr>
      </w:pPr>
      <w:r w:rsidRPr="002860D7">
        <w:rPr>
          <w:i/>
        </w:rPr>
        <w:t>Vous pouviez donner cours à votre imagination</w:t>
      </w:r>
      <w:r w:rsidR="0049036F" w:rsidRPr="002860D7">
        <w:rPr>
          <w:i/>
        </w:rPr>
        <w:t>, en justifiant quand même</w:t>
      </w:r>
      <w:r w:rsidRPr="002860D7">
        <w:rPr>
          <w:i/>
        </w:rPr>
        <w:t>.</w:t>
      </w:r>
    </w:p>
    <w:p w:rsidR="00967CA6" w:rsidRPr="002860D7" w:rsidRDefault="00967CA6" w:rsidP="005A0160">
      <w:pPr>
        <w:spacing w:line="360" w:lineRule="auto"/>
        <w:rPr>
          <w:i/>
        </w:rPr>
      </w:pPr>
      <w:r w:rsidRPr="002860D7">
        <w:rPr>
          <w:i/>
        </w:rPr>
        <w:t xml:space="preserve">Une approche </w:t>
      </w:r>
      <w:proofErr w:type="spellStart"/>
      <w:r w:rsidRPr="002860D7">
        <w:rPr>
          <w:i/>
        </w:rPr>
        <w:t>bayesienne</w:t>
      </w:r>
      <w:proofErr w:type="spellEnd"/>
      <w:r w:rsidRPr="002860D7">
        <w:rPr>
          <w:i/>
        </w:rPr>
        <w:t xml:space="preserve"> serait pertinente potentiellement, il faudrait partir de la distribution observée</w:t>
      </w:r>
      <w:r w:rsidR="00670D0D" w:rsidRPr="002860D7">
        <w:rPr>
          <w:i/>
        </w:rPr>
        <w:t xml:space="preserve"> chez les adultes, que l’on bruiterait avec un indice de moindre plausibilité obtenu à partir de dires d’experts. Puis on ferait un petit essai. Puis, enfin, il y aurait </w:t>
      </w:r>
      <w:proofErr w:type="gramStart"/>
      <w:r w:rsidR="00670D0D" w:rsidRPr="002860D7">
        <w:rPr>
          <w:i/>
        </w:rPr>
        <w:t>un intégration</w:t>
      </w:r>
      <w:proofErr w:type="gramEnd"/>
      <w:r w:rsidR="00670D0D" w:rsidRPr="002860D7">
        <w:rPr>
          <w:i/>
        </w:rPr>
        <w:t xml:space="preserve"> des deux…</w:t>
      </w:r>
    </w:p>
    <w:p w:rsidR="00670D0D" w:rsidRPr="002860D7" w:rsidRDefault="003D6C5A" w:rsidP="005A0160">
      <w:pPr>
        <w:spacing w:line="360" w:lineRule="auto"/>
        <w:rPr>
          <w:i/>
        </w:rPr>
      </w:pPr>
      <w:r w:rsidRPr="002860D7">
        <w:rPr>
          <w:i/>
        </w:rPr>
        <w:t>Une AMM conditionnelle pourrait être donnée suivi d’une étude pharmaco-épi (suivi de registre).</w:t>
      </w:r>
    </w:p>
    <w:p w:rsidR="003D6C5A" w:rsidRPr="002860D7" w:rsidRDefault="003D6C5A" w:rsidP="005A0160">
      <w:pPr>
        <w:spacing w:line="360" w:lineRule="auto"/>
        <w:rPr>
          <w:i/>
        </w:rPr>
      </w:pPr>
      <w:r w:rsidRPr="002860D7">
        <w:rPr>
          <w:i/>
        </w:rPr>
        <w:t>Une étude en cross-over ? Pas facile en pratique sûrement…</w:t>
      </w:r>
    </w:p>
    <w:p w:rsidR="0049036F" w:rsidRPr="002860D7" w:rsidRDefault="0049036F" w:rsidP="005A0160">
      <w:pPr>
        <w:spacing w:line="360" w:lineRule="auto"/>
        <w:rPr>
          <w:i/>
        </w:rPr>
      </w:pPr>
      <w:r w:rsidRPr="002860D7">
        <w:rPr>
          <w:i/>
        </w:rPr>
        <w:t xml:space="preserve">De la </w:t>
      </w:r>
      <w:proofErr w:type="spellStart"/>
      <w:r w:rsidRPr="002860D7">
        <w:rPr>
          <w:i/>
        </w:rPr>
        <w:t>pharmaco-dynamie</w:t>
      </w:r>
      <w:proofErr w:type="spellEnd"/>
      <w:r w:rsidRPr="002860D7">
        <w:rPr>
          <w:i/>
        </w:rPr>
        <w:t> : un peu limité quand même</w:t>
      </w:r>
    </w:p>
    <w:p w:rsidR="003D6C5A" w:rsidRPr="002860D7" w:rsidRDefault="003D6C5A" w:rsidP="005A0160">
      <w:pPr>
        <w:spacing w:line="360" w:lineRule="auto"/>
        <w:rPr>
          <w:i/>
        </w:rPr>
      </w:pPr>
      <w:r w:rsidRPr="002860D7">
        <w:rPr>
          <w:i/>
        </w:rPr>
        <w:t>Etc.</w:t>
      </w:r>
    </w:p>
    <w:p w:rsidR="003D6C5A" w:rsidRPr="002860D7" w:rsidRDefault="003D6C5A" w:rsidP="005A0160">
      <w:pPr>
        <w:spacing w:line="360" w:lineRule="auto"/>
        <w:rPr>
          <w:i/>
        </w:rPr>
      </w:pPr>
      <w:r w:rsidRPr="002860D7">
        <w:rPr>
          <w:i/>
        </w:rPr>
        <w:t xml:space="preserve">On peut dire aussi que la seule façon d’être éthique c’est de faire un essai classique comme là. </w:t>
      </w:r>
      <w:proofErr w:type="spellStart"/>
      <w:proofErr w:type="gramStart"/>
      <w:r w:rsidRPr="002860D7">
        <w:rPr>
          <w:i/>
        </w:rPr>
        <w:t>Ca</w:t>
      </w:r>
      <w:proofErr w:type="spellEnd"/>
      <w:proofErr w:type="gramEnd"/>
      <w:r w:rsidRPr="002860D7">
        <w:rPr>
          <w:i/>
        </w:rPr>
        <w:t xml:space="preserve"> se discute… </w:t>
      </w:r>
    </w:p>
    <w:p w:rsidR="00EB324D" w:rsidRDefault="00EB324D" w:rsidP="005A0160">
      <w:pPr>
        <w:spacing w:line="360" w:lineRule="auto"/>
      </w:pPr>
    </w:p>
    <w:p w:rsidR="00EB324D" w:rsidRPr="005A0160" w:rsidRDefault="00EB324D" w:rsidP="005A0160">
      <w:pPr>
        <w:spacing w:line="360" w:lineRule="auto"/>
      </w:pPr>
    </w:p>
    <w:p w:rsidR="005A0160" w:rsidRPr="005A0160" w:rsidRDefault="005A0160" w:rsidP="005A0160">
      <w:pPr>
        <w:spacing w:line="360" w:lineRule="auto"/>
      </w:pPr>
    </w:p>
    <w:p w:rsidR="005A0160" w:rsidRPr="005A0160" w:rsidRDefault="005A0160" w:rsidP="005A0160">
      <w:pPr>
        <w:spacing w:line="360" w:lineRule="auto"/>
      </w:pPr>
    </w:p>
    <w:sectPr w:rsidR="005A0160" w:rsidRPr="005A0160" w:rsidSect="000D16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0156F"/>
    <w:multiLevelType w:val="hybridMultilevel"/>
    <w:tmpl w:val="07D6FB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F605785"/>
    <w:multiLevelType w:val="hybridMultilevel"/>
    <w:tmpl w:val="6B5867E0"/>
    <w:lvl w:ilvl="0" w:tplc="B9AEC34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BD76CF"/>
    <w:multiLevelType w:val="hybridMultilevel"/>
    <w:tmpl w:val="5A4209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703907"/>
    <w:multiLevelType w:val="hybridMultilevel"/>
    <w:tmpl w:val="0136E7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A63370C"/>
    <w:multiLevelType w:val="hybridMultilevel"/>
    <w:tmpl w:val="11765DBA"/>
    <w:lvl w:ilvl="0" w:tplc="2E34CD78">
      <w:numFmt w:val="bullet"/>
      <w:lvlText w:val=""/>
      <w:lvlJc w:val="left"/>
      <w:pPr>
        <w:ind w:left="1080" w:hanging="360"/>
      </w:pPr>
      <w:rPr>
        <w:rFonts w:ascii="Wingdings" w:eastAsia="Times New Roman" w:hAnsi="Wingdings"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4AB135D2"/>
    <w:multiLevelType w:val="hybridMultilevel"/>
    <w:tmpl w:val="A712FB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3A914C2"/>
    <w:multiLevelType w:val="hybridMultilevel"/>
    <w:tmpl w:val="A712FB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6"/>
  </w:num>
  <w:num w:numId="3">
    <w:abstractNumId w:val="4"/>
  </w:num>
  <w:num w:numId="4">
    <w:abstractNumId w:val="0"/>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C41"/>
    <w:rsid w:val="000042F2"/>
    <w:rsid w:val="00007961"/>
    <w:rsid w:val="00033D6C"/>
    <w:rsid w:val="00034603"/>
    <w:rsid w:val="0004259A"/>
    <w:rsid w:val="00044778"/>
    <w:rsid w:val="0004546F"/>
    <w:rsid w:val="0008268F"/>
    <w:rsid w:val="0008549B"/>
    <w:rsid w:val="0009640E"/>
    <w:rsid w:val="00097201"/>
    <w:rsid w:val="000C3245"/>
    <w:rsid w:val="000D16D3"/>
    <w:rsid w:val="000F76E7"/>
    <w:rsid w:val="00102935"/>
    <w:rsid w:val="00117353"/>
    <w:rsid w:val="00124A15"/>
    <w:rsid w:val="001668DE"/>
    <w:rsid w:val="001B0C2B"/>
    <w:rsid w:val="001D26C7"/>
    <w:rsid w:val="001E0D78"/>
    <w:rsid w:val="00212DBF"/>
    <w:rsid w:val="00215D3F"/>
    <w:rsid w:val="00223964"/>
    <w:rsid w:val="0022728B"/>
    <w:rsid w:val="00240CB7"/>
    <w:rsid w:val="00247A87"/>
    <w:rsid w:val="00282E72"/>
    <w:rsid w:val="002860D7"/>
    <w:rsid w:val="002A611F"/>
    <w:rsid w:val="002C12A8"/>
    <w:rsid w:val="002C503F"/>
    <w:rsid w:val="002E3C13"/>
    <w:rsid w:val="00306268"/>
    <w:rsid w:val="00312E88"/>
    <w:rsid w:val="00325340"/>
    <w:rsid w:val="00362257"/>
    <w:rsid w:val="003749F4"/>
    <w:rsid w:val="003805E1"/>
    <w:rsid w:val="003825AE"/>
    <w:rsid w:val="003D6C5A"/>
    <w:rsid w:val="003F756A"/>
    <w:rsid w:val="00437475"/>
    <w:rsid w:val="00444E46"/>
    <w:rsid w:val="00476740"/>
    <w:rsid w:val="0049036F"/>
    <w:rsid w:val="004912A6"/>
    <w:rsid w:val="004A2E93"/>
    <w:rsid w:val="004A33C8"/>
    <w:rsid w:val="004E3FA2"/>
    <w:rsid w:val="005333D9"/>
    <w:rsid w:val="005436C1"/>
    <w:rsid w:val="00561728"/>
    <w:rsid w:val="00591D84"/>
    <w:rsid w:val="005A0160"/>
    <w:rsid w:val="005A08CB"/>
    <w:rsid w:val="005B04B0"/>
    <w:rsid w:val="005B7764"/>
    <w:rsid w:val="005D0AD8"/>
    <w:rsid w:val="005D5FB2"/>
    <w:rsid w:val="00611BD3"/>
    <w:rsid w:val="006176C2"/>
    <w:rsid w:val="00620A19"/>
    <w:rsid w:val="006233EA"/>
    <w:rsid w:val="00634D08"/>
    <w:rsid w:val="006519CD"/>
    <w:rsid w:val="00670466"/>
    <w:rsid w:val="00670D0D"/>
    <w:rsid w:val="006A3176"/>
    <w:rsid w:val="006D0EC2"/>
    <w:rsid w:val="006E24BF"/>
    <w:rsid w:val="006E2C81"/>
    <w:rsid w:val="006E3595"/>
    <w:rsid w:val="006E6706"/>
    <w:rsid w:val="006F0655"/>
    <w:rsid w:val="00721F1A"/>
    <w:rsid w:val="00724A7A"/>
    <w:rsid w:val="0072782D"/>
    <w:rsid w:val="00730C5D"/>
    <w:rsid w:val="007446B0"/>
    <w:rsid w:val="00796489"/>
    <w:rsid w:val="007C243A"/>
    <w:rsid w:val="007D129D"/>
    <w:rsid w:val="007D3D61"/>
    <w:rsid w:val="007D4089"/>
    <w:rsid w:val="007D5298"/>
    <w:rsid w:val="00822E22"/>
    <w:rsid w:val="0085670F"/>
    <w:rsid w:val="00857E44"/>
    <w:rsid w:val="008662EF"/>
    <w:rsid w:val="008D09E4"/>
    <w:rsid w:val="0091334A"/>
    <w:rsid w:val="009301F6"/>
    <w:rsid w:val="009416B1"/>
    <w:rsid w:val="00952D6E"/>
    <w:rsid w:val="00967CA6"/>
    <w:rsid w:val="009966F4"/>
    <w:rsid w:val="009D4A55"/>
    <w:rsid w:val="009D5C50"/>
    <w:rsid w:val="009D7E01"/>
    <w:rsid w:val="009E4DDD"/>
    <w:rsid w:val="00A2125C"/>
    <w:rsid w:val="00A36BEF"/>
    <w:rsid w:val="00A60EC3"/>
    <w:rsid w:val="00A64162"/>
    <w:rsid w:val="00A83659"/>
    <w:rsid w:val="00A85723"/>
    <w:rsid w:val="00AA4EB3"/>
    <w:rsid w:val="00AB6583"/>
    <w:rsid w:val="00AC4783"/>
    <w:rsid w:val="00AD13D0"/>
    <w:rsid w:val="00AD2D43"/>
    <w:rsid w:val="00B0490C"/>
    <w:rsid w:val="00B26E5F"/>
    <w:rsid w:val="00B36C6D"/>
    <w:rsid w:val="00BA2EE1"/>
    <w:rsid w:val="00BA4A2A"/>
    <w:rsid w:val="00BB7C41"/>
    <w:rsid w:val="00BE427C"/>
    <w:rsid w:val="00C059BE"/>
    <w:rsid w:val="00C1363B"/>
    <w:rsid w:val="00C37A5B"/>
    <w:rsid w:val="00C41BFC"/>
    <w:rsid w:val="00C67EBA"/>
    <w:rsid w:val="00CD254B"/>
    <w:rsid w:val="00CD3EB3"/>
    <w:rsid w:val="00D33E6A"/>
    <w:rsid w:val="00D73E56"/>
    <w:rsid w:val="00D91C32"/>
    <w:rsid w:val="00DB28F3"/>
    <w:rsid w:val="00DB408E"/>
    <w:rsid w:val="00DD1318"/>
    <w:rsid w:val="00DE26DD"/>
    <w:rsid w:val="00DE5600"/>
    <w:rsid w:val="00DF07D0"/>
    <w:rsid w:val="00E029F8"/>
    <w:rsid w:val="00E33258"/>
    <w:rsid w:val="00E45522"/>
    <w:rsid w:val="00E922D5"/>
    <w:rsid w:val="00EB0B31"/>
    <w:rsid w:val="00EB324D"/>
    <w:rsid w:val="00EB74F3"/>
    <w:rsid w:val="00EC068F"/>
    <w:rsid w:val="00EC7A3C"/>
    <w:rsid w:val="00F233EE"/>
    <w:rsid w:val="00F24293"/>
    <w:rsid w:val="00F26D1B"/>
    <w:rsid w:val="00F33EA9"/>
    <w:rsid w:val="00F43C23"/>
    <w:rsid w:val="00F87403"/>
    <w:rsid w:val="00FA2949"/>
    <w:rsid w:val="00FC2FD2"/>
    <w:rsid w:val="00FF55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649F9"/>
  <w15:docId w15:val="{57E6E1F1-1859-4FFB-96C0-9DBCF8B6A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6D3"/>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136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4117</TotalTime>
  <Pages>4</Pages>
  <Words>948</Words>
  <Characters>5217</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Effectiveness of Adjunctive Antidepressant Treatment</vt:lpstr>
    </vt:vector>
  </TitlesOfParts>
  <Company>U669-PXI</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Effectiveness of Adjunctive Antidepressant Treatment</dc:title>
  <dc:creator>Bruno Falissard</dc:creator>
  <cp:lastModifiedBy>Bruno Falissard</cp:lastModifiedBy>
  <cp:revision>7</cp:revision>
  <dcterms:created xsi:type="dcterms:W3CDTF">2022-04-05T14:12:00Z</dcterms:created>
  <dcterms:modified xsi:type="dcterms:W3CDTF">2022-04-14T15:44:00Z</dcterms:modified>
</cp:coreProperties>
</file>