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S8_2_Modèles linéaires mixtes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"1-5" \h \z \u</w:instrText>
            <w:fldChar w:fldCharType="separate"/>
            <w:fldChar w:fldCharType="end"/>
          </w:r>
        </w:p>
      </w:sdtContent>
    </w:sdt>
    <w:bookmarkStart w:id="20" w:name="régression-linéaire-multiple-rlm"/>
    <w:p>
      <w:pPr>
        <w:pStyle w:val="Heading1"/>
      </w:pPr>
      <w:r>
        <w:t xml:space="preserve">1. Régression Linéaire Multiple (RLM)</w:t>
      </w:r>
    </w:p>
    <w:tbl>
      <w:tblPr>
        <w:tblStyle w:val="Table"/>
        <w:tblW w:type="pct" w:w="5000"/>
        <w:tblLayout w:type="fixed"/>
        <w:tblLook w:firstRow="1" w:lastRow="0" w:firstColumn="0" w:lastColumn="0" w:noHBand="0" w:noVBand="0" w:val="0020"/>
      </w:tblPr>
      <w:tblGrid>
        <w:gridCol w:w="1931"/>
        <w:gridCol w:w="5988"/>
      </w:tblGrid>
      <w:tr>
        <w:trPr>
          <w:tblHeader w:val="on"/>
        </w:trPr>
        <w:tc>
          <w:tcPr/>
          <w:p>
            <w:pPr>
              <w:pStyle w:val="Compact"/>
              <w:jc w:val="left"/>
            </w:pPr>
            <w:r>
              <w:t xml:space="preserve">Sous-partie</w:t>
            </w:r>
          </w:p>
        </w:tc>
        <w:tc>
          <w:tcPr/>
          <w:p>
            <w:pPr>
              <w:pStyle w:val="Compact"/>
              <w:jc w:val="left"/>
            </w:pPr>
            <w:r>
              <w:t xml:space="preserve">Contenu</w:t>
            </w:r>
          </w:p>
        </w:tc>
      </w:tr>
      <w:tr>
        <w:tc>
          <w:tcPr/>
          <w:p>
            <w:pPr>
              <w:pStyle w:val="Compact"/>
              <w:jc w:val="left"/>
            </w:pPr>
            <w:r>
              <w:rPr>
                <w:b/>
                <w:bCs/>
              </w:rPr>
              <w:t xml:space="preserve">Intérêt (utilité du modèle)</w:t>
            </w:r>
          </w:p>
        </w:tc>
        <w:tc>
          <w:tcPr/>
          <w:p>
            <w:pPr>
              <w:jc w:val="left"/>
            </w:pPr>
            <w:r>
              <w:t xml:space="preserve">La RLM est utilisée pour modéliser la relation entre une</w:t>
            </w:r>
            <w:r>
              <w:t xml:space="preserve"> </w:t>
            </w:r>
            <w:r>
              <w:rPr>
                <w:b/>
                <w:bCs/>
              </w:rPr>
              <w:t xml:space="preserve">variable dépendante quantitative</w:t>
            </w:r>
            <w:r>
              <w:t xml:space="preserve"> </w:t>
            </w:r>
            <w:r>
              <w:t xml:space="preserve">et plusieurs variables indépendantes (ou explicatives)</w:t>
            </w:r>
            <w:r>
              <w:t xml:space="preserve"> </w:t>
            </w:r>
            <m:oMath>
              <m:sSub>
                <m:e>
                  <m:r>
                    <m:t>X</m:t>
                  </m:r>
                </m:e>
                <m:sub>
                  <m:r>
                    <m:t>k</m:t>
                  </m:r>
                </m:sub>
              </m:sSub>
            </m:oMath>
            <w:r>
              <w:t xml:space="preserve">.</w:t>
            </w:r>
          </w:p>
          <w:p>
            <w:pPr>
              <w:jc w:val="left"/>
            </w:pPr>
            <w:r>
              <w:t xml:space="preserve">Elle sert à l’analyse multivariable (ajustement) pour estimer l’effet d’un facteur (</w:t>
            </w:r>
            <m:oMath>
              <m:sSub>
                <m:e>
                  <m:r>
                    <m:t>X</m:t>
                  </m:r>
                </m:e>
                <m:sub>
                  <m:r>
                    <m:t>1</m:t>
                  </m:r>
                </m:sub>
              </m:sSub>
            </m:oMath>
            <w:r>
              <w:t xml:space="preserve">) en maintenant les autres facteurs (</w:t>
            </w:r>
            <m:oMath>
              <m:sSub>
                <m:e>
                  <m:r>
                    <m:t>X</m:t>
                  </m:r>
                </m:e>
                <m:sub>
                  <m:r>
                    <m:t>2</m:t>
                  </m:r>
                </m:sub>
              </m:sSub>
              <m:r>
                <m:rPr>
                  <m:sty m:val="p"/>
                </m:rPr>
                <m:t>,</m:t>
              </m:r>
              <m:r>
                <m:rPr>
                  <m:sty m:val="p"/>
                </m:rPr>
                <m:t>…</m:t>
              </m:r>
            </m:oMath>
            <w:r>
              <w:t xml:space="preserve">) constants.</w:t>
            </w:r>
          </w:p>
        </w:tc>
      </w:tr>
      <w:tr>
        <w:tc>
          <w:tcPr/>
          <w:p>
            <w:pPr>
              <w:pStyle w:val="Compact"/>
              <w:jc w:val="left"/>
            </w:pPr>
            <w:r>
              <w:rPr>
                <w:b/>
                <w:bCs/>
              </w:rPr>
              <w:t xml:space="preserve">Nature de la variable dépendante</w:t>
            </w:r>
            <w:r>
              <w:t xml:space="preserve"> </w:t>
            </w:r>
            <m:oMath>
              <m:r>
                <m:t>Y</m:t>
              </m:r>
            </m:oMath>
          </w:p>
        </w:tc>
        <w:tc>
          <w:tcPr/>
          <w:p>
            <w:pPr>
              <w:jc w:val="left"/>
            </w:pPr>
            <w:r>
              <w:t xml:space="preserve">La variable</w:t>
            </w:r>
            <w:r>
              <w:t xml:space="preserve"> </w:t>
            </w:r>
            <m:oMath>
              <m:r>
                <m:t>Y</m:t>
              </m:r>
            </m:oMath>
            <w:r>
              <w:t xml:space="preserve"> </w:t>
            </w:r>
            <w:r>
              <w:t xml:space="preserve">est attendue comme</w:t>
            </w:r>
            <w:r>
              <w:t xml:space="preserve"> </w:t>
            </w:r>
            <w:r>
              <w:rPr>
                <w:b/>
                <w:bCs/>
              </w:rPr>
              <w:t xml:space="preserve">quantitative continue</w:t>
            </w:r>
            <w:r>
              <w:t xml:space="preserve">.</w:t>
            </w:r>
          </w:p>
          <w:p>
            <w:pPr>
              <w:jc w:val="left"/>
            </w:pPr>
            <w:r>
              <w:t xml:space="preserve">Exemple typique : la pression artérielle, ou un score quantitatif de développement cognitif (BAS).</w:t>
            </w:r>
          </w:p>
        </w:tc>
      </w:tr>
      <w:tr>
        <w:tc>
          <w:tcPr/>
          <w:p>
            <w:pPr>
              <w:pStyle w:val="Compact"/>
              <w:jc w:val="left"/>
            </w:pPr>
            <w:r>
              <w:rPr>
                <w:b/>
                <w:bCs/>
              </w:rPr>
              <w:t xml:space="preserve">Structure du modèle (formule mathématique)</w:t>
            </w:r>
          </w:p>
        </w:tc>
        <w:tc>
          <w:tcPr/>
          <w:p>
            <w:pPr>
              <w:pStyle w:val="Compact"/>
              <w:jc w:val="left"/>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2</m:t>
                    </m:r>
                  </m:sub>
                </m:sSub>
                <m:sSub>
                  <m:e>
                    <m:r>
                      <m:t>X</m:t>
                    </m:r>
                  </m:e>
                  <m:sub>
                    <m:r>
                      <m:t>2</m:t>
                    </m:r>
                  </m:sub>
                </m:sSub>
                <m:r>
                  <m:rPr>
                    <m:sty m:val="p"/>
                  </m:rPr>
                  <m:t>+</m:t>
                </m:r>
                <m:r>
                  <m:rPr>
                    <m:sty m:val="p"/>
                  </m:rPr>
                  <m:t>⋯</m:t>
                </m:r>
                <m:r>
                  <m:rPr>
                    <m:sty m:val="p"/>
                  </m:rPr>
                  <m:t>+</m:t>
                </m:r>
                <m:sSub>
                  <m:e>
                    <m:r>
                      <m:t>β</m:t>
                    </m:r>
                  </m:e>
                  <m:sub>
                    <m:r>
                      <m:t>k</m:t>
                    </m:r>
                  </m:sub>
                </m:sSub>
                <m:sSub>
                  <m:e>
                    <m:r>
                      <m:t>X</m:t>
                    </m:r>
                  </m:e>
                  <m:sub>
                    <m:r>
                      <m:t>k</m:t>
                    </m:r>
                  </m:sub>
                </m:sSub>
                <m:r>
                  <m:rPr>
                    <m:sty m:val="p"/>
                  </m:rPr>
                  <m:t>+</m:t>
                </m:r>
                <m:r>
                  <m:t>ε</m:t>
                </m:r>
              </m:oMath>
            </m:oMathPara>
          </w:p>
        </w:tc>
      </w:tr>
      <w:tr>
        <w:tc>
          <w:tcPr/>
          <w:p>
            <w:pPr>
              <w:pStyle w:val="Compact"/>
            </w:pPr>
          </w:p>
        </w:tc>
        <w:tc>
          <w:tcPr/>
          <w:p>
            <w:pPr>
              <w:jc w:val="left"/>
            </w:pPr>
            <w:r>
              <w:rPr>
                <w:b/>
                <w:bCs/>
              </w:rPr>
              <w:t xml:space="preserve">Définition des termes :</w:t>
            </w:r>
            <w:r>
              <w:t xml:space="preserve"> </w:t>
            </w:r>
            <m:oMath>
              <m:r>
                <m:t>Y</m:t>
              </m:r>
            </m:oMath>
            <w:r>
              <w:t xml:space="preserve"> </w:t>
            </w:r>
            <w:r>
              <w:t xml:space="preserve">est la variable dépendante (continue).</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k</m:t>
                  </m:r>
                </m:sub>
              </m:sSub>
            </m:oMath>
            <w:r>
              <w:t xml:space="preserve"> </w:t>
            </w:r>
            <w:r>
              <w:t xml:space="preserve">sont les variables indépendantes (quantitatives ou catégorielles).</w:t>
            </w:r>
          </w:p>
          <w:p>
            <w:pPr>
              <w:jc w:val="left"/>
            </w:pPr>
            <m:oMath>
              <m:sSub>
                <m:e>
                  <m:r>
                    <m:t>β</m:t>
                  </m:r>
                </m:e>
                <m:sub>
                  <m:r>
                    <m:t>0</m:t>
                  </m:r>
                </m:sub>
              </m:sSub>
            </m:oMath>
            <w:r>
              <w:t xml:space="preserve"> </w:t>
            </w:r>
            <w:r>
              <w:t xml:space="preserve">est l’ordonnée à l’origine (intercept).</w:t>
            </w:r>
          </w:p>
          <w:p>
            <w:pPr>
              <w:jc w:val="left"/>
            </w:pPr>
            <m:oMath>
              <m:sSub>
                <m:e>
                  <m:r>
                    <m:t>β</m:t>
                  </m:r>
                </m:e>
                <m:sub>
                  <m:r>
                    <m:t>i</m:t>
                  </m:r>
                </m:sub>
              </m:sSub>
            </m:oMath>
            <w:r>
              <w:t xml:space="preserve"> </w:t>
            </w:r>
            <w:r>
              <w:t xml:space="preserve">sont les coefficients de régression.</w:t>
            </w:r>
            <w:r>
              <w:t xml:space="preserve"> </w:t>
            </w:r>
            <m:oMath>
              <m:r>
                <m:t>ε</m:t>
              </m:r>
            </m:oMath>
            <w:r>
              <w:t xml:space="preserve"> </w:t>
            </w:r>
            <w:r>
              <w:t xml:space="preserve">est le terme d’erreur (résidu théorique).</w:t>
            </w:r>
          </w:p>
        </w:tc>
      </w:tr>
      <w:tr>
        <w:tc>
          <w:tcPr/>
          <w:p>
            <w:pPr>
              <w:pStyle w:val="Compact"/>
              <w:jc w:val="left"/>
            </w:pPr>
            <w:r>
              <w:rPr>
                <w:b/>
                <w:bCs/>
              </w:rPr>
              <w:t xml:space="preserve">Fonction de lien et justification</w:t>
            </w:r>
          </w:p>
        </w:tc>
        <w:tc>
          <w:tcPr/>
          <w:p>
            <w:pPr>
              <w:pStyle w:val="Compact"/>
              <w:jc w:val="left"/>
            </w:pPr>
            <w:r>
              <w:rPr>
                <w:b/>
                <w:bCs/>
              </w:rPr>
              <w:t xml:space="preserve">Lien utilisé :</w:t>
            </w:r>
            <w:r>
              <w:t xml:space="preserve"> </w:t>
            </w:r>
            <w:r>
              <w:rPr>
                <w:b/>
                <w:bCs/>
              </w:rPr>
              <w:t xml:space="preserve">Lien identité</w:t>
            </w:r>
            <w:r>
              <w:t xml:space="preserve">. Le modèle suppose une relation linéaire directe et additive entre le prédicteur linéaire et la moyenne de</w:t>
            </w:r>
            <w:r>
              <w:t xml:space="preserve"> </w:t>
            </w:r>
            <m:oMath>
              <m:r>
                <m:t>Y</m:t>
              </m:r>
            </m:oMath>
            <w:r>
              <w:t xml:space="preserve">.</w:t>
            </w:r>
          </w:p>
        </w:tc>
      </w:tr>
      <w:tr>
        <w:tc>
          <w:tcPr/>
          <w:p>
            <w:pPr>
              <w:pStyle w:val="Compact"/>
            </w:pPr>
          </w:p>
        </w:tc>
        <w:tc>
          <w:tcPr/>
          <w:p>
            <w:pPr>
              <w:pStyle w:val="Compact"/>
              <w:jc w:val="left"/>
            </w:pPr>
            <w:r>
              <w:rPr>
                <w:b/>
                <w:bCs/>
              </w:rPr>
              <w:t xml:space="preserve">Formule inverse :</w:t>
            </w:r>
            <w:r>
              <w:t xml:space="preserve"> </w:t>
            </w:r>
            <m:oMath>
              <m:r>
                <m:rPr>
                  <m:sty m:val="p"/>
                  <m:scr m:val="double-struck"/>
                </m:rPr>
                <m:t>E</m:t>
              </m:r>
              <m:d>
                <m:dPr>
                  <m:begChr m:val="("/>
                  <m:sepChr m:val=""/>
                  <m:endChr m:val=")"/>
                  <m:grow/>
                </m:dPr>
                <m:e>
                  <m:r>
                    <m:t>Y</m:t>
                  </m:r>
                  <m:r>
                    <m:rPr>
                      <m:sty m:val="p"/>
                    </m:rPr>
                    <m:t>|</m:t>
                  </m:r>
                  <m:r>
                    <m:t>X</m:t>
                  </m:r>
                </m:e>
              </m:d>
              <m:r>
                <m:rPr>
                  <m:sty m:val="p"/>
                </m:rPr>
                <m:t>=</m:t>
              </m:r>
              <m:sSub>
                <m:e>
                  <m:r>
                    <m:t>β</m:t>
                  </m:r>
                </m:e>
                <m:sub>
                  <m:r>
                    <m:t>0</m:t>
                  </m:r>
                </m:sub>
              </m:sSub>
              <m:r>
                <m:rPr>
                  <m:sty m:val="p"/>
                </m:rPr>
                <m:t>+</m:t>
              </m:r>
              <m:sSub>
                <m:e>
                  <m:r>
                    <m:t>β</m:t>
                  </m:r>
                </m:e>
                <m:sub>
                  <m:r>
                    <m:t>1</m:t>
                  </m:r>
                </m:sub>
              </m:sSub>
              <m:sSub>
                <m:e>
                  <m:r>
                    <m:t>X</m:t>
                  </m:r>
                </m:e>
                <m:sub>
                  <m:r>
                    <m:t>1</m:t>
                  </m:r>
                </m:sub>
              </m:sSub>
              <m:r>
                <m:rPr>
                  <m:sty m:val="p"/>
                </m:rPr>
                <m:t>+</m:t>
              </m:r>
              <m:r>
                <m:rPr>
                  <m:sty m:val="p"/>
                </m:rPr>
                <m:t>⋯</m:t>
              </m:r>
              <m:r>
                <m:rPr>
                  <m:sty m:val="p"/>
                </m:rPr>
                <m:t>+</m:t>
              </m:r>
              <m:sSub>
                <m:e>
                  <m:r>
                    <m:t>β</m:t>
                  </m:r>
                </m:e>
                <m:sub>
                  <m:r>
                    <m:t>k</m:t>
                  </m:r>
                </m:sub>
              </m:sSub>
              <m:sSub>
                <m:e>
                  <m:r>
                    <m:t>X</m:t>
                  </m:r>
                </m:e>
                <m:sub>
                  <m:r>
                    <m:t>k</m:t>
                  </m:r>
                </m:sub>
              </m:sSub>
            </m:oMath>
            <w:r>
              <w:t xml:space="preserve">.</w:t>
            </w:r>
          </w:p>
        </w:tc>
      </w:tr>
      <w:tr>
        <w:tc>
          <w:tcPr/>
          <w:p>
            <w:pPr>
              <w:pStyle w:val="Compact"/>
              <w:jc w:val="left"/>
            </w:pPr>
            <w:r>
              <w:rPr>
                <w:b/>
                <w:bCs/>
              </w:rPr>
              <w:t xml:space="preserve">Conditions de validité / hypothèses du modèle</w:t>
            </w:r>
          </w:p>
        </w:tc>
        <w:tc>
          <w:tcPr/>
          <w:p>
            <w:pPr>
              <w:jc w:val="left"/>
            </w:pPr>
            <w:r>
              <w:t xml:space="preserve">Les hypothèses principales portent sur le terme d’erreur</w:t>
            </w:r>
            <w:r>
              <w:t xml:space="preserve"> </w:t>
            </w:r>
            <m:oMath>
              <m:r>
                <m:t>ε</m:t>
              </m:r>
            </m:oMath>
            <w:r>
              <w:t xml:space="preserve"> </w:t>
            </w:r>
            <w:r>
              <w:t xml:space="preserve">:</w:t>
            </w:r>
          </w:p>
          <w:p>
            <w:pPr>
              <w:jc w:val="left"/>
            </w:pPr>
            <w:r>
              <w:t xml:space="preserve">1.</w:t>
            </w:r>
            <w:r>
              <w:t xml:space="preserve"> </w:t>
            </w:r>
            <w:r>
              <w:rPr>
                <w:b/>
                <w:bCs/>
              </w:rPr>
              <w:t xml:space="preserve">Moyenne nulle :</w:t>
            </w:r>
            <w:r>
              <w:t xml:space="preserve"> </w:t>
            </w:r>
            <m:oMath>
              <m:r>
                <m:rPr>
                  <m:sty m:val="p"/>
                  <m:scr m:val="double-struck"/>
                </m:rPr>
                <m:t>E</m:t>
              </m:r>
              <m:d>
                <m:dPr>
                  <m:begChr m:val="("/>
                  <m:sepChr m:val=""/>
                  <m:endChr m:val=")"/>
                  <m:grow/>
                </m:dPr>
                <m:e>
                  <m:r>
                    <m:t>ε</m:t>
                  </m:r>
                </m:e>
              </m:d>
              <m:r>
                <m:rPr>
                  <m:sty m:val="p"/>
                </m:rPr>
                <m:t>=</m:t>
              </m:r>
              <m:r>
                <m:t>0</m:t>
              </m:r>
            </m:oMath>
            <w:r>
              <w:t xml:space="preserve">.</w:t>
            </w:r>
          </w:p>
          <w:p>
            <w:pPr>
              <w:jc w:val="left"/>
            </w:pPr>
            <w:r>
              <w:t xml:space="preserve">2.</w:t>
            </w:r>
            <w:r>
              <w:t xml:space="preserve"> </w:t>
            </w:r>
            <w:r>
              <w:rPr>
                <w:b/>
                <w:bCs/>
              </w:rPr>
              <w:t xml:space="preserve">Normalité :</w:t>
            </w:r>
            <w:r>
              <w:t xml:space="preserve"> </w:t>
            </w:r>
            <m:oMath>
              <m:r>
                <m:t>ε</m:t>
              </m:r>
            </m:oMath>
            <w:r>
              <w:t xml:space="preserve"> </w:t>
            </w:r>
            <w:r>
              <w:t xml:space="preserve">suit une loi normale.</w:t>
            </w:r>
          </w:p>
          <w:p>
            <w:pPr>
              <w:jc w:val="left"/>
            </w:pPr>
            <w:r>
              <w:t xml:space="preserve">3.</w:t>
            </w:r>
            <w:r>
              <w:t xml:space="preserve"> </w:t>
            </w:r>
            <w:r>
              <w:rPr>
                <w:b/>
                <w:bCs/>
              </w:rPr>
              <w:t xml:space="preserve">Variance constante (Homoscédasticité) :</w:t>
            </w:r>
            <w:r>
              <w:t xml:space="preserve"> </w:t>
            </w:r>
            <m:oMath>
              <m:r>
                <m:rPr>
                  <m:nor/>
                  <m:sty m:val="p"/>
                </m:rPr>
                <m:t>Var</m:t>
              </m:r>
              <m:d>
                <m:dPr>
                  <m:begChr m:val="("/>
                  <m:sepChr m:val=""/>
                  <m:endChr m:val=")"/>
                  <m:grow/>
                </m:dPr>
                <m:e>
                  <m:r>
                    <m:t>ε</m:t>
                  </m:r>
                </m:e>
              </m:d>
              <m:r>
                <m:rPr>
                  <m:sty m:val="p"/>
                </m:rPr>
                <m:t>=</m:t>
              </m:r>
              <m:sSup>
                <m:e>
                  <m:r>
                    <m:t>σ</m:t>
                  </m:r>
                </m:e>
                <m:sup>
                  <m:r>
                    <m:t>2</m:t>
                  </m:r>
                </m:sup>
              </m:sSup>
            </m:oMath>
            <w:r>
              <w:t xml:space="preserve"> </w:t>
            </w:r>
            <w:r>
              <w:t xml:space="preserve">(variance non dépendante de</w:t>
            </w:r>
            <w:r>
              <w:t xml:space="preserve"> </w:t>
            </w:r>
            <m:oMath>
              <m:r>
                <m:t>X</m:t>
              </m:r>
            </m:oMath>
            <w:r>
              <w:t xml:space="preserve">).</w:t>
            </w:r>
          </w:p>
          <w:p>
            <w:pPr>
              <w:jc w:val="left"/>
            </w:pPr>
            <w:r>
              <w:t xml:space="preserve">4.</w:t>
            </w:r>
            <w:r>
              <w:t xml:space="preserve"> </w:t>
            </w:r>
            <w:r>
              <w:rPr>
                <w:b/>
                <w:bCs/>
              </w:rPr>
              <w:t xml:space="preserve">Indépendance des résidus :</w:t>
            </w:r>
            <w:r>
              <w:t xml:space="preserve"> </w:t>
            </w:r>
            <w:r>
              <w:t xml:space="preserve">Les</w:t>
            </w:r>
            <w:r>
              <w:t xml:space="preserve"> </w:t>
            </w:r>
            <m:oMath>
              <m:sSub>
                <m:e>
                  <m:r>
                    <m:t>ε</m:t>
                  </m:r>
                </m:e>
                <m:sub>
                  <m:r>
                    <m:t>i</m:t>
                  </m:r>
                </m:sub>
              </m:sSub>
            </m:oMath>
            <w:r>
              <w:t xml:space="preserve"> </w:t>
            </w:r>
            <w:r>
              <w:t xml:space="preserve">sont indépendants.</w:t>
            </w:r>
          </w:p>
        </w:tc>
      </w:tr>
      <w:tr>
        <w:tc>
          <w:tcPr/>
          <w:p>
            <w:pPr>
              <w:pStyle w:val="Compact"/>
            </w:pPr>
          </w:p>
        </w:tc>
        <w:tc>
          <w:tcPr/>
          <w:p>
            <w:pPr>
              <w:jc w:val="left"/>
            </w:pPr>
            <w:r>
              <w:rPr>
                <w:b/>
                <w:bCs/>
              </w:rPr>
              <w:t xml:space="preserve">Vérification :</w:t>
            </w:r>
          </w:p>
          <w:p>
            <w:pPr>
              <w:jc w:val="left"/>
            </w:pPr>
            <w:r>
              <w:t xml:space="preserve">On utilise l’histogramme et le QQ-plot des résidus pour la normalité, et le graphique des résidus en fonction des valeurs prédites (</w:t>
            </w:r>
            <m:oMath>
              <m:sSub>
                <m:e>
                  <m:acc>
                    <m:accPr>
                      <m:chr m:val="̂"/>
                    </m:accPr>
                    <m:e>
                      <m:r>
                        <m:t>Y</m:t>
                      </m:r>
                    </m:e>
                  </m:acc>
                </m:e>
                <m:sub>
                  <m:r>
                    <m:t>i</m:t>
                  </m:r>
                </m:sub>
              </m:sSub>
            </m:oMath>
            <w:r>
              <w:t xml:space="preserve">) pour l’homoscédasticité (vérifier l’absence d’hétéroscédasticité).</w:t>
            </w:r>
          </w:p>
        </w:tc>
      </w:tr>
      <w:tr>
        <w:tc>
          <w:tcPr/>
          <w:p>
            <w:pPr>
              <w:pStyle w:val="Compact"/>
              <w:jc w:val="left"/>
            </w:pPr>
            <w:r>
              <w:rPr>
                <w:b/>
                <w:bCs/>
              </w:rPr>
              <w:t xml:space="preserve">Gestion des variables catégorielles et interactions</w:t>
            </w:r>
          </w:p>
        </w:tc>
        <w:tc>
          <w:tcPr/>
          <w:p>
            <w:pPr>
              <w:jc w:val="left"/>
            </w:pPr>
            <w:r>
              <w:t xml:space="preserve">Les variables catégorielles à</w:t>
            </w:r>
            <w:r>
              <w:t xml:space="preserve"> </w:t>
            </w:r>
            <m:oMath>
              <m:r>
                <m:t>K</m:t>
              </m:r>
            </m:oMath>
            <w:r>
              <w:t xml:space="preserve"> </w:t>
            </w:r>
            <w:r>
              <w:t xml:space="preserve">modalités (</w:t>
            </w:r>
            <m:oMath>
              <m:r>
                <m:t>K</m:t>
              </m:r>
              <m:r>
                <m:rPr>
                  <m:sty m:val="p"/>
                </m:rPr>
                <m:t>&gt;</m:t>
              </m:r>
              <m:r>
                <m:t>2</m:t>
              </m:r>
            </m:oMath>
            <w:r>
              <w:t xml:space="preserve">) doivent être recodées en</w:t>
            </w:r>
            <w:r>
              <w:t xml:space="preserve"> </w:t>
            </w:r>
            <m:oMath>
              <m:r>
                <m:t>K</m:t>
              </m:r>
              <m:r>
                <m:rPr>
                  <m:sty m:val="p"/>
                </m:rPr>
                <m:t>−</m:t>
              </m:r>
              <m:r>
                <m:t>1</m:t>
              </m:r>
            </m:oMath>
            <w:r>
              <w:t xml:space="preserve"> </w:t>
            </w:r>
            <w:r>
              <w:t xml:space="preserve">variables binaires indicatrices (variables</w:t>
            </w:r>
            <w:r>
              <w:t xml:space="preserve"> </w:t>
            </w:r>
            <w:r>
              <w:rPr>
                <w:i/>
                <w:iCs/>
              </w:rPr>
              <w:t xml:space="preserve">dummy</w:t>
            </w:r>
            <w:r>
              <w:t xml:space="preserve">) en choisissant une catégorie de référence.</w:t>
            </w:r>
          </w:p>
          <w:p>
            <w:pPr>
              <w:jc w:val="left"/>
            </w:pPr>
            <w:r>
              <w:t xml:space="preserve">Le coefficient</w:t>
            </w:r>
            <w:r>
              <w:t xml:space="preserve"> </w:t>
            </w:r>
            <m:oMath>
              <m:sSub>
                <m:e>
                  <m:r>
                    <m:t>β</m:t>
                  </m:r>
                </m:e>
                <m:sub>
                  <m:r>
                    <m:t>i</m:t>
                  </m:r>
                </m:sub>
              </m:sSub>
            </m:oMath>
            <w:r>
              <w:t xml:space="preserve"> </w:t>
            </w:r>
            <w:r>
              <w:t xml:space="preserve">d’une variable indicatrice représente alors la différence moyenne de</w:t>
            </w:r>
            <w:r>
              <w:t xml:space="preserve"> </w:t>
            </w:r>
            <m:oMath>
              <m:r>
                <m:t>Y</m:t>
              </m:r>
            </m:oMath>
            <w:r>
              <w:t xml:space="preserve"> </w:t>
            </w:r>
            <w:r>
              <w:t xml:space="preserve">entre cette modalité et la catégorie de référence.</w:t>
            </w:r>
          </w:p>
        </w:tc>
      </w:tr>
      <w:tr>
        <w:tc>
          <w:tcPr/>
          <w:p>
            <w:pPr>
              <w:pStyle w:val="Compact"/>
            </w:pPr>
          </w:p>
        </w:tc>
        <w:tc>
          <w:tcPr/>
          <w:p>
            <w:pPr>
              <w:jc w:val="left"/>
            </w:pPr>
            <w:r>
              <w:rPr>
                <w:b/>
                <w:bCs/>
              </w:rPr>
              <w:t xml:space="preserve">Interactions :</w:t>
            </w:r>
            <w:r>
              <w:t xml:space="preserve"> </w:t>
            </w:r>
            <w:r>
              <w:t xml:space="preserve">L’ajout d’un terme multiplicatif, comme</w:t>
            </w:r>
            <w:r>
              <w:t xml:space="preserve"> </w:t>
            </w:r>
            <m:oMath>
              <m:sSub>
                <m:e>
                  <m:r>
                    <m:t>β</m:t>
                  </m:r>
                </m:e>
                <m:sub>
                  <m:r>
                    <m:t>3</m:t>
                  </m:r>
                </m:sub>
              </m:sSub>
              <m:d>
                <m:dPr>
                  <m:begChr m:val="("/>
                  <m:sepChr m:val=""/>
                  <m:endChr m:val=")"/>
                  <m:grow/>
                </m:dPr>
                <m:e>
                  <m:sSub>
                    <m:e>
                      <m:r>
                        <m:t>X</m:t>
                      </m:r>
                    </m:e>
                    <m:sub>
                      <m:r>
                        <m:t>1</m:t>
                      </m:r>
                    </m:sub>
                  </m:sSub>
                  <m:sSub>
                    <m:e>
                      <m:r>
                        <m:t>X</m:t>
                      </m:r>
                    </m:e>
                    <m:sub>
                      <m:r>
                        <m:t>2</m:t>
                      </m:r>
                    </m:sub>
                  </m:sSub>
                </m:e>
              </m:d>
            </m:oMath>
            <w:r>
              <w:t xml:space="preserve">, modélise un</w:t>
            </w:r>
            <w:r>
              <w:t xml:space="preserve"> </w:t>
            </w:r>
            <w:r>
              <w:rPr>
                <w:b/>
                <w:bCs/>
              </w:rPr>
              <w:t xml:space="preserve">effet multiplicatif</w:t>
            </w:r>
            <w:r>
              <w:t xml:space="preserve"> </w:t>
            </w:r>
            <w:r>
              <w:t xml:space="preserve">(synergie) entre les variables explicatives.</w:t>
            </w:r>
          </w:p>
          <w:p>
            <w:pPr>
              <w:jc w:val="left"/>
            </w:pPr>
            <w:r>
              <w:t xml:space="preserve">Attention, l’ajout d’interactions rend l’interprétation des coefficients isolés</w:t>
            </w:r>
            <w:r>
              <w:t xml:space="preserve"> </w:t>
            </w:r>
            <m:oMath>
              <m:sSub>
                <m:e>
                  <m:r>
                    <m:t>β</m:t>
                  </m:r>
                </m:e>
                <m:sub>
                  <m:r>
                    <m:t>1</m:t>
                  </m:r>
                </m:sub>
              </m:sSub>
            </m:oMath>
            <w:r>
              <w:t xml:space="preserve"> </w:t>
            </w:r>
            <w:r>
              <w:t xml:space="preserve">et</w:t>
            </w:r>
            <w:r>
              <w:t xml:space="preserve"> </w:t>
            </w:r>
            <m:oMath>
              <m:sSub>
                <m:e>
                  <m:r>
                    <m:t>β</m:t>
                  </m:r>
                </m:e>
                <m:sub>
                  <m:r>
                    <m:t>2</m:t>
                  </m:r>
                </m:sub>
              </m:sSub>
            </m:oMath>
            <w:r>
              <w:t xml:space="preserve"> </w:t>
            </w:r>
            <w:r>
              <w:t xml:space="preserve">difficile, à moins d’utiliser un codage spécifique (-1/1).</w:t>
            </w:r>
          </w:p>
        </w:tc>
      </w:tr>
      <w:tr>
        <w:tc>
          <w:tcPr/>
          <w:p>
            <w:pPr>
              <w:pStyle w:val="Compact"/>
              <w:jc w:val="left"/>
            </w:pPr>
            <w:r>
              <w:rPr>
                <w:b/>
                <w:bCs/>
              </w:rPr>
              <w:t xml:space="preserve">Interprétation des coefficients</w:t>
            </w:r>
            <w:r>
              <w:t xml:space="preserve"> </w:t>
            </w:r>
            <m:oMath>
              <m:r>
                <m:t>β</m:t>
              </m:r>
            </m:oMath>
          </w:p>
        </w:tc>
        <w:tc>
          <w:tcPr/>
          <w:p>
            <w:pPr>
              <w:jc w:val="left"/>
            </w:pPr>
            <w:r>
              <w:rPr>
                <w:b/>
                <w:bCs/>
              </w:rPr>
              <w:t xml:space="preserve">Si</w:t>
            </w:r>
            <w:r>
              <w:t xml:space="preserve"> </w:t>
            </w:r>
            <m:oMath>
              <m:sSub>
                <m:e>
                  <m:r>
                    <m:t>X</m:t>
                  </m:r>
                </m:e>
                <m:sub>
                  <m:r>
                    <m:t>i</m:t>
                  </m:r>
                </m:sub>
              </m:sSub>
            </m:oMath>
            <w:r>
              <w:t xml:space="preserve"> </w:t>
            </w:r>
            <w:r>
              <w:t xml:space="preserve">est continue :</w:t>
            </w:r>
            <w:r>
              <w:t xml:space="preserve"> </w:t>
            </w:r>
            <m:oMath>
              <m:sSub>
                <m:e>
                  <m:r>
                    <m:t>β</m:t>
                  </m:r>
                </m:e>
                <m:sub>
                  <m:r>
                    <m:t>i</m:t>
                  </m:r>
                </m:sub>
              </m:sSub>
            </m:oMath>
            <w:r>
              <w:t xml:space="preserve"> </w:t>
            </w:r>
            <w:r>
              <w:t xml:space="preserve">est la variation moyenne de</w:t>
            </w:r>
            <w:r>
              <w:t xml:space="preserve"> </w:t>
            </w:r>
            <m:oMath>
              <m:r>
                <m:t>Y</m:t>
              </m:r>
            </m:oMath>
            <w:r>
              <w:t xml:space="preserve"> </w:t>
            </w:r>
            <w:r>
              <w:t xml:space="preserve">associée à une augmentation d’une unité de</w:t>
            </w:r>
            <w:r>
              <w:t xml:space="preserve"> </w:t>
            </w:r>
            <m:oMath>
              <m:sSub>
                <m:e>
                  <m:r>
                    <m:t>X</m:t>
                  </m:r>
                </m:e>
                <m:sub>
                  <m:r>
                    <m:t>i</m:t>
                  </m:r>
                </m:sub>
              </m:sSub>
            </m:oMath>
            <w:r>
              <w:t xml:space="preserve">, toutes les autres variables</w:t>
            </w:r>
            <w:r>
              <w:t xml:space="preserve"> </w:t>
            </w:r>
            <m:oMath>
              <m:sSub>
                <m:e>
                  <m:r>
                    <m:t>X</m:t>
                  </m:r>
                </m:e>
                <m:sub>
                  <m:r>
                    <m:t>j</m:t>
                  </m:r>
                </m:sub>
              </m:sSub>
            </m:oMath>
            <w:r>
              <w:t xml:space="preserve"> </w:t>
            </w:r>
            <w:r>
              <w:t xml:space="preserve">étant maintenues constantes.</w:t>
            </w:r>
          </w:p>
          <w:p>
            <w:pPr>
              <w:jc w:val="left"/>
            </w:pPr>
            <w:r>
              <w:rPr>
                <w:b/>
                <w:bCs/>
              </w:rPr>
              <w:t xml:space="preserve">Si</w:t>
            </w:r>
            <w:r>
              <w:t xml:space="preserve"> </w:t>
            </w:r>
            <m:oMath>
              <m:sSub>
                <m:e>
                  <m:r>
                    <m:t>X</m:t>
                  </m:r>
                </m:e>
                <m:sub>
                  <m:r>
                    <m:t>i</m:t>
                  </m:r>
                </m:sub>
              </m:sSub>
            </m:oMath>
            <w:r>
              <w:t xml:space="preserve"> </w:t>
            </w:r>
            <w:r>
              <w:t xml:space="preserve">est binaire (0/1) :</w:t>
            </w:r>
            <w:r>
              <w:t xml:space="preserve"> </w:t>
            </w:r>
            <m:oMath>
              <m:sSub>
                <m:e>
                  <m:r>
                    <m:t>β</m:t>
                  </m:r>
                </m:e>
                <m:sub>
                  <m:r>
                    <m:t>i</m:t>
                  </m:r>
                </m:sub>
              </m:sSub>
            </m:oMath>
            <w:r>
              <w:t xml:space="preserve"> </w:t>
            </w:r>
            <w:r>
              <w:t xml:space="preserve">est la</w:t>
            </w:r>
            <w:r>
              <w:t xml:space="preserve"> </w:t>
            </w:r>
            <w:r>
              <w:rPr>
                <w:b/>
                <w:bCs/>
              </w:rPr>
              <w:t xml:space="preserve">différence moyenne</w:t>
            </w:r>
            <w:r>
              <w:t xml:space="preserve"> </w:t>
            </w:r>
            <w:r>
              <w:t xml:space="preserve">de</w:t>
            </w:r>
            <w:r>
              <w:t xml:space="preserve"> </w:t>
            </w:r>
            <m:oMath>
              <m:r>
                <m:t>Y</m:t>
              </m:r>
            </m:oMath>
            <w:r>
              <w:t xml:space="preserve"> </w:t>
            </w:r>
            <w:r>
              <w:t xml:space="preserve">entre les sujets avec</w:t>
            </w:r>
            <w:r>
              <w:t xml:space="preserve"> </w:t>
            </w:r>
            <m:oMath>
              <m:sSub>
                <m:e>
                  <m:r>
                    <m:t>X</m:t>
                  </m:r>
                </m:e>
                <m:sub>
                  <m:r>
                    <m:t>i</m:t>
                  </m:r>
                </m:sub>
              </m:sSub>
              <m:r>
                <m:rPr>
                  <m:sty m:val="p"/>
                </m:rPr>
                <m:t>=</m:t>
              </m:r>
              <m:r>
                <m:t>1</m:t>
              </m:r>
            </m:oMath>
            <w:r>
              <w:t xml:space="preserve"> </w:t>
            </w:r>
            <w:r>
              <w:t xml:space="preserve">et les sujets avec</w:t>
            </w:r>
            <w:r>
              <w:t xml:space="preserve"> </w:t>
            </w:r>
            <m:oMath>
              <m:sSub>
                <m:e>
                  <m:r>
                    <m:t>X</m:t>
                  </m:r>
                </m:e>
                <m:sub>
                  <m:r>
                    <m:t>i</m:t>
                  </m:r>
                </m:sub>
              </m:sSub>
              <m:r>
                <m:rPr>
                  <m:sty m:val="p"/>
                </m:rPr>
                <m:t>=</m:t>
              </m:r>
              <m:r>
                <m:t>0</m:t>
              </m:r>
            </m:oMath>
            <w:r>
              <w:t xml:space="preserve">, toutes les autres variables</w:t>
            </w:r>
            <w:r>
              <w:t xml:space="preserve"> </w:t>
            </w:r>
            <m:oMath>
              <m:sSub>
                <m:e>
                  <m:r>
                    <m:t>X</m:t>
                  </m:r>
                </m:e>
                <m:sub>
                  <m:r>
                    <m:t>j</m:t>
                  </m:r>
                </m:sub>
              </m:sSub>
            </m:oMath>
            <w:r>
              <w:t xml:space="preserve"> </w:t>
            </w:r>
            <w:r>
              <w:t xml:space="preserve">étant maintenues constantes.</w:t>
            </w:r>
          </w:p>
        </w:tc>
      </w:tr>
      <w:tr>
        <w:tc>
          <w:tcPr/>
          <w:p>
            <w:pPr>
              <w:pStyle w:val="Compact"/>
              <w:jc w:val="left"/>
            </w:pPr>
            <w:r>
              <w:rPr>
                <w:b/>
                <w:bCs/>
              </w:rPr>
              <w:t xml:space="preserve">Mesure d’association clé (issue de</w:t>
            </w:r>
            <w:r>
              <w:t xml:space="preserve"> </w:t>
            </w:r>
            <m:oMath>
              <m:sSup>
                <m:e>
                  <m:r>
                    <m:t>e</m:t>
                  </m:r>
                </m:e>
                <m:sup>
                  <m:r>
                    <m:t>β</m:t>
                  </m:r>
                </m:sup>
              </m:sSup>
            </m:oMath>
            <w:r>
              <w:t xml:space="preserve"> </w:t>
            </w:r>
            <w:r>
              <w:t xml:space="preserve">ou des</w:t>
            </w:r>
            <w:r>
              <w:t xml:space="preserve"> </w:t>
            </w:r>
            <m:oMath>
              <m:r>
                <m:t>β</m:t>
              </m:r>
            </m:oMath>
            <w:r>
              <w:t xml:space="preserve">)</w:t>
            </w:r>
          </w:p>
        </w:tc>
        <w:tc>
          <w:tcPr/>
          <w:p>
            <w:pPr>
              <w:pStyle w:val="Compact"/>
              <w:jc w:val="left"/>
            </w:pPr>
            <w:r>
              <w:t xml:space="preserve">La mesure pertinente est la</w:t>
            </w:r>
            <w:r>
              <w:t xml:space="preserve"> </w:t>
            </w:r>
            <w:r>
              <w:rPr>
                <w:b/>
                <w:bCs/>
              </w:rPr>
              <w:t xml:space="preserve">Différence de Moyenne</w:t>
            </w:r>
            <w:r>
              <w:t xml:space="preserve"> </w:t>
            </w:r>
            <w:r>
              <w:t xml:space="preserve">(</w:t>
            </w:r>
            <m:oMath>
              <m:r>
                <m:t>β</m:t>
              </m:r>
            </m:oMath>
            <w:r>
              <w:t xml:space="preserve">), qui exprime de combien la valeur de</w:t>
            </w:r>
            <w:r>
              <w:t xml:space="preserve"> </w:t>
            </w:r>
            <m:oMath>
              <m:r>
                <m:t>Y</m:t>
              </m:r>
            </m:oMath>
            <w:r>
              <w:t xml:space="preserve"> </w:t>
            </w:r>
            <w:r>
              <w:t xml:space="preserve">augmente ou diminue.</w:t>
            </w:r>
          </w:p>
        </w:tc>
      </w:tr>
      <w:tr>
        <w:tc>
          <w:tcPr/>
          <w:p>
            <w:pPr>
              <w:pStyle w:val="Compact"/>
            </w:pPr>
          </w:p>
        </w:tc>
        <w:tc>
          <w:tcPr/>
          <w:p>
            <w:pPr>
              <w:pStyle w:val="Compact"/>
              <w:jc w:val="left"/>
            </w:pPr>
            <w:r>
              <w:rPr>
                <w:b/>
                <w:bCs/>
              </w:rPr>
              <w:t xml:space="preserve">Valeur neutre :</w:t>
            </w:r>
            <w:r>
              <w:t xml:space="preserve"> </w:t>
            </w:r>
            <w:r>
              <w:rPr>
                <w:b/>
                <w:bCs/>
              </w:rPr>
              <w:t xml:space="preserve">0</w:t>
            </w:r>
            <w:r>
              <w:t xml:space="preserve"> </w:t>
            </w:r>
            <w:r>
              <w:t xml:space="preserve">(zéro) signifie l’absence de différence de moyenne ou d’association.</w:t>
            </w:r>
          </w:p>
        </w:tc>
      </w:tr>
      <w:tr>
        <w:tc>
          <w:tcPr/>
          <w:p>
            <w:pPr>
              <w:pStyle w:val="Compact"/>
              <w:jc w:val="left"/>
            </w:pPr>
            <w:r>
              <w:rPr>
                <w:b/>
                <w:bCs/>
              </w:rPr>
              <w:t xml:space="preserve">Tests statistiques utilisés</w:t>
            </w:r>
          </w:p>
        </w:tc>
        <w:tc>
          <w:tcPr/>
          <w:p>
            <w:pPr>
              <w:jc w:val="left"/>
            </w:pPr>
            <w:r>
              <w:t xml:space="preserve">Les tests sont typiquement basés sur la statistique</w:t>
            </w:r>
            <w:r>
              <w:t xml:space="preserve"> </w:t>
            </w:r>
            <m:oMath>
              <m:r>
                <m:t>t</m:t>
              </m:r>
            </m:oMath>
            <w:r>
              <w:t xml:space="preserve"> </w:t>
            </w:r>
            <w:r>
              <w:t xml:space="preserve">(ou</w:t>
            </w:r>
            <w:r>
              <w:t xml:space="preserve"> </w:t>
            </w:r>
            <m:oMath>
              <m:r>
                <m:t>Z</m:t>
              </m:r>
            </m:oMath>
            <w:r>
              <w:t xml:space="preserve"> </w:t>
            </w:r>
            <w:r>
              <w:t xml:space="preserve">pour de grands échantillons) pour évaluer</w:t>
            </w:r>
            <w:r>
              <w:t xml:space="preserve"> </w:t>
            </w:r>
            <m:oMath>
              <m:sSub>
                <m:e>
                  <m:r>
                    <m:t>H</m:t>
                  </m:r>
                </m:e>
                <m:sub>
                  <m:r>
                    <m:t>0</m:t>
                  </m:r>
                </m:sub>
              </m:sSub>
              <m:r>
                <m:rPr>
                  <m:sty m:val="p"/>
                </m:rPr>
                <m:t>:</m:t>
              </m:r>
              <m:sSub>
                <m:e>
                  <m:r>
                    <m:t>β</m:t>
                  </m:r>
                </m:e>
                <m:sub>
                  <m:r>
                    <m:t>i</m:t>
                  </m:r>
                </m:sub>
              </m:sSub>
              <m:r>
                <m:rPr>
                  <m:sty m:val="p"/>
                </m:rPr>
                <m:t>=</m:t>
              </m:r>
              <m:r>
                <m:t>0</m:t>
              </m:r>
            </m:oMath>
            <w:r>
              <w:t xml:space="preserve">.</w:t>
            </w:r>
          </w:p>
          <w:p>
            <w:pPr>
              <w:jc w:val="left"/>
            </w:pPr>
            <w:r>
              <w:t xml:space="preserve">L’intervalle de confiance (IC) sur</w:t>
            </w:r>
            <w:r>
              <w:t xml:space="preserve"> </w:t>
            </w:r>
            <m:oMath>
              <m:r>
                <m:t>β</m:t>
              </m:r>
            </m:oMath>
            <w:r>
              <w:t xml:space="preserve"> </w:t>
            </w:r>
            <w:r>
              <w:t xml:space="preserve">est utilisé.</w:t>
            </w:r>
          </w:p>
        </w:tc>
      </w:tr>
      <w:tr>
        <w:tc>
          <w:tcPr/>
          <w:p>
            <w:pPr>
              <w:pStyle w:val="Compact"/>
              <w:jc w:val="left"/>
            </w:pPr>
            <w:r>
              <w:rPr>
                <w:b/>
                <w:bCs/>
              </w:rPr>
              <w:t xml:space="preserve">Spécificités / extensions importantes</w:t>
            </w:r>
          </w:p>
        </w:tc>
        <w:tc>
          <w:tcPr/>
          <w:p>
            <w:pPr>
              <w:jc w:val="left"/>
            </w:pPr>
            <w:r>
              <w:t xml:space="preserve">Limitation majeure : l’hypothèse d’indépendance des observations est souvent violée avec les données longitudinales ou groupées.</w:t>
            </w:r>
          </w:p>
          <w:p>
            <w:pPr>
              <w:jc w:val="left"/>
            </w:pPr>
            <w:r>
              <w:t xml:space="preserve">Les extensions incluent les</w:t>
            </w:r>
            <w:r>
              <w:t xml:space="preserve"> </w:t>
            </w:r>
            <w:r>
              <w:rPr>
                <w:b/>
                <w:bCs/>
              </w:rPr>
              <w:t xml:space="preserve">Modèles Linéaires Mixtes (MLM)</w:t>
            </w:r>
            <w:r>
              <w:t xml:space="preserve"> </w:t>
            </w:r>
            <w:r>
              <w:t xml:space="preserve">pour gérer la non-indépendance et décomposer les variances.</w:t>
            </w:r>
          </w:p>
        </w:tc>
      </w:tr>
      <w:tr>
        <w:tc>
          <w:tcPr/>
          <w:p>
            <w:pPr>
              <w:pStyle w:val="Compact"/>
              <w:jc w:val="left"/>
            </w:pPr>
            <w:r>
              <w:rPr>
                <w:b/>
                <w:bCs/>
              </w:rPr>
              <w:t xml:space="preserve">Applications possibles : Exemple</w:t>
            </w:r>
          </w:p>
        </w:tc>
        <w:tc>
          <w:tcPr/>
          <w:p>
            <w:pPr>
              <w:pStyle w:val="Compact"/>
              <w:jc w:val="left"/>
            </w:pPr>
            <w:r>
              <w:t xml:space="preserve">Étude de l’effet de la durée de l’allaitement maternel (variable catégorielle) sur le score cognitif BAS (variable quantitative) chez l’enfant, en ajustant pour d’autres facteurs (régression linéaire multiple).</w:t>
            </w:r>
          </w:p>
        </w:tc>
      </w:tr>
    </w:tbl>
    <w:p>
      <w:r>
        <w:pict>
          <v:rect style="width:0;height:1.5pt" o:hralign="center" o:hrstd="t" o:hr="t"/>
        </w:pict>
      </w:r>
    </w:p>
    <w:bookmarkEnd w:id="20"/>
    <w:bookmarkStart w:id="21" w:name="régression-logistique"/>
    <w:p>
      <w:pPr>
        <w:pStyle w:val="Heading1"/>
      </w:pPr>
      <w:r>
        <w:t xml:space="preserve">2. Régression Logistique</w:t>
      </w:r>
    </w:p>
    <w:tbl>
      <w:tblPr>
        <w:tblStyle w:val="Table"/>
        <w:tblW w:type="pct" w:w="5000"/>
        <w:tblLayout w:type="fixed"/>
        <w:tblLook w:firstRow="1" w:lastRow="0" w:firstColumn="0" w:lastColumn="0" w:noHBand="0" w:noVBand="0" w:val="0020"/>
      </w:tblPr>
      <w:tblGrid>
        <w:gridCol w:w="1650"/>
        <w:gridCol w:w="6269"/>
      </w:tblGrid>
      <w:tr>
        <w:trPr>
          <w:tblHeader w:val="on"/>
        </w:trPr>
        <w:tc>
          <w:tcPr/>
          <w:p>
            <w:pPr>
              <w:pStyle w:val="Compact"/>
              <w:jc w:val="left"/>
            </w:pPr>
            <w:r>
              <w:t xml:space="preserve">Sous-partie</w:t>
            </w:r>
          </w:p>
        </w:tc>
        <w:tc>
          <w:tcPr/>
          <w:p>
            <w:pPr>
              <w:pStyle w:val="Compact"/>
              <w:jc w:val="left"/>
            </w:pPr>
            <w:r>
              <w:t xml:space="preserve">Contenu</w:t>
            </w:r>
          </w:p>
        </w:tc>
      </w:tr>
      <w:tr>
        <w:tc>
          <w:tcPr/>
          <w:p>
            <w:pPr>
              <w:pStyle w:val="Compact"/>
              <w:jc w:val="left"/>
            </w:pPr>
            <w:r>
              <w:rPr>
                <w:b/>
                <w:bCs/>
              </w:rPr>
              <w:t xml:space="preserve">Intérêt (utilité du modèle)</w:t>
            </w:r>
          </w:p>
        </w:tc>
        <w:tc>
          <w:tcPr/>
          <w:p>
            <w:pPr>
              <w:jc w:val="left"/>
            </w:pPr>
            <w:r>
              <w:t xml:space="preserve">La régression logistique est un type de Modèle Linéaire Généralisé (GLM) utilisé pour modéliser une variable dépendante de nature</w:t>
            </w:r>
            <w:r>
              <w:t xml:space="preserve"> </w:t>
            </w:r>
            <w:r>
              <w:rPr>
                <w:b/>
                <w:bCs/>
              </w:rPr>
              <w:t xml:space="preserve">binaire (dichotomique)</w:t>
            </w:r>
            <w:r>
              <w:t xml:space="preserve">.</w:t>
            </w:r>
          </w:p>
          <w:p>
            <w:pPr>
              <w:jc w:val="left"/>
            </w:pPr>
            <w:r>
              <w:t xml:space="preserve">Elle permet d’étudier l’association entre des variables explicatives et la probabilité</w:t>
            </w:r>
            <w:r>
              <w:t xml:space="preserve"> </w:t>
            </w:r>
            <m:oMath>
              <m:r>
                <m:t>p</m:t>
              </m:r>
            </m:oMath>
            <w:r>
              <w:t xml:space="preserve"> </w:t>
            </w:r>
            <w:r>
              <w:t xml:space="preserve">qu’un événement survienne.</w:t>
            </w:r>
          </w:p>
        </w:tc>
      </w:tr>
      <w:tr>
        <w:tc>
          <w:tcPr/>
          <w:p>
            <w:pPr>
              <w:pStyle w:val="Compact"/>
              <w:jc w:val="left"/>
            </w:pPr>
            <w:r>
              <w:rPr>
                <w:b/>
                <w:bCs/>
              </w:rPr>
              <w:t xml:space="preserve">Nature de la variable dépendante</w:t>
            </w:r>
            <w:r>
              <w:t xml:space="preserve"> </w:t>
            </w:r>
            <m:oMath>
              <m:r>
                <m:t>Y</m:t>
              </m:r>
            </m:oMath>
          </w:p>
        </w:tc>
        <w:tc>
          <w:tcPr/>
          <w:p>
            <w:pPr>
              <w:jc w:val="left"/>
            </w:pPr>
            <w:r>
              <w:t xml:space="preserve">La variable</w:t>
            </w:r>
            <w:r>
              <w:t xml:space="preserve"> </w:t>
            </w:r>
            <m:oMath>
              <m:r>
                <m:t>Y</m:t>
              </m:r>
            </m:oMath>
            <w:r>
              <w:t xml:space="preserve"> </w:t>
            </w:r>
            <w:r>
              <w:t xml:space="preserve">est</w:t>
            </w:r>
            <w:r>
              <w:t xml:space="preserve"> </w:t>
            </w:r>
            <w:r>
              <w:rPr>
                <w:b/>
                <w:bCs/>
              </w:rPr>
              <w:t xml:space="preserve">binaire dichotomique</w:t>
            </w:r>
            <w:r>
              <w:t xml:space="preserve"> </w:t>
            </w:r>
            <w:r>
              <w:t xml:space="preserve">(0/1). Elle suit une loi de Bernoulli.</w:t>
            </w:r>
          </w:p>
          <w:p>
            <w:pPr>
              <w:jc w:val="left"/>
            </w:pPr>
            <w:r>
              <w:t xml:space="preserve">Exemple typique : Maladie oui/non (ex. HTA oui/non, rejet de greffe oui/non).</w:t>
            </w:r>
          </w:p>
        </w:tc>
      </w:tr>
      <w:tr>
        <w:tc>
          <w:tcPr/>
          <w:p>
            <w:pPr>
              <w:pStyle w:val="Compact"/>
              <w:jc w:val="left"/>
            </w:pPr>
            <w:r>
              <w:rPr>
                <w:b/>
                <w:bCs/>
              </w:rPr>
              <w:t xml:space="preserve">Structure du modèle (formule mathématique)</w:t>
            </w:r>
          </w:p>
        </w:tc>
        <w:tc>
          <w:tcPr/>
          <w:p>
            <w:pPr>
              <w:pStyle w:val="Compact"/>
              <w:jc w:val="left"/>
            </w:pPr>
            <w:r>
              <w:t xml:space="preserve">On modélise le logit de</w:t>
            </w:r>
            <w:r>
              <w:t xml:space="preserve"> </w:t>
            </w:r>
            <m:oMath>
              <m:r>
                <m:t>p</m:t>
              </m:r>
            </m:oMath>
            <w:r>
              <w:t xml:space="preserve"> </w:t>
            </w:r>
            <w:r>
              <w:t xml:space="preserve">comme une combinaison linéaire des variables explicatives :</w:t>
            </w:r>
          </w:p>
          <w:p>
            <w:pPr>
              <w:pStyle w:val="Compact"/>
              <w:jc w:val="left"/>
            </w:pPr>
            <m:oMathPara>
              <m:oMathParaPr>
                <m:jc m:val="center"/>
              </m:oMathParaPr>
              <m:oMath>
                <m:r>
                  <m:rPr>
                    <m:sty m:val="p"/>
                  </m:rPr>
                  <m:t>log</m:t>
                </m:r>
                <m:d>
                  <m:dPr>
                    <m:begChr m:val="("/>
                    <m:sepChr m:val=""/>
                    <m:endChr m:val=")"/>
                    <m:grow/>
                  </m:dPr>
                  <m:e>
                    <m:f>
                      <m:fPr>
                        <m:type m:val="bar"/>
                      </m:fPr>
                      <m:num>
                        <m:r>
                          <m:t>p</m:t>
                        </m:r>
                      </m:num>
                      <m:den>
                        <m:r>
                          <m:t>1</m:t>
                        </m:r>
                        <m:r>
                          <m:rPr>
                            <m:sty m:val="p"/>
                          </m:rPr>
                          <m:t>−</m:t>
                        </m:r>
                        <m:r>
                          <m:t>p</m:t>
                        </m:r>
                      </m:den>
                    </m:f>
                  </m:e>
                </m:d>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2</m:t>
                    </m:r>
                  </m:sub>
                </m:sSub>
                <m:sSub>
                  <m:e>
                    <m:r>
                      <m:t>X</m:t>
                    </m:r>
                  </m:e>
                  <m:sub>
                    <m:r>
                      <m:t>2</m:t>
                    </m:r>
                  </m:sub>
                </m:sSub>
                <m:r>
                  <m:rPr>
                    <m:sty m:val="p"/>
                  </m:rPr>
                  <m:t>+</m:t>
                </m:r>
                <m:r>
                  <m:rPr>
                    <m:sty m:val="p"/>
                  </m:rPr>
                  <m:t>⋯</m:t>
                </m:r>
                <m:r>
                  <m:rPr>
                    <m:sty m:val="p"/>
                  </m:rPr>
                  <m:t>+</m:t>
                </m:r>
                <m:sSub>
                  <m:e>
                    <m:r>
                      <m:t>β</m:t>
                    </m:r>
                  </m:e>
                  <m:sub>
                    <m:r>
                      <m:t>k</m:t>
                    </m:r>
                  </m:sub>
                </m:sSub>
                <m:sSub>
                  <m:e>
                    <m:r>
                      <m:t>X</m:t>
                    </m:r>
                  </m:e>
                  <m:sub>
                    <m:r>
                      <m:t>k</m:t>
                    </m:r>
                  </m:sub>
                </m:sSub>
              </m:oMath>
            </m:oMathPara>
          </w:p>
          <w:p>
            <w:pPr>
              <w:pStyle w:val="Compact"/>
              <w:jc w:val="left"/>
            </w:pPr>
            <w:r>
              <w:t xml:space="preserve">. |</w:t>
            </w:r>
          </w:p>
        </w:tc>
      </w:tr>
      <w:tr>
        <w:tc>
          <w:tcPr/>
          <w:p>
            <w:pPr>
              <w:pStyle w:val="Compact"/>
            </w:pPr>
          </w:p>
        </w:tc>
        <w:tc>
          <w:tcPr/>
          <w:p>
            <w:pPr>
              <w:jc w:val="left"/>
            </w:pPr>
            <w:r>
              <w:rPr>
                <w:b/>
                <w:bCs/>
              </w:rPr>
              <w:t xml:space="preserve">Définition des termes :</w:t>
            </w:r>
            <w:r>
              <w:t xml:space="preserve"> </w:t>
            </w:r>
            <m:oMath>
              <m:r>
                <m:t>p</m:t>
              </m:r>
              <m:r>
                <m:rPr>
                  <m:sty m:val="p"/>
                </m:rPr>
                <m:t>=</m:t>
              </m:r>
              <m:r>
                <m:t>P</m:t>
              </m:r>
              <m:d>
                <m:dPr>
                  <m:begChr m:val="("/>
                  <m:sepChr m:val=""/>
                  <m:endChr m:val=")"/>
                  <m:grow/>
                </m:dPr>
                <m:e>
                  <m:r>
                    <m:t>Y</m:t>
                  </m:r>
                  <m:r>
                    <m:rPr>
                      <m:sty m:val="p"/>
                    </m:rPr>
                    <m:t>=</m:t>
                  </m:r>
                  <m:r>
                    <m:t>1</m:t>
                  </m:r>
                  <m:r>
                    <m:rPr>
                      <m:sty m:val="p"/>
                    </m:rPr>
                    <m:t>|</m:t>
                  </m:r>
                  <m:r>
                    <m:t>X</m:t>
                  </m:r>
                </m:e>
              </m:d>
            </m:oMath>
            <w:r>
              <w:t xml:space="preserve"> </w:t>
            </w:r>
            <w:r>
              <w:t xml:space="preserve">est la probabilité que l’événement survienne.</w:t>
            </w:r>
            <w:r>
              <w:t xml:space="preserve"> </w:t>
            </w:r>
            <m:oMath>
              <m:f>
                <m:fPr>
                  <m:type m:val="bar"/>
                </m:fPr>
                <m:num>
                  <m:r>
                    <m:t>p</m:t>
                  </m:r>
                </m:num>
                <m:den>
                  <m:r>
                    <m:t>1</m:t>
                  </m:r>
                  <m:r>
                    <m:rPr>
                      <m:sty m:val="p"/>
                    </m:rPr>
                    <m:t>−</m:t>
                  </m:r>
                  <m:r>
                    <m:t>p</m:t>
                  </m:r>
                </m:den>
              </m:f>
            </m:oMath>
            <w:r>
              <w:t xml:space="preserve"> </w:t>
            </w:r>
            <w:r>
              <w:t xml:space="preserve">est la cote (Odds).</w:t>
            </w:r>
          </w:p>
          <w:p>
            <w:pPr>
              <w:jc w:val="left"/>
            </w:pPr>
            <m:oMath>
              <m:r>
                <m:rPr>
                  <m:sty m:val="p"/>
                </m:rPr>
                <m:t>log</m:t>
              </m:r>
              <m:d>
                <m:dPr>
                  <m:begChr m:val="("/>
                  <m:sepChr m:val=""/>
                  <m:endChr m:val=")"/>
                  <m:grow/>
                </m:dPr>
                <m:e>
                  <m:f>
                    <m:fPr>
                      <m:type m:val="bar"/>
                    </m:fPr>
                    <m:num>
                      <m:r>
                        <m:t>p</m:t>
                      </m:r>
                    </m:num>
                    <m:den>
                      <m:r>
                        <m:t>1</m:t>
                      </m:r>
                      <m:r>
                        <m:rPr>
                          <m:sty m:val="p"/>
                        </m:rPr>
                        <m:t>−</m:t>
                      </m:r>
                      <m:r>
                        <m:t>p</m:t>
                      </m:r>
                    </m:den>
                  </m:f>
                </m:e>
              </m:d>
            </m:oMath>
            <w:r>
              <w:t xml:space="preserve"> </w:t>
            </w:r>
            <w:r>
              <w:t xml:space="preserve">est le logit de</w:t>
            </w:r>
            <w:r>
              <w:t xml:space="preserve"> </w:t>
            </w:r>
            <m:oMath>
              <m:r>
                <m:t>p</m:t>
              </m:r>
            </m:oMath>
            <w:r>
              <w:t xml:space="preserve">.</w:t>
            </w:r>
          </w:p>
          <w:p>
            <w:pPr>
              <w:jc w:val="left"/>
            </w:pPr>
            <m:oMath>
              <m:sSub>
                <m:e>
                  <m:r>
                    <m:t>β</m:t>
                  </m:r>
                </m:e>
                <m:sub>
                  <m:r>
                    <m:t>k</m:t>
                  </m:r>
                </m:sub>
              </m:sSub>
            </m:oMath>
            <w:r>
              <w:t xml:space="preserve"> </w:t>
            </w:r>
            <w:r>
              <w:t xml:space="preserve">sont les coefficients de régression.</w:t>
            </w:r>
          </w:p>
        </w:tc>
      </w:tr>
      <w:tr>
        <w:tc>
          <w:tcPr/>
          <w:p>
            <w:pPr>
              <w:pStyle w:val="Compact"/>
              <w:jc w:val="left"/>
            </w:pPr>
            <w:r>
              <w:rPr>
                <w:b/>
                <w:bCs/>
              </w:rPr>
              <w:t xml:space="preserve">Fonction de lien et justification</w:t>
            </w:r>
          </w:p>
        </w:tc>
        <w:tc>
          <w:tcPr/>
          <w:p>
            <w:pPr>
              <w:pStyle w:val="Compact"/>
              <w:jc w:val="left"/>
            </w:pPr>
            <w:r>
              <w:rPr>
                <w:b/>
                <w:bCs/>
              </w:rPr>
              <w:t xml:space="preserve">Lien utilisé :</w:t>
            </w:r>
            <w:r>
              <w:t xml:space="preserve"> </w:t>
            </w:r>
            <w:r>
              <w:rPr>
                <w:b/>
                <w:bCs/>
              </w:rPr>
              <w:t xml:space="preserve">Logit (ou logistique)</w:t>
            </w:r>
            <w:r>
              <w:t xml:space="preserve">.</w:t>
            </w:r>
          </w:p>
        </w:tc>
      </w:tr>
      <w:tr>
        <w:tc>
          <w:tcPr/>
          <w:p>
            <w:pPr>
              <w:pStyle w:val="Compact"/>
            </w:pPr>
          </w:p>
        </w:tc>
        <w:tc>
          <w:tcPr/>
          <w:p>
            <w:pPr>
              <w:jc w:val="left"/>
            </w:pPr>
            <w:r>
              <w:rPr>
                <w:b/>
                <w:bCs/>
              </w:rPr>
              <w:t xml:space="preserve">Formule du lien :</w:t>
            </w:r>
            <w:r>
              <w:t xml:space="preserve"> </w:t>
            </w:r>
            <m:oMath>
              <m:r>
                <m:t>g</m:t>
              </m:r>
              <m:d>
                <m:dPr>
                  <m:begChr m:val="("/>
                  <m:sepChr m:val=""/>
                  <m:endChr m:val=")"/>
                  <m:grow/>
                </m:dPr>
                <m:e>
                  <m:r>
                    <m:t>p</m:t>
                  </m:r>
                </m:e>
              </m:d>
              <m:r>
                <m:rPr>
                  <m:sty m:val="p"/>
                </m:rPr>
                <m:t>=</m:t>
              </m:r>
              <m:r>
                <m:rPr>
                  <m:sty m:val="p"/>
                </m:rPr>
                <m:t>log</m:t>
              </m:r>
              <m:d>
                <m:dPr>
                  <m:begChr m:val="("/>
                  <m:sepChr m:val=""/>
                  <m:endChr m:val=")"/>
                  <m:grow/>
                </m:dPr>
                <m:e>
                  <m:f>
                    <m:fPr>
                      <m:type m:val="bar"/>
                    </m:fPr>
                    <m:num>
                      <m:r>
                        <m:t>p</m:t>
                      </m:r>
                    </m:num>
                    <m:den>
                      <m:r>
                        <m:t>1</m:t>
                      </m:r>
                      <m:r>
                        <m:rPr>
                          <m:sty m:val="p"/>
                        </m:rPr>
                        <m:t>−</m:t>
                      </m:r>
                      <m:r>
                        <m:t>p</m:t>
                      </m:r>
                    </m:den>
                  </m:f>
                </m:e>
              </m:d>
            </m:oMath>
            <w:r>
              <w:t xml:space="preserve">.</w:t>
            </w:r>
          </w:p>
          <w:p>
            <w:pPr>
              <w:jc w:val="left"/>
            </w:pPr>
            <w:r>
              <w:rPr>
                <w:b/>
                <w:bCs/>
              </w:rPr>
              <w:t xml:space="preserve">Justification :</w:t>
            </w:r>
            <w:r>
              <w:t xml:space="preserve"> </w:t>
            </w:r>
            <w:r>
              <w:t xml:space="preserve">Le logit permet de transformer la probabilité</w:t>
            </w:r>
            <w:r>
              <w:t xml:space="preserve"> </w:t>
            </w:r>
            <m:oMath>
              <m:r>
                <m:t>p</m:t>
              </m:r>
            </m:oMath>
            <w:r>
              <w:t xml:space="preserve"> </w:t>
            </w:r>
            <w:r>
              <w:t xml:space="preserve">(qui est contrainte entre 0 et 1) en une variable définie entre</w:t>
            </w:r>
            <w:r>
              <w:t xml:space="preserve"> </w:t>
            </w:r>
            <m:oMath>
              <m:r>
                <m:rPr>
                  <m:sty m:val="p"/>
                </m:rPr>
                <m:t>−</m:t>
              </m:r>
              <m:r>
                <m:rPr>
                  <m:sty m:val="p"/>
                </m:rPr>
                <m:t>∞</m:t>
              </m:r>
            </m:oMath>
            <w:r>
              <w:t xml:space="preserve"> </w:t>
            </w:r>
            <w:r>
              <w:t xml:space="preserve">et</w:t>
            </w:r>
            <w:r>
              <w:t xml:space="preserve"> </w:t>
            </w:r>
            <m:oMath>
              <m:r>
                <m:rPr>
                  <m:sty m:val="p"/>
                </m:rPr>
                <m:t>+</m:t>
              </m:r>
              <m:r>
                <m:rPr>
                  <m:sty m:val="p"/>
                </m:rPr>
                <m:t>∞</m:t>
              </m:r>
            </m:oMath>
            <w:r>
              <w:t xml:space="preserve">, ce qui est adapté à un prédicteur linéaire.</w:t>
            </w:r>
          </w:p>
          <w:p>
            <w:pPr>
              <w:jc w:val="left"/>
            </w:pPr>
            <w:r>
              <w:rPr>
                <w:b/>
                <w:bCs/>
              </w:rPr>
              <w:t xml:space="preserve">Fonction inverse (Expit) :</w:t>
            </w:r>
            <w:r>
              <w:t xml:space="preserve"> </w:t>
            </w:r>
            <m:oMath>
              <m:r>
                <m:t>p</m:t>
              </m:r>
              <m:r>
                <m:rPr>
                  <m:sty m:val="p"/>
                </m:rPr>
                <m:t>=</m:t>
              </m:r>
              <m:f>
                <m:fPr>
                  <m:type m:val="bar"/>
                </m:fPr>
                <m:num>
                  <m:sSup>
                    <m:e>
                      <m:r>
                        <m:t>e</m:t>
                      </m:r>
                    </m:e>
                    <m:sup>
                      <m:sSub>
                        <m:e>
                          <m:r>
                            <m:t>β</m:t>
                          </m:r>
                        </m:e>
                        <m:sub>
                          <m:r>
                            <m:t>0</m:t>
                          </m:r>
                        </m:sub>
                      </m:sSub>
                      <m:r>
                        <m:rPr>
                          <m:sty m:val="p"/>
                        </m:rPr>
                        <m:t>+</m:t>
                      </m:r>
                      <m:r>
                        <m:rPr>
                          <m:sty m:val="p"/>
                        </m:rPr>
                        <m:t>⋯</m:t>
                      </m:r>
                      <m:r>
                        <m:rPr>
                          <m:sty m:val="p"/>
                        </m:rPr>
                        <m:t>+</m:t>
                      </m:r>
                      <m:sSub>
                        <m:e>
                          <m:r>
                            <m:t>β</m:t>
                          </m:r>
                        </m:e>
                        <m:sub>
                          <m:r>
                            <m:t>k</m:t>
                          </m:r>
                        </m:sub>
                      </m:sSub>
                      <m:sSub>
                        <m:e>
                          <m:r>
                            <m:t>X</m:t>
                          </m:r>
                        </m:e>
                        <m:sub>
                          <m:r>
                            <m:t>k</m:t>
                          </m:r>
                        </m:sub>
                      </m:sSub>
                    </m:sup>
                  </m:sSup>
                </m:num>
                <m:den>
                  <m:r>
                    <m:t>1</m:t>
                  </m:r>
                  <m:r>
                    <m:rPr>
                      <m:sty m:val="p"/>
                    </m:rPr>
                    <m:t>+</m:t>
                  </m:r>
                  <m:sSup>
                    <m:e>
                      <m:r>
                        <m:t>e</m:t>
                      </m:r>
                    </m:e>
                    <m:sup>
                      <m:sSub>
                        <m:e>
                          <m:r>
                            <m:t>β</m:t>
                          </m:r>
                        </m:e>
                        <m:sub>
                          <m:r>
                            <m:t>0</m:t>
                          </m:r>
                        </m:sub>
                      </m:sSub>
                      <m:r>
                        <m:rPr>
                          <m:sty m:val="p"/>
                        </m:rPr>
                        <m:t>+</m:t>
                      </m:r>
                      <m:r>
                        <m:rPr>
                          <m:sty m:val="p"/>
                        </m:rPr>
                        <m:t>⋯</m:t>
                      </m:r>
                      <m:r>
                        <m:rPr>
                          <m:sty m:val="p"/>
                        </m:rPr>
                        <m:t>+</m:t>
                      </m:r>
                      <m:sSub>
                        <m:e>
                          <m:r>
                            <m:t>β</m:t>
                          </m:r>
                        </m:e>
                        <m:sub>
                          <m:r>
                            <m:t>k</m:t>
                          </m:r>
                        </m:sub>
                      </m:sSub>
                      <m:sSub>
                        <m:e>
                          <m:r>
                            <m:t>X</m:t>
                          </m:r>
                        </m:e>
                        <m:sub>
                          <m:r>
                            <m:t>k</m:t>
                          </m:r>
                        </m:sub>
                      </m:sSub>
                    </m:sup>
                  </m:sSup>
                </m:den>
              </m:f>
            </m:oMath>
            <w:r>
              <w:t xml:space="preserve">.</w:t>
            </w:r>
          </w:p>
        </w:tc>
      </w:tr>
      <w:tr>
        <w:tc>
          <w:tcPr/>
          <w:p>
            <w:pPr>
              <w:pStyle w:val="Compact"/>
              <w:jc w:val="left"/>
            </w:pPr>
            <w:r>
              <w:rPr>
                <w:b/>
                <w:bCs/>
              </w:rPr>
              <w:t xml:space="preserve">Conditions de validité / hypothèses du modèle</w:t>
            </w:r>
          </w:p>
        </w:tc>
        <w:tc>
          <w:tcPr/>
          <w:p>
            <w:pPr>
              <w:jc w:val="left"/>
            </w:pPr>
            <w:r>
              <w:t xml:space="preserve">La condition principale est que la</w:t>
            </w:r>
            <w:r>
              <w:t xml:space="preserve"> </w:t>
            </w:r>
            <w:r>
              <w:rPr>
                <w:b/>
                <w:bCs/>
              </w:rPr>
              <w:t xml:space="preserve">taille de l’échantillon soit suffisante</w:t>
            </w:r>
            <w:r>
              <w:t xml:space="preserve"> </w:t>
            </w:r>
            <w:r>
              <w:t xml:space="preserve">(au minimum 10 événements par variable explicative).</w:t>
            </w:r>
          </w:p>
          <w:p>
            <w:pPr>
              <w:jc w:val="left"/>
            </w:pPr>
            <w:r>
              <w:t xml:space="preserve">Les coefficients sont estimés par la méthode du maximum de vraisemblance.</w:t>
            </w:r>
          </w:p>
        </w:tc>
      </w:tr>
      <w:tr>
        <w:tc>
          <w:tcPr/>
          <w:p>
            <w:pPr>
              <w:pStyle w:val="Compact"/>
              <w:jc w:val="left"/>
            </w:pPr>
            <w:r>
              <w:rPr>
                <w:b/>
                <w:bCs/>
              </w:rPr>
              <w:t xml:space="preserve">Gestion des variables catégorielles et interactions</w:t>
            </w:r>
          </w:p>
        </w:tc>
        <w:tc>
          <w:tcPr/>
          <w:p>
            <w:pPr>
              <w:jc w:val="left"/>
            </w:pPr>
            <w:r>
              <w:rPr>
                <w:b/>
                <w:bCs/>
              </w:rPr>
              <w:t xml:space="preserve">Variables catégorielles :</w:t>
            </w:r>
            <w:r>
              <w:t xml:space="preserve"> </w:t>
            </w:r>
            <w:r>
              <w:t xml:space="preserve">L’approche est la même qu’en RLM : on définit une classe de référence, et chaque coefficient</w:t>
            </w:r>
            <w:r>
              <w:t xml:space="preserve"> </w:t>
            </w:r>
            <m:oMath>
              <m:sSub>
                <m:e>
                  <m:r>
                    <m:t>β</m:t>
                  </m:r>
                </m:e>
                <m:sub>
                  <m:r>
                    <m:t>k</m:t>
                  </m:r>
                </m:sub>
              </m:sSub>
            </m:oMath>
            <w:r>
              <w:t xml:space="preserve"> </w:t>
            </w:r>
            <w:r>
              <w:t xml:space="preserve">correspond au log-odds ratio entre la catégorie</w:t>
            </w:r>
            <w:r>
              <w:t xml:space="preserve"> </w:t>
            </w:r>
            <m:oMath>
              <m:r>
                <m:t>k</m:t>
              </m:r>
            </m:oMath>
            <w:r>
              <w:t xml:space="preserve"> </w:t>
            </w:r>
            <w:r>
              <w:t xml:space="preserve">et la référence.</w:t>
            </w:r>
          </w:p>
          <w:p>
            <w:pPr>
              <w:jc w:val="left"/>
            </w:pPr>
            <w:r>
              <w:rPr>
                <w:b/>
                <w:bCs/>
              </w:rPr>
              <w:t xml:space="preserve">Interactions :</w:t>
            </w:r>
            <w:r>
              <w:t xml:space="preserve"> </w:t>
            </w:r>
            <w:r>
              <w:t xml:space="preserve">Elles sont gérées exactement de la même manière qu’en régression linéaire, en ajoutant un terme multiplicatif</w:t>
            </w:r>
            <w:r>
              <w:t xml:space="preserve"> </w:t>
            </w:r>
            <m:oMath>
              <m:sSub>
                <m:e>
                  <m:r>
                    <m:t>β</m:t>
                  </m:r>
                </m:e>
                <m:sub>
                  <m:r>
                    <m:t>3</m:t>
                  </m:r>
                </m:sub>
              </m:sSub>
              <m:d>
                <m:dPr>
                  <m:begChr m:val="("/>
                  <m:sepChr m:val=""/>
                  <m:endChr m:val=")"/>
                  <m:grow/>
                </m:dPr>
                <m:e>
                  <m:sSub>
                    <m:e>
                      <m:r>
                        <m:t>X</m:t>
                      </m:r>
                    </m:e>
                    <m:sub>
                      <m:r>
                        <m:t>1</m:t>
                      </m:r>
                    </m:sub>
                  </m:sSub>
                  <m:sSub>
                    <m:e>
                      <m:r>
                        <m:t>X</m:t>
                      </m:r>
                    </m:e>
                    <m:sub>
                      <m:r>
                        <m:t>2</m:t>
                      </m:r>
                    </m:sub>
                  </m:sSub>
                </m:e>
              </m:d>
            </m:oMath>
            <w:r>
              <w:t xml:space="preserve">. Le modèle multivarié suppose la</w:t>
            </w:r>
            <w:r>
              <w:t xml:space="preserve"> </w:t>
            </w:r>
            <w:r>
              <w:rPr>
                <w:b/>
                <w:bCs/>
              </w:rPr>
              <w:t xml:space="preserve">multiplicativité des effets</w:t>
            </w:r>
            <w:r>
              <w:t xml:space="preserve"> </w:t>
            </w:r>
            <w:r>
              <w:t xml:space="preserve">sur l’OR, sauf si une interaction est ajoutée.</w:t>
            </w:r>
          </w:p>
        </w:tc>
      </w:tr>
      <w:tr>
        <w:tc>
          <w:tcPr/>
          <w:p>
            <w:pPr>
              <w:pStyle w:val="Compact"/>
              <w:jc w:val="left"/>
            </w:pPr>
            <w:r>
              <w:rPr>
                <w:b/>
                <w:bCs/>
              </w:rPr>
              <w:t xml:space="preserve">Interprétation des coefficients</w:t>
            </w:r>
            <w:r>
              <w:t xml:space="preserve"> </w:t>
            </w:r>
            <m:oMath>
              <m:r>
                <m:t>β</m:t>
              </m:r>
            </m:oMath>
          </w:p>
        </w:tc>
        <w:tc>
          <w:tcPr/>
          <w:p>
            <w:pPr>
              <w:jc w:val="left"/>
            </w:pPr>
            <w:r>
              <w:t xml:space="preserve">Le coefficient</w:t>
            </w:r>
            <w:r>
              <w:t xml:space="preserve"> </w:t>
            </w:r>
            <m:oMath>
              <m:r>
                <m:t>β</m:t>
              </m:r>
            </m:oMath>
            <w:r>
              <w:t xml:space="preserve"> </w:t>
            </w:r>
            <w:r>
              <w:t xml:space="preserve">correspond au</w:t>
            </w:r>
            <w:r>
              <w:t xml:space="preserve"> </w:t>
            </w:r>
            <w:r>
              <w:rPr>
                <w:b/>
                <w:bCs/>
              </w:rPr>
              <w:t xml:space="preserve">logarithme de l’Odds Ratio</w:t>
            </w:r>
            <w:r>
              <w:t xml:space="preserve"> </w:t>
            </w:r>
            <w:r>
              <w:t xml:space="preserve">(</w:t>
            </w:r>
            <m:oMath>
              <m:r>
                <m:rPr>
                  <m:sty m:val="p"/>
                </m:rPr>
                <m:t>ln</m:t>
              </m:r>
              <m:d>
                <m:dPr>
                  <m:begChr m:val="("/>
                  <m:sepChr m:val=""/>
                  <m:endChr m:val=")"/>
                  <m:grow/>
                </m:dPr>
                <m:e>
                  <m:r>
                    <m:rPr>
                      <m:nor/>
                      <m:sty m:val="p"/>
                    </m:rPr>
                    <m:t>OR</m:t>
                  </m:r>
                </m:e>
              </m:d>
            </m:oMath>
            <w:r>
              <w:t xml:space="preserve">).</w:t>
            </w:r>
            <w:r>
              <w:t xml:space="preserve"> </w:t>
            </w:r>
            <m:oMath>
              <m:r>
                <m:rPr>
                  <m:sty m:val="p"/>
                </m:rPr>
                <m:t>exp</m:t>
              </m:r>
              <m:d>
                <m:dPr>
                  <m:begChr m:val="("/>
                  <m:sepChr m:val=""/>
                  <m:endChr m:val=")"/>
                  <m:grow/>
                </m:dPr>
                <m:e>
                  <m:r>
                    <m:t>β</m:t>
                  </m:r>
                </m:e>
              </m:d>
            </m:oMath>
            <w:r>
              <w:t xml:space="preserve"> </w:t>
            </w:r>
            <w:r>
              <w:t xml:space="preserve">est l’Odds Ratio (OR) ajusté sur les autres variables.</w:t>
            </w:r>
          </w:p>
          <w:p>
            <w:pPr>
              <w:jc w:val="left"/>
            </w:pPr>
            <w:r>
              <w:rPr>
                <w:b/>
                <w:bCs/>
              </w:rPr>
              <w:t xml:space="preserve">Si</w:t>
            </w:r>
            <w:r>
              <w:t xml:space="preserve"> </w:t>
            </w:r>
            <m:oMath>
              <m:sSub>
                <m:e>
                  <m:r>
                    <m:t>X</m:t>
                  </m:r>
                </m:e>
                <m:sub>
                  <m:r>
                    <m:t>i</m:t>
                  </m:r>
                </m:sub>
              </m:sSub>
            </m:oMath>
            <w:r>
              <w:t xml:space="preserve"> </w:t>
            </w:r>
            <w:r>
              <w:t xml:space="preserve">est continue :</w:t>
            </w:r>
            <w:r>
              <w:t xml:space="preserve"> </w:t>
            </w:r>
            <m:oMath>
              <m:r>
                <m:rPr>
                  <m:sty m:val="p"/>
                </m:rPr>
                <m:t>exp</m:t>
              </m:r>
              <m:d>
                <m:dPr>
                  <m:begChr m:val="("/>
                  <m:sepChr m:val=""/>
                  <m:endChr m:val=")"/>
                  <m:grow/>
                </m:dPr>
                <m:e>
                  <m:sSub>
                    <m:e>
                      <m:r>
                        <m:t>β</m:t>
                      </m:r>
                    </m:e>
                    <m:sub>
                      <m:r>
                        <m:t>i</m:t>
                      </m:r>
                    </m:sub>
                  </m:sSub>
                </m:e>
              </m:d>
            </m:oMath>
            <w:r>
              <w:t xml:space="preserve"> </w:t>
            </w:r>
            <w:r>
              <w:t xml:space="preserve">est l’OR associé à une augmentation d’une unité de</w:t>
            </w:r>
            <w:r>
              <w:t xml:space="preserve"> </w:t>
            </w:r>
            <m:oMath>
              <m:sSub>
                <m:e>
                  <m:r>
                    <m:t>X</m:t>
                  </m:r>
                </m:e>
                <m:sub>
                  <m:r>
                    <m:t>i</m:t>
                  </m:r>
                </m:sub>
              </m:sSub>
            </m:oMath>
            <w:r>
              <w:t xml:space="preserve">.</w:t>
            </w:r>
            <w:r>
              <w:t xml:space="preserve"> </w:t>
            </w:r>
            <w:r>
              <w:rPr>
                <w:b/>
                <w:bCs/>
              </w:rPr>
              <w:t xml:space="preserve">Si</w:t>
            </w:r>
            <w:r>
              <w:t xml:space="preserve"> </w:t>
            </w:r>
            <m:oMath>
              <m:sSub>
                <m:e>
                  <m:r>
                    <m:t>β</m:t>
                  </m:r>
                </m:e>
                <m:sub>
                  <m:r>
                    <m:t>i</m:t>
                  </m:r>
                </m:sub>
              </m:sSub>
              <m:r>
                <m:rPr>
                  <m:sty m:val="p"/>
                </m:rPr>
                <m:t>=</m:t>
              </m:r>
              <m:r>
                <m:t>0</m:t>
              </m:r>
            </m:oMath>
            <w:r>
              <w:t xml:space="preserve">, alors</w:t>
            </w:r>
            <w:r>
              <w:t xml:space="preserve"> </w:t>
            </w:r>
            <m:oMath>
              <m:r>
                <m:rPr>
                  <m:nor/>
                  <m:sty m:val="p"/>
                </m:rPr>
                <m:t>OR</m:t>
              </m:r>
              <m:r>
                <m:rPr>
                  <m:sty m:val="p"/>
                </m:rPr>
                <m:t>=</m:t>
              </m:r>
              <m:r>
                <m:t>1</m:t>
              </m:r>
            </m:oMath>
            <w:r>
              <w:t xml:space="preserve">, signifiant l’absence d’association.</w:t>
            </w:r>
          </w:p>
        </w:tc>
      </w:tr>
      <w:tr>
        <w:tc>
          <w:tcPr/>
          <w:p>
            <w:pPr>
              <w:pStyle w:val="Compact"/>
              <w:jc w:val="left"/>
            </w:pPr>
            <w:r>
              <w:rPr>
                <w:b/>
                <w:bCs/>
              </w:rPr>
              <w:t xml:space="preserve">Mesure d’association clé (issue de</w:t>
            </w:r>
            <w:r>
              <w:t xml:space="preserve"> </w:t>
            </w:r>
            <m:oMath>
              <m:sSup>
                <m:e>
                  <m:r>
                    <m:t>e</m:t>
                  </m:r>
                </m:e>
                <m:sup>
                  <m:r>
                    <m:t>β</m:t>
                  </m:r>
                </m:sup>
              </m:sSup>
            </m:oMath>
            <w:r>
              <w:t xml:space="preserve"> </w:t>
            </w:r>
            <w:r>
              <w:t xml:space="preserve">ou des</w:t>
            </w:r>
            <w:r>
              <w:t xml:space="preserve"> </w:t>
            </w:r>
            <m:oMath>
              <m:r>
                <m:t>β</m:t>
              </m:r>
            </m:oMath>
            <w:r>
              <w:t xml:space="preserve">)</w:t>
            </w:r>
          </w:p>
        </w:tc>
        <w:tc>
          <w:tcPr/>
          <w:p>
            <w:pPr>
              <w:pStyle w:val="Compact"/>
              <w:jc w:val="left"/>
            </w:pPr>
            <w:r>
              <w:t xml:space="preserve">La mesure clé est l’</w:t>
            </w:r>
            <w:r>
              <w:rPr>
                <w:b/>
                <w:bCs/>
              </w:rPr>
              <w:t xml:space="preserve">Odds Ratio (OR)</w:t>
            </w:r>
            <w:r>
              <w:t xml:space="preserve">.</w:t>
            </w:r>
          </w:p>
        </w:tc>
      </w:tr>
      <w:tr>
        <w:tc>
          <w:tcPr/>
          <w:p>
            <w:pPr>
              <w:pStyle w:val="Compact"/>
            </w:pPr>
          </w:p>
        </w:tc>
        <w:tc>
          <w:tcPr/>
          <w:p>
            <w:pPr>
              <w:pStyle w:val="Compact"/>
              <w:jc w:val="left"/>
            </w:pPr>
            <w:r>
              <w:rPr>
                <w:b/>
                <w:bCs/>
              </w:rPr>
              <w:t xml:space="preserve">Valeur neutre :</w:t>
            </w:r>
            <w:r>
              <w:t xml:space="preserve"> </w:t>
            </w:r>
            <w:r>
              <w:rPr>
                <w:b/>
                <w:bCs/>
              </w:rPr>
              <w:t xml:space="preserve">1</w:t>
            </w:r>
            <w:r>
              <w:t xml:space="preserve"> </w:t>
            </w:r>
            <w:r>
              <w:t xml:space="preserve">(OR = 1 signifie qu’il n’y a pas d’association).</w:t>
            </w:r>
          </w:p>
        </w:tc>
      </w:tr>
      <w:tr>
        <w:tc>
          <w:tcPr/>
          <w:p>
            <w:pPr>
              <w:pStyle w:val="Compact"/>
              <w:jc w:val="left"/>
            </w:pPr>
            <w:r>
              <w:rPr>
                <w:b/>
                <w:bCs/>
              </w:rPr>
              <w:t xml:space="preserve">Tests statistiques utilisés</w:t>
            </w:r>
          </w:p>
        </w:tc>
        <w:tc>
          <w:tcPr/>
          <w:p>
            <w:pPr>
              <w:jc w:val="left"/>
            </w:pPr>
            <w:r>
              <w:t xml:space="preserve">1.</w:t>
            </w:r>
            <w:r>
              <w:t xml:space="preserve"> </w:t>
            </w:r>
            <w:r>
              <w:rPr>
                <w:b/>
                <w:bCs/>
              </w:rPr>
              <w:t xml:space="preserve">Test de Wald :</w:t>
            </w:r>
            <w:r>
              <w:t xml:space="preserve"> </w:t>
            </w:r>
            <w:r>
              <w:t xml:space="preserve">Permet de tester</w:t>
            </w:r>
            <w:r>
              <w:t xml:space="preserve"> </w:t>
            </w:r>
            <m:oMath>
              <m:sSub>
                <m:e>
                  <m:r>
                    <m:t>H</m:t>
                  </m:r>
                </m:e>
                <m:sub>
                  <m:r>
                    <m:t>0</m:t>
                  </m:r>
                </m:sub>
              </m:sSub>
              <m:r>
                <m:rPr>
                  <m:sty m:val="p"/>
                </m:rPr>
                <m:t>:</m:t>
              </m:r>
              <m:sSub>
                <m:e>
                  <m:r>
                    <m:t>β</m:t>
                  </m:r>
                </m:e>
                <m:sub>
                  <m:r>
                    <m:t>k</m:t>
                  </m:r>
                </m:sub>
              </m:sSub>
              <m:r>
                <m:rPr>
                  <m:sty m:val="p"/>
                </m:rPr>
                <m:t>=</m:t>
              </m:r>
              <m:r>
                <m:t>0</m:t>
              </m:r>
            </m:oMath>
            <w:r>
              <w:t xml:space="preserve"> </w:t>
            </w:r>
            <w:r>
              <w:t xml:space="preserve">(ou</w:t>
            </w:r>
            <w:r>
              <w:t xml:space="preserve"> </w:t>
            </w:r>
            <m:oMath>
              <m:sSub>
                <m:e>
                  <m:r>
                    <m:rPr>
                      <m:nor/>
                      <m:sty m:val="p"/>
                    </m:rPr>
                    <m:t>OR</m:t>
                  </m:r>
                </m:e>
                <m:sub>
                  <m:r>
                    <m:t>k</m:t>
                  </m:r>
                </m:sub>
              </m:sSub>
              <m:r>
                <m:rPr>
                  <m:sty m:val="p"/>
                </m:rPr>
                <m:t>=</m:t>
              </m:r>
              <m:r>
                <m:t>1</m:t>
              </m:r>
            </m:oMath>
            <w:r>
              <w:t xml:space="preserve">) pour un coefficient individuel.</w:t>
            </w:r>
          </w:p>
          <w:p>
            <w:pPr>
              <w:jc w:val="left"/>
            </w:pPr>
            <w:r>
              <w:t xml:space="preserve">Il repose sur le fait que</w:t>
            </w:r>
            <w:r>
              <w:t xml:space="preserve"> </w:t>
            </w:r>
            <m:oMath>
              <m:acc>
                <m:accPr>
                  <m:chr m:val="̂"/>
                </m:accPr>
                <m:e>
                  <m:r>
                    <m:t>β</m:t>
                  </m:r>
                </m:e>
              </m:acc>
              <m:r>
                <m:rPr>
                  <m:sty m:val="p"/>
                </m:rPr>
                <m:t>/</m:t>
              </m:r>
              <m:r>
                <m:rPr>
                  <m:nor/>
                  <m:sty m:val="p"/>
                </m:rPr>
                <m:t>SE</m:t>
              </m:r>
              <m:d>
                <m:dPr>
                  <m:begChr m:val="("/>
                  <m:sepChr m:val=""/>
                  <m:endChr m:val=")"/>
                  <m:grow/>
                </m:dPr>
                <m:e>
                  <m:acc>
                    <m:accPr>
                      <m:chr m:val="̂"/>
                    </m:accPr>
                    <m:e>
                      <m:r>
                        <m:t>β</m:t>
                      </m:r>
                    </m:e>
                  </m:acc>
                </m:e>
              </m:d>
            </m:oMath>
            <w:r>
              <w:t xml:space="preserve"> </w:t>
            </w:r>
            <w:r>
              <w:t xml:space="preserve">suit approximativement une loi normale centrée réduite</w:t>
            </w:r>
            <w:r>
              <w:t xml:space="preserve"> </w:t>
            </w:r>
            <m:oMath>
              <m:r>
                <m:rPr>
                  <m:sty m:val="p"/>
                  <m:scr m:val="script"/>
                </m:rPr>
                <m:t>N</m:t>
              </m:r>
              <m:d>
                <m:dPr>
                  <m:begChr m:val="("/>
                  <m:sepChr m:val=""/>
                  <m:endChr m:val=")"/>
                  <m:grow/>
                </m:dPr>
                <m:e>
                  <m:r>
                    <m:t>0</m:t>
                  </m:r>
                  <m:r>
                    <m:rPr>
                      <m:sty m:val="p"/>
                    </m:rPr>
                    <m:t>,</m:t>
                  </m:r>
                  <m:r>
                    <m:t>1</m:t>
                  </m:r>
                </m:e>
              </m:d>
            </m:oMath>
            <w:r>
              <w:t xml:space="preserve"> </w:t>
            </w:r>
            <w:r>
              <w:t xml:space="preserve">pour un grand échantillon.</w:t>
            </w:r>
          </w:p>
          <w:p>
            <w:pPr>
              <w:jc w:val="left"/>
            </w:pPr>
            <w:r>
              <w:t xml:space="preserve">2.</w:t>
            </w:r>
            <w:r>
              <w:t xml:space="preserve"> </w:t>
            </w:r>
            <w:r>
              <w:rPr>
                <w:b/>
                <w:bCs/>
              </w:rPr>
              <w:t xml:space="preserve">Test du Rapport de Vraisemblance (LRT) :</w:t>
            </w:r>
            <w:r>
              <w:t xml:space="preserve"> </w:t>
            </w:r>
            <w:r>
              <w:t xml:space="preserve">Compare la log-vraisemblance d’un modèle complet à celle d’un modèle réduit (sans la covariable testée).</w:t>
            </w:r>
          </w:p>
          <w:p>
            <w:pPr>
              <w:jc w:val="left"/>
            </w:pPr>
            <w:r>
              <w:t xml:space="preserve">La statistique</w:t>
            </w:r>
            <w:r>
              <w:t xml:space="preserve"> </w:t>
            </w:r>
            <m:oMath>
              <m:r>
                <m:t>Λ</m:t>
              </m:r>
              <m:r>
                <m:rPr>
                  <m:sty m:val="p"/>
                </m:rPr>
                <m:t>=</m:t>
              </m:r>
              <m:r>
                <m:t>2</m:t>
              </m:r>
              <m:d>
                <m:dPr>
                  <m:begChr m:val="("/>
                  <m:sepChr m:val=""/>
                  <m:endChr m:val=")"/>
                  <m:grow/>
                </m:dPr>
                <m:e>
                  <m:sSub>
                    <m:e>
                      <m:r>
                        <m:rPr>
                          <m:sty m:val="p"/>
                        </m:rPr>
                        <m:t>ℓ</m:t>
                      </m:r>
                    </m:e>
                    <m:sub>
                      <m:r>
                        <m:rPr>
                          <m:nor/>
                          <m:sty m:val="p"/>
                        </m:rPr>
                        <m:t>complet</m:t>
                      </m:r>
                    </m:sub>
                  </m:sSub>
                  <m:r>
                    <m:rPr>
                      <m:sty m:val="p"/>
                    </m:rPr>
                    <m:t>−</m:t>
                  </m:r>
                  <m:sSub>
                    <m:e>
                      <m:r>
                        <m:rPr>
                          <m:sty m:val="p"/>
                        </m:rPr>
                        <m:t>ℓ</m:t>
                      </m:r>
                    </m:e>
                    <m:sub>
                      <m:r>
                        <m:rPr>
                          <m:nor/>
                          <m:sty m:val="p"/>
                        </m:rPr>
                        <m:t>réduit</m:t>
                      </m:r>
                    </m:sub>
                  </m:sSub>
                </m:e>
              </m:d>
            </m:oMath>
            <w:r>
              <w:t xml:space="preserve"> </w:t>
            </w:r>
            <w:r>
              <w:t xml:space="preserve">suit une loi du</w:t>
            </w:r>
            <w:r>
              <w:t xml:space="preserve"> </w:t>
            </w:r>
            <m:oMath>
              <m:sSup>
                <m:e>
                  <m:r>
                    <m:t>χ</m:t>
                  </m:r>
                </m:e>
                <m:sup>
                  <m:r>
                    <m:t>2</m:t>
                  </m:r>
                </m:sup>
              </m:sSup>
            </m:oMath>
            <w:r>
              <w:t xml:space="preserve">. Il est souvent plus robuste que le test de Wald, notamment pour les échantillons petits ou les événements rares.</w:t>
            </w:r>
          </w:p>
        </w:tc>
      </w:tr>
      <w:tr>
        <w:tc>
          <w:tcPr/>
          <w:p>
            <w:pPr>
              <w:pStyle w:val="Compact"/>
              <w:jc w:val="left"/>
            </w:pPr>
            <w:r>
              <w:rPr>
                <w:b/>
                <w:bCs/>
              </w:rPr>
              <w:t xml:space="preserve">Spécificités / extensions importantes</w:t>
            </w:r>
          </w:p>
        </w:tc>
        <w:tc>
          <w:tcPr/>
          <w:p>
            <w:pPr>
              <w:jc w:val="left"/>
            </w:pPr>
            <w:r>
              <w:t xml:space="preserve">Le test de Wald peut être peu fiable en cas de petits échantillons, d’événements très rares ou d’effets extrêmes (séparation complète).</w:t>
            </w:r>
          </w:p>
          <w:p>
            <w:pPr>
              <w:jc w:val="left"/>
            </w:pPr>
            <w:r>
              <w:t xml:space="preserve">L’OR est symétrique et peut être estimé dans les enquêtes cas-témoins (où le RR ne l’est pas).</w:t>
            </w:r>
          </w:p>
          <w:p>
            <w:pPr>
              <w:jc w:val="left"/>
            </w:pPr>
            <w:r>
              <w:rPr>
                <w:b/>
                <w:bCs/>
              </w:rPr>
              <w:t xml:space="preserve">Extension :</w:t>
            </w:r>
            <w:r>
              <w:t xml:space="preserve"> </w:t>
            </w:r>
            <w:r>
              <w:t xml:space="preserve">Les</w:t>
            </w:r>
            <w:r>
              <w:t xml:space="preserve"> </w:t>
            </w:r>
            <w:r>
              <w:rPr>
                <w:b/>
                <w:bCs/>
              </w:rPr>
              <w:t xml:space="preserve">Modèles Linéaires Généralisés Mixtes (GLMM)</w:t>
            </w:r>
            <w:r>
              <w:t xml:space="preserve">, incluant la régression logistique mixte, permettent d’introduire des effets aléatoires pour les données corrélées (longitudinales ou groupées).</w:t>
            </w:r>
          </w:p>
        </w:tc>
      </w:tr>
      <w:tr>
        <w:tc>
          <w:tcPr/>
          <w:p>
            <w:pPr>
              <w:pStyle w:val="Compact"/>
              <w:jc w:val="left"/>
            </w:pPr>
            <w:r>
              <w:rPr>
                <w:b/>
                <w:bCs/>
              </w:rPr>
              <w:t xml:space="preserve">Applications possibles : Exemple</w:t>
            </w:r>
          </w:p>
        </w:tc>
        <w:tc>
          <w:tcPr/>
          <w:p>
            <w:pPr>
              <w:jc w:val="left"/>
            </w:pPr>
            <w:r>
              <w:t xml:space="preserve">Modélisation du risque de rejet de greffe (Y binaire) en fonction de la dose d’un médicament (X binaire) et d’autres facteurs (multivariable).</w:t>
            </w:r>
          </w:p>
          <w:p>
            <w:pPr>
              <w:jc w:val="left"/>
            </w:pPr>
            <w:r>
              <w:t xml:space="preserve">Étude des facteurs associés à la démence (Y binaire).</w:t>
            </w:r>
          </w:p>
        </w:tc>
      </w:tr>
    </w:tbl>
    <w:p>
      <w:r>
        <w:pict>
          <v:rect style="width:0;height:1.5pt" o:hralign="center" o:hrstd="t" o:hr="t"/>
        </w:pict>
      </w:r>
    </w:p>
    <w:bookmarkEnd w:id="21"/>
    <w:bookmarkStart w:id="22" w:name="X274edeafd4a7d9dad931b682197f89a783af035"/>
    <w:p>
      <w:pPr>
        <w:pStyle w:val="Heading1"/>
      </w:pPr>
      <w:r>
        <w:t xml:space="preserve">3. Régression de Poisson (comptages / GLM Poisson)</w:t>
      </w:r>
    </w:p>
    <w:tbl>
      <w:tblPr>
        <w:tblStyle w:val="Table"/>
        <w:tblW w:type="pct" w:w="5000"/>
        <w:tblLayout w:type="fixed"/>
        <w:tblLook w:firstRow="1" w:lastRow="0" w:firstColumn="0" w:lastColumn="0" w:noHBand="0" w:noVBand="0" w:val="0020"/>
      </w:tblPr>
      <w:tblGrid>
        <w:gridCol w:w="1840"/>
        <w:gridCol w:w="6080"/>
      </w:tblGrid>
      <w:tr>
        <w:trPr>
          <w:tblHeader w:val="on"/>
        </w:trPr>
        <w:tc>
          <w:tcPr/>
          <w:p>
            <w:pPr>
              <w:pStyle w:val="Compact"/>
              <w:jc w:val="left"/>
            </w:pPr>
            <w:r>
              <w:t xml:space="preserve">Sous-partie</w:t>
            </w:r>
          </w:p>
        </w:tc>
        <w:tc>
          <w:tcPr/>
          <w:p>
            <w:pPr>
              <w:pStyle w:val="Compact"/>
              <w:jc w:val="left"/>
            </w:pPr>
            <w:r>
              <w:t xml:space="preserve">Contenu</w:t>
            </w:r>
          </w:p>
        </w:tc>
      </w:tr>
      <w:tr>
        <w:tc>
          <w:tcPr/>
          <w:p>
            <w:pPr>
              <w:pStyle w:val="Compact"/>
              <w:jc w:val="left"/>
            </w:pPr>
            <w:r>
              <w:rPr>
                <w:b/>
                <w:bCs/>
              </w:rPr>
              <w:t xml:space="preserve">Intérêt (utilité du modèle)</w:t>
            </w:r>
          </w:p>
        </w:tc>
        <w:tc>
          <w:tcPr/>
          <w:p>
            <w:pPr>
              <w:jc w:val="left"/>
            </w:pPr>
            <w:r>
              <w:t xml:space="preserve">La régression de Poisson est un GLM adapté à la modélisation des</w:t>
            </w:r>
            <w:r>
              <w:t xml:space="preserve"> </w:t>
            </w:r>
            <w:r>
              <w:rPr>
                <w:b/>
                <w:bCs/>
              </w:rPr>
              <w:t xml:space="preserve">données de comptage</w:t>
            </w:r>
            <w:r>
              <w:t xml:space="preserve"> </w:t>
            </w:r>
            <w:r>
              <w:t xml:space="preserve">(</w:t>
            </w:r>
            <m:oMath>
              <m:r>
                <m:t>Y</m:t>
              </m:r>
              <m:r>
                <m:rPr>
                  <m:sty m:val="p"/>
                </m:rPr>
                <m:t>=</m:t>
              </m:r>
              <m:r>
                <m:t>0</m:t>
              </m:r>
              <m:r>
                <m:rPr>
                  <m:sty m:val="p"/>
                </m:rPr>
                <m:t>,</m:t>
              </m:r>
              <m:r>
                <m:t>1</m:t>
              </m:r>
              <m:r>
                <m:rPr>
                  <m:sty m:val="p"/>
                </m:rPr>
                <m:t>,</m:t>
              </m:r>
              <m:r>
                <m:t>2</m:t>
              </m:r>
              <m:r>
                <m:rPr>
                  <m:sty m:val="p"/>
                </m:rPr>
                <m:t>,</m:t>
              </m:r>
              <m:r>
                <m:rPr>
                  <m:sty m:val="p"/>
                </m:rPr>
                <m:t>…</m:t>
              </m:r>
            </m:oMath>
            <w:r>
              <w:t xml:space="preserve">).</w:t>
            </w:r>
          </w:p>
          <w:p>
            <w:pPr>
              <w:jc w:val="left"/>
            </w:pPr>
            <w:r>
              <w:t xml:space="preserve">Elle est fréquemment utilisée en épidémiologie pour modéliser les</w:t>
            </w:r>
            <w:r>
              <w:t xml:space="preserve"> </w:t>
            </w:r>
            <w:r>
              <w:rPr>
                <w:b/>
                <w:bCs/>
              </w:rPr>
              <w:t xml:space="preserve">taux d’incidence</w:t>
            </w:r>
            <w:r>
              <w:t xml:space="preserve"> </w:t>
            </w:r>
            <w:r>
              <w:t xml:space="preserve">et obtenir des Risques Relatifs (RR) ou Rapports de Taux d’Incidence (IRR).</w:t>
            </w:r>
          </w:p>
        </w:tc>
      </w:tr>
      <w:tr>
        <w:tc>
          <w:tcPr/>
          <w:p>
            <w:pPr>
              <w:pStyle w:val="Compact"/>
              <w:jc w:val="left"/>
            </w:pPr>
            <w:r>
              <w:rPr>
                <w:b/>
                <w:bCs/>
              </w:rPr>
              <w:t xml:space="preserve">Nature de la variable dépendante</w:t>
            </w:r>
            <w:r>
              <w:t xml:space="preserve"> </w:t>
            </w:r>
            <m:oMath>
              <m:r>
                <m:t>Y</m:t>
              </m:r>
            </m:oMath>
          </w:p>
        </w:tc>
        <w:tc>
          <w:tcPr/>
          <w:p>
            <w:pPr>
              <w:jc w:val="left"/>
            </w:pPr>
            <w:r>
              <w:t xml:space="preserve">La variable</w:t>
            </w:r>
            <w:r>
              <w:t xml:space="preserve"> </w:t>
            </w:r>
            <m:oMath>
              <m:r>
                <m:t>Y</m:t>
              </m:r>
            </m:oMath>
            <w:r>
              <w:t xml:space="preserve"> </w:t>
            </w:r>
            <w:r>
              <w:t xml:space="preserve">est une variable aléatoire</w:t>
            </w:r>
            <w:r>
              <w:t xml:space="preserve"> </w:t>
            </w:r>
            <w:r>
              <w:rPr>
                <w:b/>
                <w:bCs/>
              </w:rPr>
              <w:t xml:space="preserve">discrète</w:t>
            </w:r>
            <w:r>
              <w:t xml:space="preserve"> </w:t>
            </w:r>
            <w:r>
              <w:t xml:space="preserve">prenant des valeurs dans les entiers naturels positifs (</w:t>
            </w:r>
            <m:oMath>
              <m:r>
                <m:t>0</m:t>
              </m:r>
              <m:r>
                <m:rPr>
                  <m:sty m:val="p"/>
                </m:rPr>
                <m:t>,</m:t>
              </m:r>
              <m:r>
                <m:t>1</m:t>
              </m:r>
              <m:r>
                <m:rPr>
                  <m:sty m:val="p"/>
                </m:rPr>
                <m:t>,</m:t>
              </m:r>
              <m:r>
                <m:t>2</m:t>
              </m:r>
              <m:r>
                <m:rPr>
                  <m:sty m:val="p"/>
                </m:rPr>
                <m:t>,</m:t>
              </m:r>
              <m:r>
                <m:rPr>
                  <m:sty m:val="p"/>
                </m:rPr>
                <m:t>…</m:t>
              </m:r>
            </m:oMath>
            <w:r>
              <w:t xml:space="preserve">).</w:t>
            </w:r>
          </w:p>
          <w:p>
            <w:pPr>
              <w:jc w:val="left"/>
            </w:pPr>
            <w:r>
              <w:t xml:space="preserve">Elle suit une loi de Poisson,</w:t>
            </w:r>
            <w:r>
              <w:t xml:space="preserve"> </w:t>
            </w:r>
            <m:oMath>
              <m:r>
                <m:t>Y</m:t>
              </m:r>
              <m:r>
                <m:rPr>
                  <m:sty m:val="p"/>
                </m:rPr>
                <m:t>∼</m:t>
              </m:r>
              <m:r>
                <m:rPr>
                  <m:nor/>
                  <m:sty m:val="p"/>
                </m:rPr>
                <m:t>Poisson</m:t>
              </m:r>
              <m:d>
                <m:dPr>
                  <m:begChr m:val="("/>
                  <m:sepChr m:val=""/>
                  <m:endChr m:val=")"/>
                  <m:grow/>
                </m:dPr>
                <m:e>
                  <m:r>
                    <m:t>λ</m:t>
                  </m:r>
                </m:e>
              </m:d>
            </m:oMath>
            <w:r>
              <w:t xml:space="preserve">, où</w:t>
            </w:r>
            <w:r>
              <w:t xml:space="preserve"> </w:t>
            </w:r>
            <m:oMath>
              <m:r>
                <m:t>λ</m:t>
              </m:r>
              <m:r>
                <m:rPr>
                  <m:sty m:val="p"/>
                </m:rPr>
                <m:t>&gt;</m:t>
              </m:r>
              <m:r>
                <m:t>0</m:t>
              </m:r>
            </m:oMath>
            <w:r>
              <w:t xml:space="preserve"> </w:t>
            </w:r>
            <w:r>
              <w:t xml:space="preserve">est le paramètre qui représente la moyenne et la variance théorique.</w:t>
            </w:r>
          </w:p>
          <w:p>
            <w:pPr>
              <w:jc w:val="left"/>
            </w:pPr>
            <w:r>
              <w:t xml:space="preserve">Exemple typique : nombre de visites à l’hôpital, nombre de crises d’asthme.</w:t>
            </w:r>
          </w:p>
        </w:tc>
      </w:tr>
      <w:tr>
        <w:tc>
          <w:tcPr/>
          <w:p>
            <w:pPr>
              <w:pStyle w:val="Compact"/>
              <w:jc w:val="left"/>
            </w:pPr>
            <w:r>
              <w:rPr>
                <w:b/>
                <w:bCs/>
              </w:rPr>
              <w:t xml:space="preserve">Structure du modèle (formule mathématique)</w:t>
            </w:r>
          </w:p>
        </w:tc>
        <w:tc>
          <w:tcPr/>
          <w:p>
            <w:pPr>
              <w:pStyle w:val="Compact"/>
              <w:jc w:val="left"/>
            </w:pPr>
            <w:r>
              <w:t xml:space="preserve">On modélise le logarithme du paramètre de moyenne</w:t>
            </w:r>
            <w:r>
              <w:t xml:space="preserve"> </w:t>
            </w:r>
            <m:oMath>
              <m:r>
                <m:t>λ</m:t>
              </m:r>
              <m:r>
                <m:rPr>
                  <m:sty m:val="p"/>
                </m:rPr>
                <m:t>=</m:t>
              </m:r>
              <m:r>
                <m:rPr>
                  <m:sty m:val="p"/>
                  <m:scr m:val="double-struck"/>
                </m:rPr>
                <m:t>E</m:t>
              </m:r>
              <m:d>
                <m:dPr>
                  <m:begChr m:val="("/>
                  <m:sepChr m:val=""/>
                  <m:endChr m:val=")"/>
                  <m:grow/>
                </m:dPr>
                <m:e>
                  <m:r>
                    <m:t>Y</m:t>
                  </m:r>
                  <m:r>
                    <m:rPr>
                      <m:sty m:val="p"/>
                    </m:rPr>
                    <m:t>|</m:t>
                  </m:r>
                  <m:r>
                    <m:t>X</m:t>
                  </m:r>
                </m:e>
              </m:d>
            </m:oMath>
            <w:r>
              <w:t xml:space="preserve"> </w:t>
            </w:r>
            <w:r>
              <w:t xml:space="preserve">par un prédicteur linéaire :</w:t>
            </w:r>
          </w:p>
          <w:p>
            <w:pPr>
              <w:pStyle w:val="Compact"/>
              <w:jc w:val="left"/>
            </w:pPr>
            <m:oMathPara>
              <m:oMathParaPr>
                <m:jc m:val="center"/>
              </m:oMathParaPr>
              <m:oMath>
                <m:r>
                  <m:rPr>
                    <m:sty m:val="p"/>
                  </m:rPr>
                  <m:t>log</m:t>
                </m:r>
                <m:d>
                  <m:dPr>
                    <m:begChr m:val="("/>
                    <m:sepChr m:val=""/>
                    <m:endChr m:val=")"/>
                    <m:grow/>
                  </m:dPr>
                  <m:e>
                    <m:r>
                      <m:t>λ</m:t>
                    </m:r>
                  </m:e>
                </m:d>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2</m:t>
                    </m:r>
                  </m:sub>
                </m:sSub>
                <m:sSub>
                  <m:e>
                    <m:r>
                      <m:t>X</m:t>
                    </m:r>
                  </m:e>
                  <m:sub>
                    <m:r>
                      <m:t>2</m:t>
                    </m:r>
                  </m:sub>
                </m:sSub>
                <m:r>
                  <m:rPr>
                    <m:sty m:val="p"/>
                  </m:rPr>
                  <m:t>+</m:t>
                </m:r>
                <m:r>
                  <m:rPr>
                    <m:sty m:val="p"/>
                  </m:rPr>
                  <m:t>⋯</m:t>
                </m:r>
                <m:r>
                  <m:rPr>
                    <m:sty m:val="p"/>
                  </m:rPr>
                  <m:t>+</m:t>
                </m:r>
                <m:sSub>
                  <m:e>
                    <m:r>
                      <m:t>β</m:t>
                    </m:r>
                  </m:e>
                  <m:sub>
                    <m:r>
                      <m:t>p</m:t>
                    </m:r>
                  </m:sub>
                </m:sSub>
                <m:sSub>
                  <m:e>
                    <m:r>
                      <m:t>X</m:t>
                    </m:r>
                  </m:e>
                  <m:sub>
                    <m:r>
                      <m:t>p</m:t>
                    </m:r>
                  </m:sub>
                </m:sSub>
              </m:oMath>
            </m:oMathPara>
          </w:p>
        </w:tc>
      </w:tr>
      <w:tr>
        <w:tc>
          <w:tcPr/>
          <w:p>
            <w:pPr>
              <w:pStyle w:val="Compact"/>
            </w:pPr>
          </w:p>
        </w:tc>
        <w:tc>
          <w:tcPr/>
          <w:p>
            <w:pPr>
              <w:jc w:val="left"/>
            </w:pPr>
            <w:r>
              <w:rPr>
                <w:b/>
                <w:bCs/>
              </w:rPr>
              <w:t xml:space="preserve">Définition des termes :</w:t>
            </w:r>
            <w:r>
              <w:t xml:space="preserve"> </w:t>
            </w:r>
            <m:oMath>
              <m:r>
                <m:t>λ</m:t>
              </m:r>
            </m:oMath>
            <w:r>
              <w:t xml:space="preserve"> </w:t>
            </w:r>
            <w:r>
              <w:t xml:space="preserve">est la moyenne (et la variance théorique) du comptage.</w:t>
            </w:r>
          </w:p>
          <w:p>
            <w:pPr>
              <w:jc w:val="left"/>
            </w:pPr>
            <m:oMath>
              <m:sSub>
                <m:e>
                  <m:r>
                    <m:t>X</m:t>
                  </m:r>
                </m:e>
                <m:sub>
                  <m:r>
                    <m:t>k</m:t>
                  </m:r>
                </m:sub>
              </m:sSub>
            </m:oMath>
            <w:r>
              <w:t xml:space="preserve"> </w:t>
            </w:r>
            <w:r>
              <w:t xml:space="preserve">sont les variables explicatives.</w:t>
            </w:r>
          </w:p>
          <w:p>
            <w:pPr>
              <w:jc w:val="left"/>
            </w:pPr>
            <m:oMath>
              <m:sSub>
                <m:e>
                  <m:r>
                    <m:t>β</m:t>
                  </m:r>
                </m:e>
                <m:sub>
                  <m:r>
                    <m:t>k</m:t>
                  </m:r>
                </m:sub>
              </m:sSub>
            </m:oMath>
            <w:r>
              <w:t xml:space="preserve"> </w:t>
            </w:r>
            <w:r>
              <w:t xml:space="preserve">sont les coefficients de régression.</w:t>
            </w:r>
          </w:p>
          <w:p>
            <w:pPr>
              <w:jc w:val="left"/>
            </w:pPr>
            <w:r>
              <w:t xml:space="preserve">Si l’on modélise un taux d’incidence, on inclut souvent</w:t>
            </w:r>
            <w:r>
              <w:t xml:space="preserve"> </w:t>
            </w:r>
            <m:oMath>
              <m:r>
                <m:rPr>
                  <m:sty m:val="p"/>
                </m:rPr>
                <m:t>log</m:t>
              </m:r>
              <m:d>
                <m:dPr>
                  <m:begChr m:val="("/>
                  <m:sepChr m:val=""/>
                  <m:endChr m:val=")"/>
                  <m:grow/>
                </m:dPr>
                <m:e>
                  <m:r>
                    <m:rPr>
                      <m:nor/>
                      <m:sty m:val="p"/>
                    </m:rPr>
                    <m:t>Temps d’exposition</m:t>
                  </m:r>
                </m:e>
              </m:d>
            </m:oMath>
            <w:r>
              <w:t xml:space="preserve"> </w:t>
            </w:r>
            <w:r>
              <w:t xml:space="preserve">comme un</w:t>
            </w:r>
            <w:r>
              <w:t xml:space="preserve"> </w:t>
            </w:r>
            <w:r>
              <w:rPr>
                <w:i/>
                <w:iCs/>
              </w:rPr>
              <w:t xml:space="preserve">offset</w:t>
            </w:r>
            <w:r>
              <w:t xml:space="preserve"> </w:t>
            </w:r>
            <w:r>
              <w:t xml:space="preserve">dans le modèle.</w:t>
            </w:r>
          </w:p>
        </w:tc>
      </w:tr>
      <w:tr>
        <w:tc>
          <w:tcPr/>
          <w:p>
            <w:pPr>
              <w:pStyle w:val="Compact"/>
              <w:jc w:val="left"/>
            </w:pPr>
            <w:r>
              <w:rPr>
                <w:b/>
                <w:bCs/>
              </w:rPr>
              <w:t xml:space="preserve">Fonction de lien et justification</w:t>
            </w:r>
          </w:p>
        </w:tc>
        <w:tc>
          <w:tcPr/>
          <w:p>
            <w:pPr>
              <w:pStyle w:val="Compact"/>
              <w:jc w:val="left"/>
            </w:pPr>
            <w:r>
              <w:rPr>
                <w:b/>
                <w:bCs/>
              </w:rPr>
              <w:t xml:space="preserve">Lien utilisé :</w:t>
            </w:r>
            <w:r>
              <w:t xml:space="preserve"> </w:t>
            </w:r>
            <w:r>
              <w:rPr>
                <w:b/>
                <w:bCs/>
              </w:rPr>
              <w:t xml:space="preserve">Logarithmique (Log)</w:t>
            </w:r>
            <w:r>
              <w:t xml:space="preserve">.</w:t>
            </w:r>
          </w:p>
        </w:tc>
      </w:tr>
      <w:tr>
        <w:tc>
          <w:tcPr/>
          <w:p>
            <w:pPr>
              <w:pStyle w:val="Compact"/>
            </w:pPr>
          </w:p>
        </w:tc>
        <w:tc>
          <w:tcPr/>
          <w:p>
            <w:pPr>
              <w:jc w:val="left"/>
            </w:pPr>
            <w:r>
              <w:rPr>
                <w:b/>
                <w:bCs/>
              </w:rPr>
              <w:t xml:space="preserve">Formule du lien :</w:t>
            </w:r>
            <w:r>
              <w:t xml:space="preserve"> </w:t>
            </w:r>
            <m:oMath>
              <m:r>
                <m:t>g</m:t>
              </m:r>
              <m:d>
                <m:dPr>
                  <m:begChr m:val="("/>
                  <m:sepChr m:val=""/>
                  <m:endChr m:val=")"/>
                  <m:grow/>
                </m:dPr>
                <m:e>
                  <m:r>
                    <m:t>μ</m:t>
                  </m:r>
                </m:e>
              </m:d>
              <m:r>
                <m:rPr>
                  <m:sty m:val="p"/>
                </m:rPr>
                <m:t>=</m:t>
              </m:r>
              <m:r>
                <m:rPr>
                  <m:sty m:val="p"/>
                </m:rPr>
                <m:t>log</m:t>
              </m:r>
              <m:d>
                <m:dPr>
                  <m:begChr m:val="("/>
                  <m:sepChr m:val=""/>
                  <m:endChr m:val=")"/>
                  <m:grow/>
                </m:dPr>
                <m:e>
                  <m:r>
                    <m:t>μ</m:t>
                  </m:r>
                </m:e>
              </m:d>
            </m:oMath>
            <w:r>
              <w:t xml:space="preserve"> </w:t>
            </w:r>
            <w:r>
              <w:t xml:space="preserve">avec</w:t>
            </w:r>
            <w:r>
              <w:t xml:space="preserve"> </w:t>
            </w:r>
            <m:oMath>
              <m:r>
                <m:t>μ</m:t>
              </m:r>
              <m:r>
                <m:rPr>
                  <m:sty m:val="p"/>
                </m:rPr>
                <m:t>=</m:t>
              </m:r>
              <m:r>
                <m:t>λ</m:t>
              </m:r>
            </m:oMath>
            <w:r>
              <w:t xml:space="preserve">.</w:t>
            </w:r>
          </w:p>
          <w:p>
            <w:pPr>
              <w:jc w:val="left"/>
            </w:pPr>
            <w:r>
              <w:rPr>
                <w:b/>
                <w:bCs/>
              </w:rPr>
              <w:t xml:space="preserve">Justification :</w:t>
            </w:r>
            <w:r>
              <w:t xml:space="preserve"> </w:t>
            </w:r>
            <w:r>
              <w:t xml:space="preserve">L’exponentielle du prédicteur linéaire assure que</w:t>
            </w:r>
            <w:r>
              <w:t xml:space="preserve"> </w:t>
            </w:r>
            <m:oMath>
              <m:r>
                <m:t>λ</m:t>
              </m:r>
              <m:r>
                <m:rPr>
                  <m:sty m:val="p"/>
                </m:rPr>
                <m:t>=</m:t>
              </m:r>
              <m:r>
                <m:rPr>
                  <m:sty m:val="p"/>
                  <m:scr m:val="double-struck"/>
                </m:rPr>
                <m:t>E</m:t>
              </m:r>
              <m:d>
                <m:dPr>
                  <m:begChr m:val="("/>
                  <m:sepChr m:val=""/>
                  <m:endChr m:val=")"/>
                  <m:grow/>
                </m:dPr>
                <m:e>
                  <m:r>
                    <m:t>Y</m:t>
                  </m:r>
                  <m:r>
                    <m:rPr>
                      <m:sty m:val="p"/>
                    </m:rPr>
                    <m:t>|</m:t>
                  </m:r>
                  <m:r>
                    <m:t>X</m:t>
                  </m:r>
                </m:e>
              </m:d>
            </m:oMath>
            <w:r>
              <w:t xml:space="preserve"> </w:t>
            </w:r>
            <w:r>
              <w:t xml:space="preserve">est toujours positif (</w:t>
            </w:r>
            <m:oMath>
              <m:r>
                <m:t>λ</m:t>
              </m:r>
              <m:r>
                <m:rPr>
                  <m:sty m:val="p"/>
                </m:rPr>
                <m:t>&gt;</m:t>
              </m:r>
              <m:r>
                <m:t>0</m:t>
              </m:r>
            </m:oMath>
            <w:r>
              <w:t xml:space="preserve">), ce qui est nécessaire pour une moyenne de comptage.</w:t>
            </w:r>
          </w:p>
          <w:p>
            <w:pPr>
              <w:jc w:val="left"/>
            </w:pPr>
            <w:r>
              <w:rPr>
                <w:b/>
                <w:bCs/>
              </w:rPr>
              <w:t xml:space="preserve">Fonction inverse :</w:t>
            </w:r>
            <w:r>
              <w:t xml:space="preserve"> </w:t>
            </w:r>
            <m:oMath>
              <m:r>
                <m:t>λ</m:t>
              </m:r>
              <m:r>
                <m:rPr>
                  <m:sty m:val="p"/>
                </m:rPr>
                <m:t>=</m:t>
              </m:r>
              <m:sSup>
                <m:e>
                  <m:r>
                    <m:t>e</m:t>
                  </m:r>
                </m:e>
                <m:sup>
                  <m:sSub>
                    <m:e>
                      <m:r>
                        <m:t>β</m:t>
                      </m:r>
                    </m:e>
                    <m:sub>
                      <m:r>
                        <m:t>0</m:t>
                      </m:r>
                    </m:sub>
                  </m:sSub>
                  <m:r>
                    <m:rPr>
                      <m:sty m:val="p"/>
                    </m:rPr>
                    <m:t>+</m:t>
                  </m:r>
                  <m:r>
                    <m:rPr>
                      <m:sty m:val="p"/>
                    </m:rPr>
                    <m:t>⋯</m:t>
                  </m:r>
                  <m:r>
                    <m:rPr>
                      <m:sty m:val="p"/>
                    </m:rPr>
                    <m:t>+</m:t>
                  </m:r>
                  <m:sSub>
                    <m:e>
                      <m:r>
                        <m:t>β</m:t>
                      </m:r>
                    </m:e>
                    <m:sub>
                      <m:r>
                        <m:t>p</m:t>
                      </m:r>
                    </m:sub>
                  </m:sSub>
                  <m:sSub>
                    <m:e>
                      <m:r>
                        <m:t>X</m:t>
                      </m:r>
                    </m:e>
                    <m:sub>
                      <m:r>
                        <m:t>p</m:t>
                      </m:r>
                    </m:sub>
                  </m:sSub>
                </m:sup>
              </m:sSup>
            </m:oMath>
            <w:r>
              <w:t xml:space="preserve">.</w:t>
            </w:r>
          </w:p>
        </w:tc>
      </w:tr>
      <w:tr>
        <w:tc>
          <w:tcPr/>
          <w:p>
            <w:pPr>
              <w:pStyle w:val="Compact"/>
              <w:jc w:val="left"/>
            </w:pPr>
            <w:r>
              <w:rPr>
                <w:b/>
                <w:bCs/>
              </w:rPr>
              <w:t xml:space="preserve">Conditions de validité / hypothèses du modèle</w:t>
            </w:r>
          </w:p>
        </w:tc>
        <w:tc>
          <w:tcPr/>
          <w:p>
            <w:pPr>
              <w:jc w:val="left"/>
            </w:pPr>
            <w:r>
              <w:t xml:space="preserve">L’hypothèse fondamentale de la distribution de Poisson est l’</w:t>
            </w:r>
            <w:r>
              <w:rPr>
                <w:b/>
                <w:bCs/>
              </w:rPr>
              <w:t xml:space="preserve">équidispersion</w:t>
            </w:r>
            <w:r>
              <w:t xml:space="preserve"> </w:t>
            </w:r>
            <w:r>
              <w:t xml:space="preserve">:</w:t>
            </w:r>
          </w:p>
          <w:p>
            <w:pPr>
              <w:jc w:val="left"/>
            </w:pPr>
            <w:r>
              <w:rPr>
                <w:b/>
                <w:bCs/>
              </w:rPr>
              <w:t xml:space="preserve">la moyenne est égale à la variance</w:t>
            </w:r>
            <w:r>
              <w:t xml:space="preserve"> </w:t>
            </w:r>
            <w:r>
              <w:t xml:space="preserve">(</w:t>
            </w:r>
            <m:oMath>
              <m:r>
                <m:rPr>
                  <m:sty m:val="p"/>
                  <m:scr m:val="double-struck"/>
                </m:rPr>
                <m:t>E</m:t>
              </m:r>
              <m:d>
                <m:dPr>
                  <m:begChr m:val="("/>
                  <m:sepChr m:val=""/>
                  <m:endChr m:val=")"/>
                  <m:grow/>
                </m:dPr>
                <m:e>
                  <m:r>
                    <m:t>Y</m:t>
                  </m:r>
                  <m:r>
                    <m:rPr>
                      <m:sty m:val="p"/>
                    </m:rPr>
                    <m:t>|</m:t>
                  </m:r>
                  <m:r>
                    <m:t>X</m:t>
                  </m:r>
                </m:e>
              </m:d>
              <m:r>
                <m:rPr>
                  <m:sty m:val="p"/>
                </m:rPr>
                <m:t>=</m:t>
              </m:r>
              <m:r>
                <m:rPr>
                  <m:nor/>
                  <m:sty m:val="p"/>
                </m:rPr>
                <m:t>Var</m:t>
              </m:r>
              <m:d>
                <m:dPr>
                  <m:begChr m:val="("/>
                  <m:sepChr m:val=""/>
                  <m:endChr m:val=")"/>
                  <m:grow/>
                </m:dPr>
                <m:e>
                  <m:r>
                    <m:t>Y</m:t>
                  </m:r>
                  <m:r>
                    <m:rPr>
                      <m:sty m:val="p"/>
                    </m:rPr>
                    <m:t>|</m:t>
                  </m:r>
                  <m:r>
                    <m:t>X</m:t>
                  </m:r>
                </m:e>
              </m:d>
              <m:r>
                <m:rPr>
                  <m:sty m:val="p"/>
                </m:rPr>
                <m:t>=</m:t>
              </m:r>
              <m:r>
                <m:t>λ</m:t>
              </m:r>
            </m:oMath>
            <w:r>
              <w:t xml:space="preserve">).</w:t>
            </w:r>
          </w:p>
          <w:p>
            <w:pPr>
              <w:jc w:val="left"/>
            </w:pPr>
            <w:r>
              <w:t xml:space="preserve">En cas de violation de cette hypothèse (surdispersion :</w:t>
            </w:r>
            <w:r>
              <w:t xml:space="preserve"> </w:t>
            </w:r>
            <m:oMath>
              <m:r>
                <m:rPr>
                  <m:nor/>
                  <m:sty m:val="p"/>
                </m:rPr>
                <m:t>Var</m:t>
              </m:r>
              <m:d>
                <m:dPr>
                  <m:begChr m:val="("/>
                  <m:sepChr m:val=""/>
                  <m:endChr m:val=")"/>
                  <m:grow/>
                </m:dPr>
                <m:e>
                  <m:r>
                    <m:t>Y</m:t>
                  </m:r>
                </m:e>
              </m:d>
              <m:r>
                <m:rPr>
                  <m:sty m:val="p"/>
                </m:rPr>
                <m:t>&gt;</m:t>
              </m:r>
              <m:r>
                <m:rPr>
                  <m:sty m:val="p"/>
                  <m:scr m:val="double-struck"/>
                </m:rPr>
                <m:t>E</m:t>
              </m:r>
              <m:d>
                <m:dPr>
                  <m:begChr m:val="("/>
                  <m:sepChr m:val=""/>
                  <m:endChr m:val=")"/>
                  <m:grow/>
                </m:dPr>
                <m:e>
                  <m:r>
                    <m:t>Y</m:t>
                  </m:r>
                </m:e>
              </m:d>
            </m:oMath>
            <w:r>
              <w:t xml:space="preserve">), les erreurs standards et les tests statistiques deviennent incorrects.</w:t>
            </w:r>
          </w:p>
        </w:tc>
      </w:tr>
      <w:tr>
        <w:tc>
          <w:tcPr/>
          <w:p>
            <w:pPr>
              <w:pStyle w:val="Compact"/>
              <w:jc w:val="left"/>
            </w:pPr>
            <w:r>
              <w:rPr>
                <w:b/>
                <w:bCs/>
              </w:rPr>
              <w:t xml:space="preserve">Gestion des variables catégorielles et interactions</w:t>
            </w:r>
          </w:p>
        </w:tc>
        <w:tc>
          <w:tcPr/>
          <w:p>
            <w:pPr>
              <w:jc w:val="left"/>
            </w:pPr>
            <w:r>
              <w:rPr>
                <w:b/>
                <w:bCs/>
              </w:rPr>
              <w:t xml:space="preserve">Variables catégorielles :</w:t>
            </w:r>
            <w:r>
              <w:t xml:space="preserve"> </w:t>
            </w:r>
            <w:r>
              <w:t xml:space="preserve">Chaque</w:t>
            </w:r>
            <w:r>
              <w:t xml:space="preserve"> </w:t>
            </w:r>
            <m:oMath>
              <m:sSub>
                <m:e>
                  <m:r>
                    <m:t>β</m:t>
                  </m:r>
                </m:e>
                <m:sub>
                  <m:r>
                    <m:t>k</m:t>
                  </m:r>
                </m:sub>
              </m:sSub>
            </m:oMath>
            <w:r>
              <w:t xml:space="preserve"> </w:t>
            </w:r>
            <w:r>
              <w:t xml:space="preserve">représente le log du ratio des moyennes par rapport à la catégorie de référence.</w:t>
            </w:r>
          </w:p>
          <w:p>
            <w:pPr>
              <w:jc w:val="left"/>
            </w:pPr>
            <w:r>
              <w:rPr>
                <w:b/>
                <w:bCs/>
              </w:rPr>
              <w:t xml:space="preserve">Interactions :</w:t>
            </w:r>
            <w:r>
              <w:t xml:space="preserve"> </w:t>
            </w:r>
            <w:r>
              <w:t xml:space="preserve">Les effets sont additifs sur le</w:t>
            </w:r>
            <w:r>
              <w:t xml:space="preserve"> </w:t>
            </w:r>
            <m:oMath>
              <m:r>
                <m:rPr>
                  <m:sty m:val="p"/>
                </m:rPr>
                <m:t>log</m:t>
              </m:r>
              <m:d>
                <m:dPr>
                  <m:begChr m:val="("/>
                  <m:sepChr m:val=""/>
                  <m:endChr m:val=")"/>
                  <m:grow/>
                </m:dPr>
                <m:e>
                  <m:r>
                    <m:t>λ</m:t>
                  </m:r>
                </m:e>
              </m:d>
            </m:oMath>
            <w:r>
              <w:t xml:space="preserve">, ce qui signifie qu’ils sont</w:t>
            </w:r>
            <w:r>
              <w:t xml:space="preserve"> </w:t>
            </w:r>
            <w:r>
              <w:rPr>
                <w:b/>
                <w:bCs/>
              </w:rPr>
              <w:t xml:space="preserve">multiplicatifs</w:t>
            </w:r>
            <w:r>
              <w:t xml:space="preserve"> </w:t>
            </w:r>
            <w:r>
              <w:t xml:space="preserve">sur la moyenne</w:t>
            </w:r>
            <w:r>
              <w:t xml:space="preserve"> </w:t>
            </w:r>
            <m:oMath>
              <m:r>
                <m:t>λ</m:t>
              </m:r>
            </m:oMath>
            <w:r>
              <w:t xml:space="preserve"> </w:t>
            </w:r>
            <w:r>
              <w:t xml:space="preserve">après exponentiation.</w:t>
            </w:r>
          </w:p>
          <w:p>
            <w:pPr>
              <w:jc w:val="left"/>
            </w:pPr>
            <w:r>
              <w:t xml:space="preserve">Par exemple, si l’effet Fumeur et l’effet Diabète sont ajustés, leur effet combiné sur</w:t>
            </w:r>
            <w:r>
              <w:t xml:space="preserve"> </w:t>
            </w:r>
            <m:oMath>
              <m:r>
                <m:t>λ</m:t>
              </m:r>
            </m:oMath>
            <w:r>
              <w:t xml:space="preserve"> </w:t>
            </w:r>
            <w:r>
              <w:t xml:space="preserve">est la multiplication de leurs</w:t>
            </w:r>
            <w:r>
              <w:t xml:space="preserve"> </w:t>
            </w:r>
            <m:oMath>
              <m:r>
                <m:rPr>
                  <m:sty m:val="p"/>
                </m:rPr>
                <m:t>exp</m:t>
              </m:r>
              <m:d>
                <m:dPr>
                  <m:begChr m:val="("/>
                  <m:sepChr m:val=""/>
                  <m:endChr m:val=")"/>
                  <m:grow/>
                </m:dPr>
                <m:e>
                  <m:r>
                    <m:t>β</m:t>
                  </m:r>
                </m:e>
              </m:d>
            </m:oMath>
            <w:r>
              <w:t xml:space="preserve">.</w:t>
            </w:r>
          </w:p>
        </w:tc>
      </w:tr>
      <w:tr>
        <w:tc>
          <w:tcPr/>
          <w:p>
            <w:pPr>
              <w:pStyle w:val="Compact"/>
              <w:jc w:val="left"/>
            </w:pPr>
            <w:r>
              <w:rPr>
                <w:b/>
                <w:bCs/>
              </w:rPr>
              <w:t xml:space="preserve">Interprétation des coefficients</w:t>
            </w:r>
            <w:r>
              <w:t xml:space="preserve"> </w:t>
            </w:r>
            <m:oMath>
              <m:r>
                <m:t>β</m:t>
              </m:r>
            </m:oMath>
          </w:p>
        </w:tc>
        <w:tc>
          <w:tcPr/>
          <w:p>
            <w:pPr>
              <w:pStyle w:val="Compact"/>
              <w:jc w:val="left"/>
            </w:pPr>
            <m:oMath>
              <m:sSub>
                <m:e>
                  <m:r>
                    <m:t>β</m:t>
                  </m:r>
                </m:e>
                <m:sub>
                  <m:r>
                    <m:t>i</m:t>
                  </m:r>
                </m:sub>
              </m:sSub>
            </m:oMath>
            <w:r>
              <w:t xml:space="preserve"> </w:t>
            </w:r>
            <w:r>
              <w:t xml:space="preserve">représente le</w:t>
            </w:r>
            <w:r>
              <w:t xml:space="preserve"> </w:t>
            </w:r>
            <w:r>
              <w:rPr>
                <w:b/>
                <w:bCs/>
              </w:rPr>
              <w:t xml:space="preserve">logarithme du Risque Relatif</w:t>
            </w:r>
            <w:r>
              <w:t xml:space="preserve"> </w:t>
            </w:r>
            <w:r>
              <w:t xml:space="preserve">(</w:t>
            </w:r>
            <m:oMath>
              <m:r>
                <m:rPr>
                  <m:sty m:val="p"/>
                </m:rPr>
                <m:t>ln</m:t>
              </m:r>
              <m:d>
                <m:dPr>
                  <m:begChr m:val="("/>
                  <m:sepChr m:val=""/>
                  <m:endChr m:val=")"/>
                  <m:grow/>
                </m:dPr>
                <m:e>
                  <m:r>
                    <m:rPr>
                      <m:nor/>
                      <m:sty m:val="p"/>
                    </m:rPr>
                    <m:t>RR</m:t>
                  </m:r>
                </m:e>
              </m:d>
            </m:oMath>
            <w:r>
              <w:t xml:space="preserve">) ou du Rapport de Moyennes/Taux.</w:t>
            </w:r>
            <w:r>
              <w:t xml:space="preserve"> </w:t>
            </w:r>
            <m:oMath>
              <m:r>
                <m:rPr>
                  <m:sty m:val="p"/>
                </m:rPr>
                <m:t>exp</m:t>
              </m:r>
              <m:d>
                <m:dPr>
                  <m:begChr m:val="("/>
                  <m:sepChr m:val=""/>
                  <m:endChr m:val=")"/>
                  <m:grow/>
                </m:dPr>
                <m:e>
                  <m:sSub>
                    <m:e>
                      <m:r>
                        <m:t>β</m:t>
                      </m:r>
                    </m:e>
                    <m:sub>
                      <m:r>
                        <m:t>i</m:t>
                      </m:r>
                    </m:sub>
                  </m:sSub>
                </m:e>
              </m:d>
            </m:oMath>
            <w:r>
              <w:t xml:space="preserve"> </w:t>
            </w:r>
            <w:r>
              <w:t xml:space="preserve">est le Risque Relatif (RR) ajusté pour les autres variables.</w:t>
            </w:r>
          </w:p>
        </w:tc>
      </w:tr>
      <w:tr>
        <w:tc>
          <w:tcPr/>
          <w:p>
            <w:pPr>
              <w:pStyle w:val="Compact"/>
            </w:pPr>
          </w:p>
        </w:tc>
        <w:tc>
          <w:tcPr/>
          <w:p>
            <w:pPr>
              <w:pStyle w:val="Compact"/>
              <w:jc w:val="left"/>
            </w:pPr>
            <w:r>
              <w:rPr>
                <w:b/>
                <w:bCs/>
              </w:rPr>
              <w:t xml:space="preserve">Si</w:t>
            </w:r>
            <w:r>
              <w:t xml:space="preserve"> </w:t>
            </w:r>
            <m:oMath>
              <m:sSub>
                <m:e>
                  <m:r>
                    <m:t>X</m:t>
                  </m:r>
                </m:e>
                <m:sub>
                  <m:r>
                    <m:t>i</m:t>
                  </m:r>
                </m:sub>
              </m:sSub>
            </m:oMath>
            <w:r>
              <w:t xml:space="preserve"> </w:t>
            </w:r>
            <w:r>
              <w:t xml:space="preserve">est continu :</w:t>
            </w:r>
            <w:r>
              <w:t xml:space="preserve"> </w:t>
            </w:r>
            <m:oMath>
              <m:r>
                <m:rPr>
                  <m:sty m:val="p"/>
                </m:rPr>
                <m:t>exp</m:t>
              </m:r>
              <m:d>
                <m:dPr>
                  <m:begChr m:val="("/>
                  <m:sepChr m:val=""/>
                  <m:endChr m:val=")"/>
                  <m:grow/>
                </m:dPr>
                <m:e>
                  <m:sSub>
                    <m:e>
                      <m:r>
                        <m:t>β</m:t>
                      </m:r>
                    </m:e>
                    <m:sub>
                      <m:r>
                        <m:t>i</m:t>
                      </m:r>
                    </m:sub>
                  </m:sSub>
                </m:e>
              </m:d>
            </m:oMath>
            <w:r>
              <w:t xml:space="preserve"> </w:t>
            </w:r>
            <w:r>
              <w:t xml:space="preserve">est le facteur multiplicatif (RR) sur la moyenne</w:t>
            </w:r>
            <w:r>
              <w:t xml:space="preserve"> </w:t>
            </w:r>
            <m:oMath>
              <m:r>
                <m:t>λ</m:t>
              </m:r>
            </m:oMath>
            <w:r>
              <w:t xml:space="preserve"> </w:t>
            </w:r>
            <w:r>
              <w:t xml:space="preserve">associé à une augmentation d’une unité de</w:t>
            </w:r>
            <w:r>
              <w:t xml:space="preserve"> </w:t>
            </w:r>
            <m:oMath>
              <m:sSub>
                <m:e>
                  <m:r>
                    <m:t>X</m:t>
                  </m:r>
                </m:e>
                <m:sub>
                  <m:r>
                    <m:t>i</m:t>
                  </m:r>
                </m:sub>
              </m:sSub>
            </m:oMath>
            <w:r>
              <w:t xml:space="preserve">.</w:t>
            </w:r>
          </w:p>
        </w:tc>
      </w:tr>
      <w:tr>
        <w:tc>
          <w:tcPr/>
          <w:p>
            <w:pPr>
              <w:pStyle w:val="Compact"/>
              <w:jc w:val="left"/>
            </w:pPr>
            <w:r>
              <w:rPr>
                <w:b/>
                <w:bCs/>
              </w:rPr>
              <w:t xml:space="preserve">Mesure d’association clé (issue de</w:t>
            </w:r>
            <w:r>
              <w:t xml:space="preserve"> </w:t>
            </w:r>
            <m:oMath>
              <m:sSup>
                <m:e>
                  <m:r>
                    <m:t>e</m:t>
                  </m:r>
                </m:e>
                <m:sup>
                  <m:r>
                    <m:t>β</m:t>
                  </m:r>
                </m:sup>
              </m:sSup>
            </m:oMath>
            <w:r>
              <w:t xml:space="preserve"> </w:t>
            </w:r>
            <w:r>
              <w:t xml:space="preserve">ou des</w:t>
            </w:r>
            <w:r>
              <w:t xml:space="preserve"> </w:t>
            </w:r>
            <m:oMath>
              <m:r>
                <m:t>β</m:t>
              </m:r>
            </m:oMath>
            <w:r>
              <w:t xml:space="preserve">)</w:t>
            </w:r>
          </w:p>
        </w:tc>
        <w:tc>
          <w:tcPr/>
          <w:p>
            <w:pPr>
              <w:pStyle w:val="Compact"/>
              <w:jc w:val="left"/>
            </w:pPr>
            <w:r>
              <w:t xml:space="preserve">La mesure clé est le</w:t>
            </w:r>
            <w:r>
              <w:t xml:space="preserve"> </w:t>
            </w:r>
            <w:r>
              <w:rPr>
                <w:b/>
                <w:bCs/>
              </w:rPr>
              <w:t xml:space="preserve">Risque Relatif (RR)</w:t>
            </w:r>
            <w:r>
              <w:t xml:space="preserve"> </w:t>
            </w:r>
            <w:r>
              <w:t xml:space="preserve">ou le</w:t>
            </w:r>
            <w:r>
              <w:t xml:space="preserve"> </w:t>
            </w:r>
            <w:r>
              <w:rPr>
                <w:b/>
                <w:bCs/>
              </w:rPr>
              <w:t xml:space="preserve">Rapport de Taux d’Incidence (IRR)</w:t>
            </w:r>
            <w:r>
              <w:t xml:space="preserve">.</w:t>
            </w:r>
          </w:p>
        </w:tc>
      </w:tr>
      <w:tr>
        <w:tc>
          <w:tcPr/>
          <w:p>
            <w:pPr>
              <w:pStyle w:val="Compact"/>
            </w:pPr>
          </w:p>
        </w:tc>
        <w:tc>
          <w:tcPr/>
          <w:p>
            <w:pPr>
              <w:pStyle w:val="Compact"/>
              <w:jc w:val="left"/>
            </w:pPr>
            <w:r>
              <w:rPr>
                <w:b/>
                <w:bCs/>
              </w:rPr>
              <w:t xml:space="preserve">Valeur neutre :</w:t>
            </w:r>
            <w:r>
              <w:t xml:space="preserve"> </w:t>
            </w:r>
            <w:r>
              <w:rPr>
                <w:b/>
                <w:bCs/>
              </w:rPr>
              <w:t xml:space="preserve">1</w:t>
            </w:r>
            <w:r>
              <w:t xml:space="preserve"> </w:t>
            </w:r>
            <w:r>
              <w:t xml:space="preserve">(RR = 1 signifie l’absence d’association).</w:t>
            </w:r>
          </w:p>
        </w:tc>
      </w:tr>
      <w:tr>
        <w:tc>
          <w:tcPr/>
          <w:p>
            <w:pPr>
              <w:pStyle w:val="Compact"/>
              <w:jc w:val="left"/>
            </w:pPr>
            <w:r>
              <w:rPr>
                <w:b/>
                <w:bCs/>
              </w:rPr>
              <w:t xml:space="preserve">Tests statistiques utilisés</w:t>
            </w:r>
          </w:p>
        </w:tc>
        <w:tc>
          <w:tcPr/>
          <w:p>
            <w:pPr>
              <w:jc w:val="left"/>
            </w:pPr>
            <w:r>
              <w:rPr>
                <w:b/>
                <w:bCs/>
              </w:rPr>
              <w:t xml:space="preserve">Test de Wald</w:t>
            </w:r>
            <w:r>
              <w:t xml:space="preserve"> </w:t>
            </w:r>
            <w:r>
              <w:t xml:space="preserve">et</w:t>
            </w:r>
            <w:r>
              <w:t xml:space="preserve"> </w:t>
            </w:r>
            <w:r>
              <w:rPr>
                <w:b/>
                <w:bCs/>
              </w:rPr>
              <w:t xml:space="preserve">Test du Rapport de Vraisemblance (LRT)</w:t>
            </w:r>
            <w:r>
              <w:t xml:space="preserve"> </w:t>
            </w:r>
            <w:r>
              <w:t xml:space="preserve">sont utilisés pour l’inférence.</w:t>
            </w:r>
          </w:p>
          <w:p>
            <w:pPr>
              <w:jc w:val="left"/>
            </w:pPr>
            <w:r>
              <w:t xml:space="preserve">L’estimation se fait par le maximum de vraisemblance.</w:t>
            </w:r>
          </w:p>
        </w:tc>
      </w:tr>
      <w:tr>
        <w:tc>
          <w:tcPr/>
          <w:p>
            <w:pPr>
              <w:pStyle w:val="Compact"/>
            </w:pPr>
          </w:p>
        </w:tc>
        <w:tc>
          <w:tcPr/>
          <w:p>
            <w:pPr>
              <w:pStyle w:val="Compact"/>
              <w:jc w:val="left"/>
            </w:pPr>
            <w:r>
              <w:rPr>
                <w:b/>
                <w:bCs/>
              </w:rPr>
              <w:t xml:space="preserve">Attention :</w:t>
            </w:r>
            <w:r>
              <w:t xml:space="preserve"> </w:t>
            </w:r>
            <w:r>
              <w:t xml:space="preserve">En cas de surdispersion, le test de Wald est biaisé (trop de faux positifs). Il faut alors utiliser la</w:t>
            </w:r>
            <w:r>
              <w:t xml:space="preserve"> </w:t>
            </w:r>
            <w:r>
              <w:rPr>
                <w:b/>
                <w:bCs/>
              </w:rPr>
              <w:t xml:space="preserve">variance robuste (estimateur sandwich)</w:t>
            </w:r>
            <w:r>
              <w:t xml:space="preserve"> </w:t>
            </w:r>
            <w:r>
              <w:t xml:space="preserve">ou des modèles alternatifs (Quasi-Poisson, Binomiale Négative).</w:t>
            </w:r>
          </w:p>
        </w:tc>
      </w:tr>
      <w:tr>
        <w:tc>
          <w:tcPr/>
          <w:p>
            <w:pPr>
              <w:pStyle w:val="Compact"/>
              <w:jc w:val="left"/>
            </w:pPr>
            <w:r>
              <w:rPr>
                <w:b/>
                <w:bCs/>
              </w:rPr>
              <w:t xml:space="preserve">Spécificités / extensions importantes</w:t>
            </w:r>
          </w:p>
        </w:tc>
        <w:tc>
          <w:tcPr/>
          <w:p>
            <w:pPr>
              <w:jc w:val="left"/>
            </w:pPr>
            <w:r>
              <w:t xml:space="preserve">1.</w:t>
            </w:r>
            <w:r>
              <w:t xml:space="preserve"> </w:t>
            </w:r>
            <w:r>
              <w:rPr>
                <w:b/>
                <w:bCs/>
              </w:rPr>
              <w:t xml:space="preserve">Surdispersion :</w:t>
            </w:r>
            <w:r>
              <w:t xml:space="preserve"> </w:t>
            </w:r>
            <m:oMath>
              <m:r>
                <m:rPr>
                  <m:nor/>
                  <m:sty m:val="p"/>
                </m:rPr>
                <m:t>Var</m:t>
              </m:r>
              <m:d>
                <m:dPr>
                  <m:begChr m:val="("/>
                  <m:sepChr m:val=""/>
                  <m:endChr m:val=")"/>
                  <m:grow/>
                </m:dPr>
                <m:e>
                  <m:r>
                    <m:t>Y</m:t>
                  </m:r>
                </m:e>
              </m:d>
              <m:r>
                <m:rPr>
                  <m:sty m:val="p"/>
                </m:rPr>
                <m:t>&gt;</m:t>
              </m:r>
              <m:r>
                <m:rPr>
                  <m:sty m:val="p"/>
                  <m:scr m:val="double-struck"/>
                </m:rPr>
                <m:t>E</m:t>
              </m:r>
              <m:d>
                <m:dPr>
                  <m:begChr m:val="("/>
                  <m:sepChr m:val=""/>
                  <m:endChr m:val=")"/>
                  <m:grow/>
                </m:dPr>
                <m:e>
                  <m:r>
                    <m:t>Y</m:t>
                  </m:r>
                </m:e>
              </m:d>
            </m:oMath>
            <w:r>
              <w:t xml:space="preserve">. Corrigée par l’estimateur de variance</w:t>
            </w:r>
            <w:r>
              <w:t xml:space="preserve"> </w:t>
            </w:r>
            <w:r>
              <w:rPr>
                <w:b/>
                <w:bCs/>
              </w:rPr>
              <w:t xml:space="preserve">sandwich</w:t>
            </w:r>
            <w:r>
              <w:t xml:space="preserve"> </w:t>
            </w:r>
            <w:r>
              <w:t xml:space="preserve">(corrige l’inférence sans changer</w:t>
            </w:r>
            <w:r>
              <w:t xml:space="preserve"> </w:t>
            </w:r>
            <m:oMath>
              <m:acc>
                <m:accPr>
                  <m:chr m:val="̂"/>
                </m:accPr>
                <m:e>
                  <m:r>
                    <m:t>β</m:t>
                  </m:r>
                </m:e>
              </m:acc>
            </m:oMath>
            <w:r>
              <w:t xml:space="preserve">) ou la régression</w:t>
            </w:r>
            <w:r>
              <w:t xml:space="preserve"> </w:t>
            </w:r>
            <w:r>
              <w:rPr>
                <w:b/>
                <w:bCs/>
              </w:rPr>
              <w:t xml:space="preserve">Quasi-Poisson</w:t>
            </w:r>
            <w:r>
              <w:t xml:space="preserve"> </w:t>
            </w:r>
            <w:r>
              <w:t xml:space="preserve">/</w:t>
            </w:r>
            <w:r>
              <w:t xml:space="preserve"> </w:t>
            </w:r>
            <w:r>
              <w:rPr>
                <w:b/>
                <w:bCs/>
              </w:rPr>
              <w:t xml:space="preserve">Binomiale Négative</w:t>
            </w:r>
            <w:r>
              <w:t xml:space="preserve">.</w:t>
            </w:r>
          </w:p>
          <w:p>
            <w:pPr>
              <w:jc w:val="left"/>
            </w:pPr>
            <w:r>
              <w:t xml:space="preserve">2.</w:t>
            </w:r>
            <w:r>
              <w:t xml:space="preserve"> </w:t>
            </w:r>
            <w:r>
              <w:rPr>
                <w:b/>
                <w:bCs/>
              </w:rPr>
              <w:t xml:space="preserve">Excès de zéros :</w:t>
            </w:r>
            <w:r>
              <w:t xml:space="preserve"> </w:t>
            </w:r>
            <w:r>
              <w:t xml:space="preserve">Lorsque le nombre de</w:t>
            </w:r>
            <w:r>
              <w:t xml:space="preserve"> </w:t>
            </w:r>
            <m:oMath>
              <m:r>
                <m:t>Y</m:t>
              </m:r>
              <m:r>
                <m:rPr>
                  <m:sty m:val="p"/>
                </m:rPr>
                <m:t>=</m:t>
              </m:r>
              <m:r>
                <m:t>0</m:t>
              </m:r>
            </m:oMath>
            <w:r>
              <w:t xml:space="preserve"> </w:t>
            </w:r>
            <w:r>
              <w:t xml:space="preserve">est supérieur à la prévision de Poisson. Traité par les modèles</w:t>
            </w:r>
            <w:r>
              <w:t xml:space="preserve"> </w:t>
            </w:r>
            <w:r>
              <w:rPr>
                <w:b/>
                <w:bCs/>
              </w:rPr>
              <w:t xml:space="preserve">Hurdle</w:t>
            </w:r>
            <w:r>
              <w:t xml:space="preserve"> </w:t>
            </w:r>
            <w:r>
              <w:t xml:space="preserve">ou</w:t>
            </w:r>
            <w:r>
              <w:t xml:space="preserve"> </w:t>
            </w:r>
            <w:r>
              <w:rPr>
                <w:b/>
                <w:bCs/>
              </w:rPr>
              <w:t xml:space="preserve">Zero-Inflated</w:t>
            </w:r>
            <w:r>
              <w:t xml:space="preserve"> </w:t>
            </w:r>
            <w:r>
              <w:t xml:space="preserve">(modèles à deux composantes).</w:t>
            </w:r>
          </w:p>
        </w:tc>
      </w:tr>
      <w:tr>
        <w:tc>
          <w:tcPr/>
          <w:p>
            <w:pPr>
              <w:pStyle w:val="Compact"/>
              <w:jc w:val="left"/>
            </w:pPr>
            <w:r>
              <w:rPr>
                <w:b/>
                <w:bCs/>
              </w:rPr>
              <w:t xml:space="preserve">Applications possibles : Exemple</w:t>
            </w:r>
          </w:p>
        </w:tc>
        <w:tc>
          <w:tcPr/>
          <w:p>
            <w:pPr>
              <w:pStyle w:val="Compact"/>
              <w:jc w:val="left"/>
            </w:pPr>
            <w:r>
              <w:t xml:space="preserve">Analyse du risque de saignement majeur (nombre d’événements) chez des patients exposés à des anticoagulants, en utilisant les trimestres-personnes comme exposition (pour calculer un taux d’incidence ajusté ou IRR).</w:t>
            </w:r>
          </w:p>
        </w:tc>
      </w:tr>
    </w:tbl>
    <w:p>
      <w:r>
        <w:pict>
          <v:rect style="width:0;height:1.5pt" o:hralign="center" o:hrstd="t" o:hr="t"/>
        </w:pict>
      </w:r>
    </w:p>
    <w:bookmarkEnd w:id="22"/>
    <w:bookmarkStart w:id="23" w:name="X7ad21289347261f26d24bc20e58be454316e77b"/>
    <w:p>
      <w:pPr>
        <w:pStyle w:val="Heading1"/>
      </w:pPr>
      <w:r>
        <w:t xml:space="preserve">4. Modèles Linéaires Mixtes (effets fixes + aléatoires)</w:t>
      </w:r>
    </w:p>
    <w:tbl>
      <w:tblPr>
        <w:tblStyle w:val="Table"/>
        <w:tblW w:type="pct" w:w="5000"/>
        <w:tblLayout w:type="fixed"/>
        <w:tblLook w:firstRow="1" w:lastRow="0" w:firstColumn="0" w:lastColumn="0" w:noHBand="0" w:noVBand="0" w:val="0020"/>
      </w:tblPr>
      <w:tblGrid>
        <w:gridCol w:w="1561"/>
        <w:gridCol w:w="6358"/>
      </w:tblGrid>
      <w:tr>
        <w:trPr>
          <w:tblHeader w:val="on"/>
        </w:trPr>
        <w:tc>
          <w:tcPr/>
          <w:p>
            <w:pPr>
              <w:pStyle w:val="Compact"/>
              <w:jc w:val="left"/>
            </w:pPr>
            <w:r>
              <w:t xml:space="preserve">Sous-partie</w:t>
            </w:r>
          </w:p>
        </w:tc>
        <w:tc>
          <w:tcPr/>
          <w:p>
            <w:pPr>
              <w:pStyle w:val="Compact"/>
              <w:jc w:val="left"/>
            </w:pPr>
            <w:r>
              <w:t xml:space="preserve">Contenu</w:t>
            </w:r>
          </w:p>
        </w:tc>
      </w:tr>
      <w:tr>
        <w:tc>
          <w:tcPr/>
          <w:p>
            <w:pPr>
              <w:pStyle w:val="Compact"/>
              <w:jc w:val="left"/>
            </w:pPr>
            <w:r>
              <w:rPr>
                <w:b/>
                <w:bCs/>
              </w:rPr>
              <w:t xml:space="preserve">Intérêt (utilité du modèle)</w:t>
            </w:r>
          </w:p>
        </w:tc>
        <w:tc>
          <w:tcPr/>
          <w:p>
            <w:pPr>
              <w:jc w:val="left"/>
            </w:pPr>
            <w:r>
              <w:t xml:space="preserve">Les Modèles Linéaires Mixtes (MLM) sont essentiels pour gérer la</w:t>
            </w:r>
            <w:r>
              <w:t xml:space="preserve"> </w:t>
            </w:r>
            <w:r>
              <w:rPr>
                <w:b/>
                <w:bCs/>
              </w:rPr>
              <w:t xml:space="preserve">non-indépendance des observations</w:t>
            </w:r>
            <w:r>
              <w:t xml:space="preserve">.</w:t>
            </w:r>
          </w:p>
          <w:p>
            <w:pPr>
              <w:jc w:val="left"/>
            </w:pPr>
            <w:r>
              <w:t xml:space="preserve">Ils sont utilisés dans les situations de données répétées (longitudinales) ou de données groupées (hiérarchiques), comme des patients suivis dans différents centres.</w:t>
            </w:r>
          </w:p>
          <w:p>
            <w:pPr>
              <w:jc w:val="left"/>
            </w:pPr>
            <w:r>
              <w:t xml:space="preserve">Ils permettent d’estimer des effets fixes (covariables d’intérêt) tout en modélisant explicitement la corrélation au sein des groupes.</w:t>
            </w:r>
          </w:p>
        </w:tc>
      </w:tr>
      <w:tr>
        <w:tc>
          <w:tcPr/>
          <w:p>
            <w:pPr>
              <w:pStyle w:val="Compact"/>
              <w:jc w:val="left"/>
            </w:pPr>
            <w:r>
              <w:rPr>
                <w:b/>
                <w:bCs/>
              </w:rPr>
              <w:t xml:space="preserve">Nature de la variable dépendante</w:t>
            </w:r>
            <w:r>
              <w:t xml:space="preserve"> </w:t>
            </w:r>
            <m:oMath>
              <m:r>
                <m:t>Y</m:t>
              </m:r>
            </m:oMath>
          </w:p>
        </w:tc>
        <w:tc>
          <w:tcPr/>
          <w:p>
            <w:pPr>
              <w:jc w:val="left"/>
            </w:pPr>
            <w:r>
              <w:t xml:space="preserve">La variable</w:t>
            </w:r>
            <w:r>
              <w:t xml:space="preserve"> </w:t>
            </w:r>
            <m:oMath>
              <m:r>
                <m:t>Y</m:t>
              </m:r>
            </m:oMath>
            <w:r>
              <w:t xml:space="preserve"> </w:t>
            </w:r>
            <w:r>
              <w:t xml:space="preserve">est attendue comme</w:t>
            </w:r>
            <w:r>
              <w:t xml:space="preserve"> </w:t>
            </w:r>
            <w:r>
              <w:rPr>
                <w:b/>
                <w:bCs/>
              </w:rPr>
              <w:t xml:space="preserve">quantitative continue</w:t>
            </w:r>
            <w:r>
              <w:t xml:space="preserve">.</w:t>
            </w:r>
          </w:p>
          <w:p>
            <w:pPr>
              <w:jc w:val="left"/>
            </w:pPr>
            <w:r>
              <w:t xml:space="preserve">Exemple typique : Mesures biologiques répétées chez un patient, score cognitif mesuré à différents temps.</w:t>
            </w:r>
          </w:p>
        </w:tc>
      </w:tr>
      <w:tr>
        <w:tc>
          <w:tcPr/>
          <w:p>
            <w:pPr>
              <w:pStyle w:val="Compact"/>
              <w:jc w:val="left"/>
            </w:pPr>
            <w:r>
              <w:rPr>
                <w:b/>
                <w:bCs/>
              </w:rPr>
              <w:t xml:space="preserve">Structure du modèle (formule mathématique)</w:t>
            </w:r>
          </w:p>
        </w:tc>
        <w:tc>
          <w:tcPr/>
          <w:p>
            <w:pPr>
              <w:pStyle w:val="Compact"/>
              <w:jc w:val="left"/>
            </w:pPr>
            <w:r>
              <w:t xml:space="preserve">Un MLM combine des effets fixes et des effets aléatoires. Exemple avec intercept aléatoire de groupe (cluster</w:t>
            </w:r>
            <w:r>
              <w:t xml:space="preserve"> </w:t>
            </w:r>
            <m:oMath>
              <m:r>
                <m:t>i</m:t>
              </m:r>
            </m:oMath>
            <w:r>
              <w:t xml:space="preserve">, observation</w:t>
            </w:r>
            <w:r>
              <w:t xml:space="preserve"> </w:t>
            </w:r>
            <m:oMath>
              <m:r>
                <m:t>j</m:t>
              </m:r>
            </m:oMath>
            <w:r>
              <w:t xml:space="preserve">) :</w:t>
            </w:r>
          </w:p>
          <w:p>
            <w:pPr>
              <w:pStyle w:val="Compact"/>
              <w:jc w:val="left"/>
            </w:pPr>
            <m:oMathPara>
              <m:oMathParaPr>
                <m:jc m:val="center"/>
              </m:oMathParaPr>
              <m:oMath>
                <m:sSub>
                  <m:e>
                    <m:r>
                      <m:t>Y</m:t>
                    </m:r>
                  </m:e>
                  <m:sub>
                    <m:r>
                      <m:t>i</m:t>
                    </m:r>
                    <m:r>
                      <m:t>j</m:t>
                    </m:r>
                  </m:sub>
                </m:sSub>
                <m:r>
                  <m:rPr>
                    <m:sty m:val="p"/>
                  </m:rPr>
                  <m:t>=</m:t>
                </m:r>
                <m:sSub>
                  <m:e>
                    <m:r>
                      <m:t>β</m:t>
                    </m:r>
                  </m:e>
                  <m:sub>
                    <m:r>
                      <m:t>0</m:t>
                    </m:r>
                  </m:sub>
                </m:sSub>
                <m:r>
                  <m:rPr>
                    <m:sty m:val="p"/>
                  </m:rPr>
                  <m:t>+</m:t>
                </m:r>
                <m:sSub>
                  <m:e>
                    <m:r>
                      <m:t>β</m:t>
                    </m:r>
                  </m:e>
                  <m:sub>
                    <m:r>
                      <m:t>1</m:t>
                    </m:r>
                  </m:sub>
                </m:sSub>
                <m:sSub>
                  <m:e>
                    <m:r>
                      <m:t>X</m:t>
                    </m:r>
                  </m:e>
                  <m:sub>
                    <m:r>
                      <m:t>i</m:t>
                    </m:r>
                    <m:r>
                      <m:t>j</m:t>
                    </m:r>
                  </m:sub>
                </m:sSub>
                <m:r>
                  <m:rPr>
                    <m:sty m:val="p"/>
                  </m:rPr>
                  <m:t>+</m:t>
                </m:r>
                <m:sSub>
                  <m:e>
                    <m:r>
                      <m:t>u</m:t>
                    </m:r>
                  </m:e>
                  <m:sub>
                    <m:r>
                      <m:t>i</m:t>
                    </m:r>
                  </m:sub>
                </m:sSub>
                <m:r>
                  <m:rPr>
                    <m:sty m:val="p"/>
                  </m:rPr>
                  <m:t>+</m:t>
                </m:r>
                <m:sSub>
                  <m:e>
                    <m:r>
                      <m:t>ε</m:t>
                    </m:r>
                  </m:e>
                  <m:sub>
                    <m:r>
                      <m:t>i</m:t>
                    </m:r>
                    <m:r>
                      <m:t>j</m:t>
                    </m:r>
                  </m:sub>
                </m:sSub>
              </m:oMath>
            </m:oMathPara>
          </w:p>
        </w:tc>
      </w:tr>
      <w:tr>
        <w:tc>
          <w:tcPr/>
          <w:p>
            <w:pPr>
              <w:pStyle w:val="Compact"/>
            </w:pPr>
          </w:p>
        </w:tc>
        <w:tc>
          <w:tcPr/>
          <w:p>
            <w:pPr>
              <w:jc w:val="left"/>
            </w:pPr>
            <w:r>
              <w:rPr>
                <w:b/>
                <w:bCs/>
              </w:rPr>
              <w:t xml:space="preserve">Définition des termes :</w:t>
            </w:r>
          </w:p>
          <w:p>
            <w:pPr>
              <w:jc w:val="left"/>
            </w:pPr>
            <m:oMath>
              <m:sSub>
                <m:e>
                  <m:r>
                    <m:t>β</m:t>
                  </m:r>
                </m:e>
                <m:sub>
                  <m:r>
                    <m:t>0</m:t>
                  </m:r>
                </m:sub>
              </m:sSub>
              <m:r>
                <m:rPr>
                  <m:sty m:val="p"/>
                </m:rPr>
                <m:t>,</m:t>
              </m:r>
              <m:sSub>
                <m:e>
                  <m:r>
                    <m:t>β</m:t>
                  </m:r>
                </m:e>
                <m:sub>
                  <m:r>
                    <m:t>1</m:t>
                  </m:r>
                </m:sub>
              </m:sSub>
            </m:oMath>
            <w:r>
              <w:t xml:space="preserve"> </w:t>
            </w:r>
            <w:r>
              <w:t xml:space="preserve">sont les</w:t>
            </w:r>
            <w:r>
              <w:t xml:space="preserve"> </w:t>
            </w:r>
            <w:r>
              <w:rPr>
                <w:b/>
                <w:bCs/>
              </w:rPr>
              <w:t xml:space="preserve">effets fixes</w:t>
            </w:r>
            <w:r>
              <w:t xml:space="preserve"> </w:t>
            </w:r>
            <w:r>
              <w:t xml:space="preserve">(effets moyens dans la population).</w:t>
            </w:r>
          </w:p>
          <w:p>
            <w:pPr>
              <w:jc w:val="left"/>
            </w:pPr>
            <m:oMath>
              <m:sSub>
                <m:e>
                  <m:r>
                    <m:t>X</m:t>
                  </m:r>
                </m:e>
                <m:sub>
                  <m:r>
                    <m:t>i</m:t>
                  </m:r>
                  <m:r>
                    <m:t>j</m:t>
                  </m:r>
                </m:sub>
              </m:sSub>
            </m:oMath>
            <w:r>
              <w:t xml:space="preserve"> </w:t>
            </w:r>
            <w:r>
              <w:t xml:space="preserve">est la covariable.</w:t>
            </w:r>
            <w:r>
              <w:t xml:space="preserve"> </w:t>
            </w:r>
            <m:oMath>
              <m:sSub>
                <m:e>
                  <m:r>
                    <m:t>u</m:t>
                  </m:r>
                </m:e>
                <m:sub>
                  <m:r>
                    <m:t>i</m:t>
                  </m:r>
                </m:sub>
              </m:sSub>
            </m:oMath>
            <w:r>
              <w:t xml:space="preserve"> </w:t>
            </w:r>
            <w:r>
              <w:t xml:space="preserve">est l’</w:t>
            </w:r>
            <w:r>
              <w:rPr>
                <w:b/>
                <w:bCs/>
              </w:rPr>
              <w:t xml:space="preserve">effet aléatoire</w:t>
            </w:r>
            <w:r>
              <w:t xml:space="preserve"> </w:t>
            </w:r>
            <w:r>
              <w:t xml:space="preserve">de groupe</w:t>
            </w:r>
            <w:r>
              <w:t xml:space="preserve"> </w:t>
            </w:r>
            <m:oMath>
              <m:r>
                <m:t>i</m:t>
              </m:r>
            </m:oMath>
            <w:r>
              <w:t xml:space="preserve"> </w:t>
            </w:r>
            <w:r>
              <w:t xml:space="preserve">(e.g., centre, patient).</w:t>
            </w:r>
          </w:p>
          <w:p>
            <w:pPr>
              <w:jc w:val="left"/>
            </w:pPr>
            <w:r>
              <w:t xml:space="preserve">On suppose</w:t>
            </w:r>
            <w:r>
              <w:t xml:space="preserve"> </w:t>
            </w:r>
            <m:oMath>
              <m:sSub>
                <m:e>
                  <m:r>
                    <m:t>u</m:t>
                  </m:r>
                </m:e>
                <m:sub>
                  <m:r>
                    <m:t>i</m:t>
                  </m:r>
                </m:sub>
              </m:sSub>
              <m:r>
                <m:rPr>
                  <m:sty m:val="p"/>
                </m:rPr>
                <m:t>∼</m:t>
              </m:r>
              <m:r>
                <m:rPr>
                  <m:sty m:val="p"/>
                  <m:scr m:val="script"/>
                </m:rPr>
                <m:t>N</m:t>
              </m:r>
              <m:d>
                <m:dPr>
                  <m:begChr m:val="("/>
                  <m:sepChr m:val=""/>
                  <m:endChr m:val=")"/>
                  <m:grow/>
                </m:dPr>
                <m:e>
                  <m:r>
                    <m:t>0</m:t>
                  </m:r>
                  <m:r>
                    <m:rPr>
                      <m:sty m:val="p"/>
                    </m:rPr>
                    <m:t>,</m:t>
                  </m:r>
                  <m:sSup>
                    <m:e>
                      <m:r>
                        <m:t>τ</m:t>
                      </m:r>
                    </m:e>
                    <m:sup>
                      <m:r>
                        <m:t>2</m:t>
                      </m:r>
                    </m:sup>
                  </m:sSup>
                </m:e>
              </m:d>
            </m:oMath>
            <w:r>
              <w:t xml:space="preserve">.</w:t>
            </w:r>
            <w:r>
              <w:t xml:space="preserve"> </w:t>
            </w:r>
            <m:oMath>
              <m:sSub>
                <m:e>
                  <m:r>
                    <m:t>ε</m:t>
                  </m:r>
                </m:e>
                <m:sub>
                  <m:r>
                    <m:t>i</m:t>
                  </m:r>
                  <m:r>
                    <m:t>j</m:t>
                  </m:r>
                </m:sub>
              </m:sSub>
            </m:oMath>
            <w:r>
              <w:t xml:space="preserve"> </w:t>
            </w:r>
            <w:r>
              <w:t xml:space="preserve">est l’erreur résiduelle individuelle.</w:t>
            </w:r>
          </w:p>
          <w:p>
            <w:pPr>
              <w:jc w:val="left"/>
            </w:pPr>
            <w:r>
              <w:t xml:space="preserve">On suppose</w:t>
            </w:r>
            <w:r>
              <w:t xml:space="preserve"> </w:t>
            </w:r>
            <m:oMath>
              <m:sSub>
                <m:e>
                  <m:r>
                    <m:t>ε</m:t>
                  </m:r>
                </m:e>
                <m:sub>
                  <m:r>
                    <m:t>i</m:t>
                  </m:r>
                  <m:r>
                    <m:t>j</m:t>
                  </m:r>
                </m:sub>
              </m:sSub>
              <m:r>
                <m:rPr>
                  <m:sty m:val="p"/>
                </m:rPr>
                <m:t>∼</m:t>
              </m:r>
              <m:r>
                <m:rPr>
                  <m:sty m:val="p"/>
                  <m:scr m:val="script"/>
                </m:rPr>
                <m:t>N</m:t>
              </m:r>
              <m:d>
                <m:dPr>
                  <m:begChr m:val="("/>
                  <m:sepChr m:val=""/>
                  <m:endChr m:val=")"/>
                  <m:grow/>
                </m:dPr>
                <m:e>
                  <m:r>
                    <m:t>0</m:t>
                  </m:r>
                  <m:r>
                    <m:rPr>
                      <m:sty m:val="p"/>
                    </m:rPr>
                    <m:t>,</m:t>
                  </m:r>
                  <m:sSup>
                    <m:e>
                      <m:r>
                        <m:t>σ</m:t>
                      </m:r>
                    </m:e>
                    <m:sup>
                      <m:r>
                        <m:t>2</m:t>
                      </m:r>
                    </m:sup>
                  </m:sSup>
                </m:e>
              </m:d>
            </m:oMath>
            <w:r>
              <w:t xml:space="preserve">.</w:t>
            </w:r>
            <w:r>
              <w:t xml:space="preserve"> </w:t>
            </w:r>
            <m:oMath>
              <m:sSup>
                <m:e>
                  <m:r>
                    <m:t>τ</m:t>
                  </m:r>
                </m:e>
                <m:sup>
                  <m:r>
                    <m:t>2</m:t>
                  </m:r>
                </m:sup>
              </m:sSup>
            </m:oMath>
            <w:r>
              <w:t xml:space="preserve"> </w:t>
            </w:r>
            <w:r>
              <w:t xml:space="preserve">est la variance inter-groupe,</w:t>
            </w:r>
            <w:r>
              <w:t xml:space="preserve"> </w:t>
            </w:r>
            <m:oMath>
              <m:sSup>
                <m:e>
                  <m:r>
                    <m:t>σ</m:t>
                  </m:r>
                </m:e>
                <m:sup>
                  <m:r>
                    <m:t>2</m:t>
                  </m:r>
                </m:sup>
              </m:sSup>
            </m:oMath>
            <w:r>
              <w:t xml:space="preserve"> </w:t>
            </w:r>
            <w:r>
              <w:t xml:space="preserve">est la variance intra-groupe (résiduelle).</w:t>
            </w:r>
          </w:p>
        </w:tc>
      </w:tr>
      <w:tr>
        <w:tc>
          <w:tcPr/>
          <w:p>
            <w:pPr>
              <w:pStyle w:val="Compact"/>
              <w:jc w:val="left"/>
            </w:pPr>
            <w:r>
              <w:rPr>
                <w:b/>
                <w:bCs/>
              </w:rPr>
              <w:t xml:space="preserve">Fonction de lien et justification</w:t>
            </w:r>
          </w:p>
        </w:tc>
        <w:tc>
          <w:tcPr/>
          <w:p>
            <w:pPr>
              <w:jc w:val="left"/>
            </w:pPr>
            <w:r>
              <w:rPr>
                <w:b/>
                <w:bCs/>
              </w:rPr>
              <w:t xml:space="preserve">Lien utilisé :</w:t>
            </w:r>
            <w:r>
              <w:t xml:space="preserve"> </w:t>
            </w:r>
            <w:r>
              <w:rPr>
                <w:b/>
                <w:bCs/>
              </w:rPr>
              <w:t xml:space="preserve">Lien identité</w:t>
            </w:r>
            <w:r>
              <w:t xml:space="preserve"> </w:t>
            </w:r>
            <w:r>
              <w:t xml:space="preserve">(car</w:t>
            </w:r>
            <w:r>
              <w:t xml:space="preserve"> </w:t>
            </w:r>
            <m:oMath>
              <m:r>
                <m:t>Y</m:t>
              </m:r>
            </m:oMath>
            <w:r>
              <w:t xml:space="preserve"> </w:t>
            </w:r>
            <w:r>
              <w:t xml:space="preserve">est quantitative et suppose une distribution Gaussienne, comme en RLM).</w:t>
            </w:r>
          </w:p>
          <w:p>
            <w:pPr>
              <w:jc w:val="left"/>
            </w:pPr>
            <w:r>
              <w:t xml:space="preserve">La relation est linéaire sur la moyenne conditionnelle aux effets aléatoires.</w:t>
            </w:r>
          </w:p>
        </w:tc>
      </w:tr>
      <w:tr>
        <w:tc>
          <w:tcPr/>
          <w:p>
            <w:pPr>
              <w:pStyle w:val="Compact"/>
              <w:jc w:val="left"/>
            </w:pPr>
            <w:r>
              <w:rPr>
                <w:b/>
                <w:bCs/>
              </w:rPr>
              <w:t xml:space="preserve">Conditions de validité / hypothèses du modèle</w:t>
            </w:r>
          </w:p>
        </w:tc>
        <w:tc>
          <w:tcPr/>
          <w:p>
            <w:pPr>
              <w:jc w:val="left"/>
            </w:pPr>
            <w:r>
              <w:t xml:space="preserve">Les hypothèses principales sont la</w:t>
            </w:r>
            <w:r>
              <w:t xml:space="preserve"> </w:t>
            </w:r>
            <w:r>
              <w:rPr>
                <w:b/>
                <w:bCs/>
              </w:rPr>
              <w:t xml:space="preserve">normalité des effets aléatoires</w:t>
            </w:r>
            <w:r>
              <w:t xml:space="preserve"> </w:t>
            </w:r>
            <m:oMath>
              <m:sSub>
                <m:e>
                  <m:r>
                    <m:t>u</m:t>
                  </m:r>
                </m:e>
                <m:sub>
                  <m:r>
                    <m:t>i</m:t>
                  </m:r>
                </m:sub>
              </m:sSub>
            </m:oMath>
            <w:r>
              <w:t xml:space="preserve"> </w:t>
            </w:r>
            <w:r>
              <w:t xml:space="preserve">et la</w:t>
            </w:r>
            <w:r>
              <w:t xml:space="preserve"> </w:t>
            </w:r>
            <w:r>
              <w:rPr>
                <w:b/>
                <w:bCs/>
              </w:rPr>
              <w:t xml:space="preserve">normalité des erreurs résiduelles</w:t>
            </w:r>
            <w:r>
              <w:t xml:space="preserve"> </w:t>
            </w:r>
            <m:oMath>
              <m:sSub>
                <m:e>
                  <m:r>
                    <m:t>ε</m:t>
                  </m:r>
                </m:e>
                <m:sub>
                  <m:r>
                    <m:t>i</m:t>
                  </m:r>
                  <m:r>
                    <m:t>j</m:t>
                  </m:r>
                </m:sub>
              </m:sSub>
            </m:oMath>
            <w:r>
              <w:t xml:space="preserve">.</w:t>
            </w:r>
          </w:p>
          <w:p>
            <w:pPr>
              <w:jc w:val="left"/>
            </w:pPr>
            <w:r>
              <w:t xml:space="preserve">On suppose aussi l’homoscédasticité des erreurs résiduelles.</w:t>
            </w:r>
          </w:p>
          <w:p>
            <w:pPr>
              <w:jc w:val="left"/>
            </w:pPr>
            <w:r>
              <w:t xml:space="preserve">L’indépendance est modélisée : les</w:t>
            </w:r>
            <w:r>
              <w:t xml:space="preserve"> </w:t>
            </w:r>
            <m:oMath>
              <m:sSub>
                <m:e>
                  <m:r>
                    <m:t>Y</m:t>
                  </m:r>
                </m:e>
                <m:sub>
                  <m:r>
                    <m:t>i</m:t>
                  </m:r>
                  <m:r>
                    <m:t>j</m:t>
                  </m:r>
                </m:sub>
              </m:sSub>
            </m:oMath>
            <w:r>
              <w:t xml:space="preserve"> </w:t>
            </w:r>
            <w:r>
              <w:t xml:space="preserve">du même groupe sont corrélés via</w:t>
            </w:r>
            <w:r>
              <w:t xml:space="preserve"> </w:t>
            </w:r>
            <m:oMath>
              <m:sSub>
                <m:e>
                  <m:r>
                    <m:t>u</m:t>
                  </m:r>
                </m:e>
                <m:sub>
                  <m:r>
                    <m:t>i</m:t>
                  </m:r>
                </m:sub>
              </m:sSub>
            </m:oMath>
            <w:r>
              <w:t xml:space="preserve">, mais</w:t>
            </w:r>
            <w:r>
              <w:t xml:space="preserve"> </w:t>
            </w:r>
            <m:oMath>
              <m:sSub>
                <m:e>
                  <m:r>
                    <m:t>ε</m:t>
                  </m:r>
                </m:e>
                <m:sub>
                  <m:r>
                    <m:t>i</m:t>
                  </m:r>
                  <m:r>
                    <m:t>j</m:t>
                  </m:r>
                </m:sub>
              </m:sSub>
            </m:oMath>
            <w:r>
              <w:t xml:space="preserve"> </w:t>
            </w:r>
            <w:r>
              <w:t xml:space="preserve">sont indépendants.</w:t>
            </w:r>
          </w:p>
        </w:tc>
      </w:tr>
      <w:tr>
        <w:tc>
          <w:tcPr/>
          <w:p>
            <w:pPr>
              <w:pStyle w:val="Compact"/>
              <w:jc w:val="left"/>
            </w:pPr>
            <w:r>
              <w:rPr>
                <w:b/>
                <w:bCs/>
              </w:rPr>
              <w:t xml:space="preserve">Gestion des variables catégorielles et interactions</w:t>
            </w:r>
          </w:p>
        </w:tc>
        <w:tc>
          <w:tcPr/>
          <w:p>
            <w:pPr>
              <w:jc w:val="left"/>
            </w:pPr>
            <w:r>
              <w:rPr>
                <w:b/>
                <w:bCs/>
              </w:rPr>
              <w:t xml:space="preserve">Effets fixes :</w:t>
            </w:r>
            <w:r>
              <w:t xml:space="preserve"> </w:t>
            </w:r>
            <w:r>
              <w:t xml:space="preserve">Les variables catégorielles sont traitées comme en RLM (variable indicatrice par rapport à une catégorie de référence). Les interactions sont ajoutées comme des termes multiplicatifs.</w:t>
            </w:r>
          </w:p>
          <w:p>
            <w:pPr>
              <w:jc w:val="left"/>
            </w:pPr>
            <w:r>
              <w:rPr>
                <w:b/>
                <w:bCs/>
              </w:rPr>
              <w:t xml:space="preserve">Effets aléatoires :</w:t>
            </w:r>
            <w:r>
              <w:t xml:space="preserve"> </w:t>
            </w:r>
            <w:r>
              <w:t xml:space="preserve">Ils modélisent la structure de corrélation. On utilise la notation (1</w:t>
            </w:r>
            <w:r>
              <w:t xml:space="preserve"> </w:t>
            </w:r>
            <m:oMath>
              <m:r>
                <m:rPr>
                  <m:sty m:val="p"/>
                </m:rPr>
                <m:t>|</m:t>
              </m:r>
            </m:oMath>
            <w:r>
              <w:t xml:space="preserve"> </w:t>
            </w:r>
            <w:r>
              <w:t xml:space="preserve">groupe) pour un</w:t>
            </w:r>
            <w:r>
              <w:t xml:space="preserve"> </w:t>
            </w:r>
            <w:r>
              <w:rPr>
                <w:b/>
                <w:bCs/>
              </w:rPr>
              <w:t xml:space="preserve">intercept aléatoire</w:t>
            </w:r>
            <w:r>
              <w:t xml:space="preserve"> </w:t>
            </w:r>
            <w:r>
              <w:t xml:space="preserve">(niveau de</w:t>
            </w:r>
            <w:r>
              <w:t xml:space="preserve"> </w:t>
            </w:r>
            <m:oMath>
              <m:r>
                <m:t>Y</m:t>
              </m:r>
            </m:oMath>
            <w:r>
              <w:t xml:space="preserve"> </w:t>
            </w:r>
            <w:r>
              <w:t xml:space="preserve">qui varie entre les groupes) et (temps</w:t>
            </w:r>
            <w:r>
              <w:t xml:space="preserve"> </w:t>
            </w:r>
            <m:oMath>
              <m:r>
                <m:rPr>
                  <m:sty m:val="p"/>
                </m:rPr>
                <m:t>|</m:t>
              </m:r>
            </m:oMath>
            <w:r>
              <w:t xml:space="preserve"> </w:t>
            </w:r>
            <w:r>
              <w:t xml:space="preserve">patient) pour une</w:t>
            </w:r>
            <w:r>
              <w:t xml:space="preserve"> </w:t>
            </w:r>
            <w:r>
              <w:rPr>
                <w:b/>
                <w:bCs/>
              </w:rPr>
              <w:t xml:space="preserve">pente aléatoire</w:t>
            </w:r>
            <w:r>
              <w:t xml:space="preserve"> </w:t>
            </w:r>
            <w:r>
              <w:t xml:space="preserve">(l’effet du temps varie entre les patients).</w:t>
            </w:r>
          </w:p>
          <w:p>
            <w:pPr>
              <w:jc w:val="left"/>
            </w:pPr>
            <w:r>
              <w:t xml:space="preserve">Les effets peuvent être</w:t>
            </w:r>
            <w:r>
              <w:t xml:space="preserve"> </w:t>
            </w:r>
            <w:r>
              <w:rPr>
                <w:b/>
                <w:bCs/>
              </w:rPr>
              <w:t xml:space="preserve">emboîtés</w:t>
            </w:r>
            <w:r>
              <w:t xml:space="preserve"> </w:t>
            </w:r>
            <w:r>
              <w:t xml:space="preserve">(patient dans centre) ou</w:t>
            </w:r>
            <w:r>
              <w:t xml:space="preserve"> </w:t>
            </w:r>
            <w:r>
              <w:rPr>
                <w:b/>
                <w:bCs/>
              </w:rPr>
              <w:t xml:space="preserve">croisés</w:t>
            </w:r>
            <w:r>
              <w:t xml:space="preserve"> </w:t>
            </w:r>
            <w:r>
              <w:t xml:space="preserve">(patient vu par plusieurs médecins).</w:t>
            </w:r>
          </w:p>
        </w:tc>
      </w:tr>
      <w:tr>
        <w:tc>
          <w:tcPr/>
          <w:p>
            <w:pPr>
              <w:pStyle w:val="Compact"/>
              <w:jc w:val="left"/>
            </w:pPr>
            <w:r>
              <w:rPr>
                <w:b/>
                <w:bCs/>
              </w:rPr>
              <w:t xml:space="preserve">Interprétation des coefficients</w:t>
            </w:r>
            <w:r>
              <w:t xml:space="preserve"> </w:t>
            </w:r>
            <m:oMath>
              <m:r>
                <m:t>β</m:t>
              </m:r>
            </m:oMath>
          </w:p>
        </w:tc>
        <w:tc>
          <w:tcPr/>
          <w:p>
            <w:pPr>
              <w:jc w:val="left"/>
            </w:pPr>
            <w:r>
              <w:t xml:space="preserve">Les</w:t>
            </w:r>
            <w:r>
              <w:t xml:space="preserve"> </w:t>
            </w:r>
            <m:oMath>
              <m:r>
                <m:t>β</m:t>
              </m:r>
            </m:oMath>
            <w:r>
              <w:t xml:space="preserve"> </w:t>
            </w:r>
            <w:r>
              <w:t xml:space="preserve">sont les</w:t>
            </w:r>
            <w:r>
              <w:t xml:space="preserve"> </w:t>
            </w:r>
            <w:r>
              <w:rPr>
                <w:b/>
                <w:bCs/>
              </w:rPr>
              <w:t xml:space="preserve">effets fixes</w:t>
            </w:r>
            <w:r>
              <w:t xml:space="preserve"> </w:t>
            </w:r>
            <w:r>
              <w:t xml:space="preserve">: ils représentent l’effet moyen d’une covariable sur</w:t>
            </w:r>
            <w:r>
              <w:t xml:space="preserve"> </w:t>
            </w:r>
            <m:oMath>
              <m:r>
                <m:t>Y</m:t>
              </m:r>
            </m:oMath>
            <w:r>
              <w:t xml:space="preserve"> </w:t>
            </w:r>
            <w:r>
              <w:rPr>
                <w:b/>
                <w:bCs/>
              </w:rPr>
              <w:t xml:space="preserve">dans l’ensemble de la population</w:t>
            </w:r>
            <w:r>
              <w:t xml:space="preserve">.</w:t>
            </w:r>
          </w:p>
          <w:p>
            <w:pPr>
              <w:jc w:val="left"/>
            </w:pPr>
            <w:r>
              <w:t xml:space="preserve">L’interprétation est celle d’une</w:t>
            </w:r>
            <w:r>
              <w:t xml:space="preserve"> </w:t>
            </w:r>
            <w:r>
              <w:rPr>
                <w:b/>
                <w:bCs/>
              </w:rPr>
              <w:t xml:space="preserve">différence de moyenne</w:t>
            </w:r>
            <w:r>
              <w:t xml:space="preserve"> </w:t>
            </w:r>
            <w:r>
              <w:t xml:space="preserve">(si</w:t>
            </w:r>
            <w:r>
              <w:t xml:space="preserve"> </w:t>
            </w:r>
            <m:oMath>
              <m:r>
                <m:t>X</m:t>
              </m:r>
            </m:oMath>
            <w:r>
              <w:t xml:space="preserve"> </w:t>
            </w:r>
            <w:r>
              <w:t xml:space="preserve">est binaire) ou d’une variation de la moyenne (si</w:t>
            </w:r>
            <w:r>
              <w:t xml:space="preserve"> </w:t>
            </w:r>
            <m:oMath>
              <m:r>
                <m:t>X</m:t>
              </m:r>
            </m:oMath>
            <w:r>
              <w:t xml:space="preserve"> </w:t>
            </w:r>
            <w:r>
              <w:t xml:space="preserve">est continu), ajustée pour la corrélation interne des données.</w:t>
            </w:r>
          </w:p>
        </w:tc>
      </w:tr>
      <w:tr>
        <w:tc>
          <w:tcPr/>
          <w:p>
            <w:pPr>
              <w:pStyle w:val="Compact"/>
              <w:jc w:val="left"/>
            </w:pPr>
            <w:r>
              <w:rPr>
                <w:b/>
                <w:bCs/>
              </w:rPr>
              <w:t xml:space="preserve">Mesure d’association clé (issue de</w:t>
            </w:r>
            <w:r>
              <w:t xml:space="preserve"> </w:t>
            </w:r>
            <m:oMath>
              <m:sSup>
                <m:e>
                  <m:r>
                    <m:t>e</m:t>
                  </m:r>
                </m:e>
                <m:sup>
                  <m:r>
                    <m:t>β</m:t>
                  </m:r>
                </m:sup>
              </m:sSup>
            </m:oMath>
            <w:r>
              <w:t xml:space="preserve"> </w:t>
            </w:r>
            <w:r>
              <w:t xml:space="preserve">ou des</w:t>
            </w:r>
            <w:r>
              <w:t xml:space="preserve"> </w:t>
            </w:r>
            <m:oMath>
              <m:r>
                <m:t>β</m:t>
              </m:r>
            </m:oMath>
            <w:r>
              <w:t xml:space="preserve">)</w:t>
            </w:r>
          </w:p>
        </w:tc>
        <w:tc>
          <w:tcPr/>
          <w:p>
            <w:pPr>
              <w:jc w:val="left"/>
            </w:pPr>
            <w:r>
              <w:t xml:space="preserve">La mesure principale est la</w:t>
            </w:r>
            <w:r>
              <w:t xml:space="preserve"> </w:t>
            </w:r>
            <w:r>
              <w:rPr>
                <w:b/>
                <w:bCs/>
              </w:rPr>
              <w:t xml:space="preserve">Différence de Moyenne</w:t>
            </w:r>
            <w:r>
              <w:t xml:space="preserve"> </w:t>
            </w:r>
            <w:r>
              <w:t xml:space="preserve">(</w:t>
            </w:r>
            <m:oMath>
              <m:r>
                <m:t>β</m:t>
              </m:r>
            </m:oMath>
            <w:r>
              <w:t xml:space="preserve">) pour les effets fixes.</w:t>
            </w:r>
          </w:p>
          <w:p>
            <w:pPr>
              <w:jc w:val="left"/>
            </w:pPr>
            <w:r>
              <w:t xml:space="preserve">Une autre mesure clé est le</w:t>
            </w:r>
            <w:r>
              <w:t xml:space="preserve"> </w:t>
            </w:r>
            <w:r>
              <w:rPr>
                <w:b/>
                <w:bCs/>
              </w:rPr>
              <w:t xml:space="preserve">Coefficient de Corrélation Intraclasse (ICC)</w:t>
            </w:r>
            <w:r>
              <w:t xml:space="preserve">, calculé à partir des composantes de variance.</w:t>
            </w:r>
          </w:p>
        </w:tc>
      </w:tr>
      <w:tr>
        <w:tc>
          <w:tcPr/>
          <w:p>
            <w:pPr>
              <w:pStyle w:val="Compact"/>
            </w:pPr>
          </w:p>
        </w:tc>
        <w:tc>
          <w:tcPr/>
          <w:p>
            <w:pPr>
              <w:jc w:val="left"/>
            </w:pPr>
            <w:r>
              <w:rPr>
                <w:b/>
                <w:bCs/>
              </w:rPr>
              <w:t xml:space="preserve">Formule de l’ICC :</w:t>
            </w:r>
            <w:r>
              <w:t xml:space="preserve"> </w:t>
            </w:r>
            <m:oMath>
              <m:r>
                <m:t>ρ</m:t>
              </m:r>
              <m:r>
                <m:rPr>
                  <m:sty m:val="p"/>
                </m:rPr>
                <m:t>=</m:t>
              </m:r>
              <m:f>
                <m:fPr>
                  <m:type m:val="bar"/>
                </m:fPr>
                <m:num>
                  <m:sSup>
                    <m:e>
                      <m:r>
                        <m:t>τ</m:t>
                      </m:r>
                    </m:e>
                    <m:sup>
                      <m:r>
                        <m:t>2</m:t>
                      </m:r>
                    </m:sup>
                  </m:sSup>
                </m:num>
                <m:den>
                  <m:sSup>
                    <m:e>
                      <m:r>
                        <m:t>τ</m:t>
                      </m:r>
                    </m:e>
                    <m:sup>
                      <m:r>
                        <m:t>2</m:t>
                      </m:r>
                    </m:sup>
                  </m:sSup>
                  <m:r>
                    <m:rPr>
                      <m:sty m:val="p"/>
                    </m:rPr>
                    <m:t>+</m:t>
                  </m:r>
                  <m:sSup>
                    <m:e>
                      <m:r>
                        <m:t>σ</m:t>
                      </m:r>
                    </m:e>
                    <m:sup>
                      <m:r>
                        <m:t>2</m:t>
                      </m:r>
                    </m:sup>
                  </m:sSup>
                </m:den>
              </m:f>
            </m:oMath>
            <w:r>
              <w:t xml:space="preserve">.</w:t>
            </w:r>
          </w:p>
          <w:p>
            <w:pPr>
              <w:jc w:val="left"/>
            </w:pPr>
            <w:r>
              <w:rPr>
                <w:b/>
                <w:bCs/>
              </w:rPr>
              <w:t xml:space="preserve">Valeur neutre :</w:t>
            </w:r>
            <w:r>
              <w:t xml:space="preserve"> </w:t>
            </w:r>
            <w:r>
              <w:rPr>
                <w:b/>
                <w:bCs/>
              </w:rPr>
              <w:t xml:space="preserve">0</w:t>
            </w:r>
            <w:r>
              <w:t xml:space="preserve"> </w:t>
            </w:r>
            <w:r>
              <w:t xml:space="preserve">pour</w:t>
            </w:r>
            <w:r>
              <w:t xml:space="preserve"> </w:t>
            </w:r>
            <m:oMath>
              <m:r>
                <m:t>β</m:t>
              </m:r>
            </m:oMath>
            <w:r>
              <w:t xml:space="preserve"> </w:t>
            </w:r>
            <w:r>
              <w:t xml:space="preserve">(pas d’effet fixe).</w:t>
            </w:r>
          </w:p>
        </w:tc>
      </w:tr>
      <w:tr>
        <w:tc>
          <w:tcPr/>
          <w:p>
            <w:pPr>
              <w:pStyle w:val="Compact"/>
              <w:jc w:val="left"/>
            </w:pPr>
            <w:r>
              <w:rPr>
                <w:b/>
                <w:bCs/>
              </w:rPr>
              <w:t xml:space="preserve">Tests statistiques utilisés</w:t>
            </w:r>
          </w:p>
        </w:tc>
        <w:tc>
          <w:tcPr/>
          <w:p>
            <w:pPr>
              <w:jc w:val="left"/>
            </w:pPr>
            <w:r>
              <w:t xml:space="preserve">1.</w:t>
            </w:r>
            <w:r>
              <w:t xml:space="preserve"> </w:t>
            </w:r>
            <w:r>
              <w:rPr>
                <w:b/>
                <w:bCs/>
              </w:rPr>
              <w:t xml:space="preserve">Test de Wald :</w:t>
            </w:r>
            <w:r>
              <w:t xml:space="preserve"> </w:t>
            </w:r>
            <w:r>
              <w:t xml:space="preserve">Pour les coefficients des effets fixes (</w:t>
            </w:r>
            <m:oMath>
              <m:sSub>
                <m:e>
                  <m:r>
                    <m:t>β</m:t>
                  </m:r>
                </m:e>
                <m:sub>
                  <m:r>
                    <m:t>k</m:t>
                  </m:r>
                </m:sub>
              </m:sSub>
            </m:oMath>
            <w:r>
              <w:t xml:space="preserve">). Utilise des approximations (e.g., méthode de Satterthwaite) pour calculer les degrés de liberté.</w:t>
            </w:r>
          </w:p>
          <w:p>
            <w:pPr>
              <w:jc w:val="left"/>
            </w:pPr>
            <w:r>
              <w:t xml:space="preserve">2.</w:t>
            </w:r>
            <w:r>
              <w:t xml:space="preserve"> </w:t>
            </w:r>
            <w:r>
              <w:rPr>
                <w:b/>
                <w:bCs/>
              </w:rPr>
              <w:t xml:space="preserve">Test du Rapport de Vraisemblance (LRT) :</w:t>
            </w:r>
            <w:r>
              <w:t xml:space="preserve"> </w:t>
            </w:r>
            <w:r>
              <w:t xml:space="preserve">Pour comparer la pertinence de l’ajout d’un effet fixe ou d’un effet aléatoire.</w:t>
            </w:r>
            <w:r>
              <w:br/>
            </w:r>
            <w:r>
              <w:t xml:space="preserve">Nécessite l’estimation par</w:t>
            </w:r>
            <w:r>
              <w:t xml:space="preserve"> </w:t>
            </w:r>
            <w:r>
              <w:rPr>
                <w:b/>
                <w:bCs/>
              </w:rPr>
              <w:t xml:space="preserve">Maximum de Vraisemblance (ML)</w:t>
            </w:r>
            <w:r>
              <w:t xml:space="preserve"> </w:t>
            </w:r>
            <w:r>
              <w:t xml:space="preserve">pour comparer des modèles avec des effets fixes différents. L’estimation par défaut est souvent le</w:t>
            </w:r>
            <w:r>
              <w:t xml:space="preserve"> </w:t>
            </w:r>
            <w:r>
              <w:rPr>
                <w:b/>
                <w:bCs/>
              </w:rPr>
              <w:t xml:space="preserve">REML</w:t>
            </w:r>
            <w:r>
              <w:t xml:space="preserve"> </w:t>
            </w:r>
            <w:r>
              <w:t xml:space="preserve">(Maximum de Vraisemblance Restreint), qui donne des variances non biaisées.</w:t>
            </w:r>
          </w:p>
        </w:tc>
      </w:tr>
      <w:tr>
        <w:tc>
          <w:tcPr/>
          <w:p>
            <w:pPr>
              <w:pStyle w:val="Compact"/>
              <w:jc w:val="left"/>
            </w:pPr>
            <w:r>
              <w:rPr>
                <w:b/>
                <w:bCs/>
              </w:rPr>
              <w:t xml:space="preserve">Spécificités / extensions importantes</w:t>
            </w:r>
          </w:p>
        </w:tc>
        <w:tc>
          <w:tcPr/>
          <w:p>
            <w:pPr>
              <w:jc w:val="left"/>
            </w:pPr>
            <w:r>
              <w:t xml:space="preserve">1.</w:t>
            </w:r>
            <w:r>
              <w:t xml:space="preserve"> </w:t>
            </w:r>
            <w:r>
              <w:rPr>
                <w:b/>
                <w:bCs/>
              </w:rPr>
              <w:t xml:space="preserve">Décomposition de la variance :</w:t>
            </w:r>
            <w:r>
              <w:t xml:space="preserve"> </w:t>
            </w:r>
            <w:r>
              <w:t xml:space="preserve">Les MLM permettent de quantifier la variabilité inter-groupe (</w:t>
            </w:r>
            <m:oMath>
              <m:sSup>
                <m:e>
                  <m:r>
                    <m:t>τ</m:t>
                  </m:r>
                </m:e>
                <m:sup>
                  <m:r>
                    <m:t>2</m:t>
                  </m:r>
                </m:sup>
              </m:sSup>
            </m:oMath>
            <w:r>
              <w:t xml:space="preserve">) et intra-groupe (</w:t>
            </w:r>
            <m:oMath>
              <m:sSup>
                <m:e>
                  <m:r>
                    <m:t>σ</m:t>
                  </m:r>
                </m:e>
                <m:sup>
                  <m:r>
                    <m:t>2</m:t>
                  </m:r>
                </m:sup>
              </m:sSup>
            </m:oMath>
            <w:r>
              <w:t xml:space="preserve">), ce qui est impossible avec des modèles séparés.</w:t>
            </w:r>
          </w:p>
          <w:p>
            <w:pPr>
              <w:jc w:val="left"/>
            </w:pPr>
            <w:r>
              <w:t xml:space="preserve">2.</w:t>
            </w:r>
            <w:r>
              <w:t xml:space="preserve"> </w:t>
            </w:r>
            <w:r>
              <w:rPr>
                <w:b/>
                <w:bCs/>
              </w:rPr>
              <w:t xml:space="preserve">Extensions :</w:t>
            </w:r>
          </w:p>
          <w:p>
            <w:pPr>
              <w:numPr>
                <w:ilvl w:val="0"/>
                <w:numId w:val="1001"/>
              </w:numPr>
              <w:jc w:val="left"/>
            </w:pPr>
            <w:r>
              <w:rPr>
                <w:b/>
                <w:bCs/>
              </w:rPr>
              <w:t xml:space="preserve">Modèles Linéaires Généralisés Mixtes (GLMM)</w:t>
            </w:r>
            <w:r>
              <w:t xml:space="preserve"> </w:t>
            </w:r>
            <w:r>
              <w:t xml:space="preserve">pour des</w:t>
            </w:r>
            <w:r>
              <w:t xml:space="preserve"> </w:t>
            </w:r>
            <m:oMath>
              <m:r>
                <m:t>Y</m:t>
              </m:r>
            </m:oMath>
            <w:r>
              <w:t xml:space="preserve"> </w:t>
            </w:r>
            <w:r>
              <w:t xml:space="preserve">non-Gaussiens (e.g., logistique mixte pour</w:t>
            </w:r>
            <w:r>
              <w:t xml:space="preserve"> </w:t>
            </w:r>
            <m:oMath>
              <m:r>
                <m:t>Y</m:t>
              </m:r>
            </m:oMath>
            <w:r>
              <w:t xml:space="preserve"> </w:t>
            </w:r>
            <w:r>
              <w:t xml:space="preserve">binaire, Poisson mixte pour les comptages).</w:t>
            </w:r>
          </w:p>
          <w:p>
            <w:pPr>
              <w:numPr>
                <w:ilvl w:val="0"/>
                <w:numId w:val="1001"/>
              </w:numPr>
              <w:jc w:val="left"/>
            </w:pPr>
            <w:r>
              <w:rPr>
                <w:b/>
                <w:bCs/>
              </w:rPr>
              <w:t xml:space="preserve">Modèles Non Linéaires Mixtes (NLMM)</w:t>
            </w:r>
            <w:r>
              <w:t xml:space="preserve"> </w:t>
            </w:r>
            <w:r>
              <w:t xml:space="preserve">pour les trajectoires de croissance complexes.</w:t>
            </w:r>
          </w:p>
        </w:tc>
      </w:tr>
      <w:tr>
        <w:tc>
          <w:tcPr/>
          <w:p>
            <w:pPr>
              <w:pStyle w:val="Compact"/>
              <w:jc w:val="left"/>
            </w:pPr>
            <w:r>
              <w:rPr>
                <w:b/>
                <w:bCs/>
              </w:rPr>
              <w:t xml:space="preserve">Applications possibles : Exemple</w:t>
            </w:r>
          </w:p>
        </w:tc>
        <w:tc>
          <w:tcPr/>
          <w:p>
            <w:pPr>
              <w:jc w:val="left"/>
            </w:pPr>
            <w:r>
              <w:t xml:space="preserve">Analyse de la distance dentaire (mesure quantitative) mesurée à 8, 10, 12, 14 ans chez un même enfant.</w:t>
            </w:r>
          </w:p>
          <w:p>
            <w:pPr>
              <w:jc w:val="left"/>
            </w:pPr>
            <w:r>
              <w:t xml:space="preserve">Le modèle inclut l’âge (effet fixe) et un intercept aléatoire par enfant (pour tenir compte de la non-indépendance des mesures répétées).</w:t>
            </w:r>
          </w:p>
        </w:tc>
      </w:tr>
      <w:tr>
        <w:tc>
          <w:tcPr/>
          <w:p>
            <w:pPr>
              <w:pStyle w:val="Compact"/>
              <w:jc w:val="left"/>
            </w:pPr>
            <w:r>
              <w:rPr>
                <w:i/>
                <w:iCs/>
              </w:rPr>
              <w:t xml:space="preserve">Analogie de cloture</w:t>
            </w:r>
          </w:p>
        </w:tc>
        <w:tc>
          <w:tcPr/>
          <w:p>
            <w:pPr>
              <w:jc w:val="left"/>
            </w:pPr>
            <w:r>
              <w:t xml:space="preserve">Imaginez que vous essayez d’estimer l’effet d’une nouvelle méthode d’enseignement sur la performance des élèves.</w:t>
            </w:r>
          </w:p>
          <w:p>
            <w:pPr>
              <w:jc w:val="left"/>
            </w:pPr>
            <w:r>
              <w:t xml:space="preserve">Le</w:t>
            </w:r>
            <w:r>
              <w:t xml:space="preserve"> </w:t>
            </w:r>
            <w:r>
              <w:rPr>
                <w:b/>
                <w:bCs/>
              </w:rPr>
              <w:t xml:space="preserve">Modèle Linéaire Multiple classique</w:t>
            </w:r>
            <w:r>
              <w:t xml:space="preserve"> </w:t>
            </w:r>
            <w:r>
              <w:t xml:space="preserve">ne verrait qu’une masse unique d’élèves, comme si tous étudiaient dans la même pièce et étaient totalement indépendants.</w:t>
            </w:r>
          </w:p>
          <w:p>
            <w:pPr>
              <w:jc w:val="left"/>
            </w:pPr>
            <w:r>
              <w:t xml:space="preserve">Si cette méthode marche mieux pour certains professeurs ou dans certaines écoles, le modèle classique serait trompé, car il mélangerait l’effet de la méthode avec la qualité de l’école (l’erreur de type I serait gonflée).</w:t>
            </w:r>
          </w:p>
          <w:p>
            <w:pPr>
              <w:jc w:val="left"/>
            </w:pPr>
            <w:r>
              <w:t xml:space="preserve">Le</w:t>
            </w:r>
            <w:r>
              <w:t xml:space="preserve"> </w:t>
            </w:r>
            <w:r>
              <w:rPr>
                <w:b/>
                <w:bCs/>
              </w:rPr>
              <w:t xml:space="preserve">Modèle Linéaire Mixte</w:t>
            </w:r>
            <w:r>
              <w:t xml:space="preserve"> </w:t>
            </w:r>
            <w:r>
              <w:t xml:space="preserve">agit comme un filtre sophistiqué : il considère les élèves comme étant</w:t>
            </w:r>
            <w:r>
              <w:t xml:space="preserve"> </w:t>
            </w:r>
            <w:r>
              <w:rPr>
                <w:b/>
                <w:bCs/>
              </w:rPr>
              <w:t xml:space="preserve">emboîtés</w:t>
            </w:r>
            <w:r>
              <w:t xml:space="preserve"> </w:t>
            </w:r>
            <w:r>
              <w:t xml:space="preserve">dans des classes, elles-mêmes emboîtées dans des écoles.</w:t>
            </w:r>
          </w:p>
          <w:p>
            <w:pPr>
              <w:jc w:val="left"/>
            </w:pPr>
            <w:r>
              <w:t xml:space="preserve">Les</w:t>
            </w:r>
            <w:r>
              <w:t xml:space="preserve"> </w:t>
            </w:r>
            <w:r>
              <w:rPr>
                <w:b/>
                <w:bCs/>
              </w:rPr>
              <w:t xml:space="preserve">effets fixes</w:t>
            </w:r>
            <w:r>
              <w:t xml:space="preserve"> </w:t>
            </w:r>
            <w:r>
              <w:t xml:space="preserve">mesurent l’effet moyen de la méthode d’enseignement pour</w:t>
            </w:r>
            <w:r>
              <w:t xml:space="preserve"> </w:t>
            </w:r>
            <w:r>
              <w:rPr>
                <w:i/>
                <w:iCs/>
              </w:rPr>
              <w:t xml:space="preserve">tous</w:t>
            </w:r>
            <w:r>
              <w:t xml:space="preserve"> </w:t>
            </w:r>
            <w:r>
              <w:t xml:space="preserve">les élèves (le résultat qui vous intéresse), tandis que les</w:t>
            </w:r>
            <w:r>
              <w:t xml:space="preserve"> </w:t>
            </w:r>
            <w:r>
              <w:rPr>
                <w:b/>
                <w:bCs/>
              </w:rPr>
              <w:t xml:space="preserve">effets aléatoires</w:t>
            </w:r>
            <w:r>
              <w:t xml:space="preserve"> </w:t>
            </w:r>
            <w:r>
              <w:t xml:space="preserve">mesurent à quel point chaque école ou chaque classe s’écarte de cette moyenne globale.</w:t>
            </w:r>
          </w:p>
          <w:p>
            <w:pPr>
              <w:jc w:val="left"/>
            </w:pPr>
            <w:r>
              <w:t xml:space="preserve">C’est comme déterminer la hauteur moyenne des vagues sur l’océan (effet fixe), tout en reconnaissant que la marée varie d’une côte à l’autre (effet aléatoire inter-côtes) et que les vagues locales sont différentes selon la plage (effet aléatoire intra-côte).</w:t>
            </w:r>
          </w:p>
        </w:tc>
      </w:tr>
    </w:tbl>
    <w:p>
      <w:r>
        <w:pict>
          <v:rect style="width:0;height:1.5pt" o:hralign="center" o:hrstd="t" o:hr="t"/>
        </w:pict>
      </w:r>
    </w:p>
    <w:p>
      <w:pPr>
        <w:pStyle w:val="FirstParagraph"/>
      </w:pPr>
      <w:r>
        <w:rPr>
          <w:i/>
          <w:iCs/>
        </w:rPr>
        <w:t xml:space="preserve">A</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S8_2_Modèles linéaires mixtes</dc:title>
  <dc:creator/>
  <cp:keywords/>
  <dcterms:created xsi:type="dcterms:W3CDTF">2025-12-02T12:16:37Z</dcterms:created>
  <dcterms:modified xsi:type="dcterms:W3CDTF">2025-12-02T12:16:37Z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geometry">
    <vt:lpwstr>margin=2.5cm</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