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61475" w14:textId="7A12231E" w:rsidR="0015347A" w:rsidRPr="006F1D1D" w:rsidRDefault="0015347A" w:rsidP="0015347A">
      <w:pPr>
        <w:pBdr>
          <w:top w:val="nil"/>
          <w:left w:val="nil"/>
          <w:bottom w:val="nil"/>
          <w:right w:val="nil"/>
          <w:between w:val="nil"/>
        </w:pBdr>
        <w:spacing w:line="480" w:lineRule="auto"/>
        <w:ind w:right="419"/>
        <w:rPr>
          <w:b/>
          <w:color w:val="000000"/>
        </w:rPr>
      </w:pPr>
      <w:r w:rsidRPr="006F1D1D">
        <w:rPr>
          <w:b/>
          <w:color w:val="000000"/>
        </w:rPr>
        <w:t>Laparoscopic Hartmann procedure: is it a good option for acute colonic diverticulitis with generalized peritonitis? A comparative matched cohort study using a national database</w:t>
      </w:r>
    </w:p>
    <w:p w14:paraId="2EE059CA" w14:textId="77777777" w:rsidR="00E36BFB" w:rsidRPr="006F1D1D" w:rsidRDefault="00E36BFB" w:rsidP="00145006">
      <w:pPr>
        <w:pBdr>
          <w:top w:val="nil"/>
          <w:left w:val="nil"/>
          <w:bottom w:val="nil"/>
          <w:right w:val="nil"/>
          <w:between w:val="nil"/>
        </w:pBdr>
        <w:spacing w:line="480" w:lineRule="auto"/>
        <w:ind w:right="419"/>
      </w:pPr>
    </w:p>
    <w:p w14:paraId="6FE16EF9" w14:textId="77777777" w:rsidR="00E36BFB" w:rsidRPr="006F1D1D" w:rsidRDefault="00E36BFB" w:rsidP="00145006">
      <w:pPr>
        <w:pBdr>
          <w:top w:val="nil"/>
          <w:left w:val="nil"/>
          <w:bottom w:val="nil"/>
          <w:right w:val="nil"/>
          <w:between w:val="nil"/>
        </w:pBdr>
        <w:spacing w:line="480" w:lineRule="auto"/>
        <w:ind w:right="419"/>
        <w:rPr>
          <w:b/>
          <w:color w:val="000000"/>
        </w:rPr>
      </w:pPr>
      <w:r w:rsidRPr="006F1D1D">
        <w:rPr>
          <w:b/>
          <w:color w:val="000000"/>
        </w:rPr>
        <w:t>Authors</w:t>
      </w:r>
    </w:p>
    <w:p w14:paraId="366B496F" w14:textId="3FF4B07E" w:rsidR="00E36BFB" w:rsidRPr="006F1D1D" w:rsidRDefault="00E36BFB" w:rsidP="00145006">
      <w:pPr>
        <w:pBdr>
          <w:top w:val="nil"/>
          <w:left w:val="nil"/>
          <w:bottom w:val="nil"/>
          <w:right w:val="nil"/>
          <w:between w:val="nil"/>
        </w:pBdr>
        <w:spacing w:line="480" w:lineRule="auto"/>
        <w:ind w:right="419"/>
        <w:rPr>
          <w:color w:val="000000"/>
        </w:rPr>
      </w:pPr>
      <w:r w:rsidRPr="006F1D1D">
        <w:rPr>
          <w:color w:val="000000"/>
        </w:rPr>
        <w:t>Thomas Husson</w:t>
      </w:r>
      <w:r w:rsidRPr="006F1D1D">
        <w:rPr>
          <w:color w:val="000000"/>
          <w:vertAlign w:val="superscript"/>
        </w:rPr>
        <w:t>1</w:t>
      </w:r>
      <w:r w:rsidRPr="006F1D1D">
        <w:rPr>
          <w:color w:val="000000"/>
        </w:rPr>
        <w:t xml:space="preserve">, </w:t>
      </w:r>
      <w:r w:rsidR="00496966" w:rsidRPr="006F1D1D">
        <w:rPr>
          <w:color w:val="000000"/>
        </w:rPr>
        <w:t>…, Antoine Mariani</w:t>
      </w:r>
      <w:r w:rsidR="00496966" w:rsidRPr="006F1D1D">
        <w:rPr>
          <w:color w:val="000000"/>
          <w:vertAlign w:val="superscript"/>
        </w:rPr>
        <w:t xml:space="preserve">1 </w:t>
      </w:r>
    </w:p>
    <w:p w14:paraId="67A1F329" w14:textId="1E39D277" w:rsidR="00E36BFB" w:rsidRPr="008E5FA3" w:rsidRDefault="00E36BFB" w:rsidP="00145006">
      <w:pPr>
        <w:pBdr>
          <w:top w:val="nil"/>
          <w:left w:val="nil"/>
          <w:bottom w:val="nil"/>
          <w:right w:val="nil"/>
          <w:between w:val="nil"/>
        </w:pBdr>
        <w:spacing w:line="480" w:lineRule="auto"/>
        <w:ind w:right="419"/>
        <w:rPr>
          <w:color w:val="000000"/>
          <w:lang w:val="fr-FR"/>
        </w:rPr>
      </w:pPr>
      <w:r w:rsidRPr="008E5FA3">
        <w:rPr>
          <w:color w:val="000000"/>
          <w:lang w:val="fr-FR"/>
        </w:rPr>
        <w:t xml:space="preserve">1. </w:t>
      </w:r>
      <w:r w:rsidR="0015347A" w:rsidRPr="008E5FA3">
        <w:rPr>
          <w:rFonts w:eastAsia="Calibri"/>
          <w:lang w:val="fr-FR"/>
        </w:rPr>
        <w:t>Service de Chirurgie Digestive, Hôpital Européen Georges Pompidou APHP, 75015 Paris, France</w:t>
      </w:r>
    </w:p>
    <w:p w14:paraId="4CECEE48" w14:textId="2923AED6" w:rsidR="00E36BFB" w:rsidRPr="006F1D1D" w:rsidRDefault="00E36BFB" w:rsidP="00496966">
      <w:pPr>
        <w:pBdr>
          <w:top w:val="nil"/>
          <w:left w:val="nil"/>
          <w:bottom w:val="nil"/>
          <w:right w:val="nil"/>
          <w:between w:val="nil"/>
        </w:pBdr>
        <w:spacing w:line="480" w:lineRule="auto"/>
        <w:ind w:right="419"/>
        <w:rPr>
          <w:rFonts w:eastAsia="Calibri"/>
          <w:rPrChange w:id="0" w:author="Thomas Husson" w:date="2025-11-27T10:57:00Z">
            <w:rPr>
              <w:rFonts w:eastAsia="Calibri"/>
              <w:lang w:val="en-CA"/>
            </w:rPr>
          </w:rPrChange>
        </w:rPr>
      </w:pPr>
      <w:r w:rsidRPr="006F1D1D">
        <w:rPr>
          <w:color w:val="000000"/>
          <w:rPrChange w:id="1" w:author="Thomas Husson" w:date="2025-11-27T10:57:00Z">
            <w:rPr>
              <w:color w:val="000000"/>
              <w:lang w:val="en-CA"/>
            </w:rPr>
          </w:rPrChange>
        </w:rPr>
        <w:t xml:space="preserve">2. </w:t>
      </w:r>
    </w:p>
    <w:p w14:paraId="7AC3AB8E" w14:textId="234F9422" w:rsidR="00E36BFB" w:rsidRPr="006F1D1D" w:rsidRDefault="00E36BFB" w:rsidP="00145006">
      <w:pPr>
        <w:pBdr>
          <w:top w:val="nil"/>
          <w:left w:val="nil"/>
          <w:bottom w:val="nil"/>
          <w:right w:val="nil"/>
          <w:between w:val="nil"/>
        </w:pBdr>
        <w:spacing w:line="480" w:lineRule="auto"/>
        <w:ind w:right="419"/>
        <w:rPr>
          <w:rFonts w:eastAsia="Calibri"/>
          <w:rPrChange w:id="2" w:author="Thomas Husson" w:date="2025-11-27T10:57:00Z">
            <w:rPr>
              <w:rFonts w:eastAsia="Calibri"/>
              <w:lang w:val="en-CA"/>
            </w:rPr>
          </w:rPrChange>
        </w:rPr>
      </w:pPr>
    </w:p>
    <w:p w14:paraId="7F1954EB" w14:textId="77777777" w:rsidR="00E36BFB" w:rsidRPr="006F1D1D" w:rsidRDefault="00E36BFB" w:rsidP="00145006">
      <w:pPr>
        <w:ind w:right="419"/>
        <w:rPr>
          <w:rFonts w:eastAsia="Calibri"/>
          <w:b/>
          <w:bCs/>
        </w:rPr>
      </w:pPr>
      <w:r w:rsidRPr="006F1D1D">
        <w:rPr>
          <w:rFonts w:eastAsia="Calibri"/>
          <w:b/>
          <w:bCs/>
        </w:rPr>
        <w:t>Corresponding author</w:t>
      </w:r>
    </w:p>
    <w:p w14:paraId="09DBC1B9" w14:textId="3815B204" w:rsidR="00E36BFB" w:rsidRPr="006F1D1D" w:rsidRDefault="00E36BFB" w:rsidP="00145006">
      <w:pPr>
        <w:ind w:right="419"/>
        <w:rPr>
          <w:rFonts w:eastAsia="Calibri"/>
          <w:rPrChange w:id="3" w:author="Thomas Husson" w:date="2025-11-27T10:57:00Z">
            <w:rPr>
              <w:rFonts w:eastAsia="Calibri"/>
              <w:lang w:val="en-GB"/>
            </w:rPr>
          </w:rPrChange>
        </w:rPr>
      </w:pPr>
      <w:r w:rsidRPr="006F1D1D">
        <w:rPr>
          <w:rFonts w:eastAsia="Calibri"/>
          <w:rPrChange w:id="4" w:author="Thomas Husson" w:date="2025-11-27T10:57:00Z">
            <w:rPr>
              <w:rFonts w:eastAsia="Calibri"/>
              <w:lang w:val="en-GB"/>
            </w:rPr>
          </w:rPrChange>
        </w:rPr>
        <w:t xml:space="preserve">Antoine </w:t>
      </w:r>
      <w:r w:rsidR="0015347A" w:rsidRPr="006F1D1D">
        <w:rPr>
          <w:rFonts w:eastAsia="Calibri"/>
          <w:rPrChange w:id="5" w:author="Thomas Husson" w:date="2025-11-27T10:57:00Z">
            <w:rPr>
              <w:rFonts w:eastAsia="Calibri"/>
              <w:lang w:val="en-GB"/>
            </w:rPr>
          </w:rPrChange>
        </w:rPr>
        <w:t>Mariani</w:t>
      </w:r>
      <w:r w:rsidRPr="006F1D1D">
        <w:rPr>
          <w:rFonts w:eastAsia="Calibri"/>
          <w:rPrChange w:id="6" w:author="Thomas Husson" w:date="2025-11-27T10:57:00Z">
            <w:rPr>
              <w:rFonts w:eastAsia="Calibri"/>
              <w:lang w:val="en-GB"/>
            </w:rPr>
          </w:rPrChange>
        </w:rPr>
        <w:t>, M.D</w:t>
      </w:r>
      <w:r w:rsidR="000A0972" w:rsidRPr="006F1D1D">
        <w:rPr>
          <w:rFonts w:eastAsia="Calibri"/>
          <w:rPrChange w:id="7" w:author="Thomas Husson" w:date="2025-11-27T10:57:00Z">
            <w:rPr>
              <w:rFonts w:eastAsia="Calibri"/>
              <w:lang w:val="en-GB"/>
            </w:rPr>
          </w:rPrChange>
        </w:rPr>
        <w:t>, Ph.D.</w:t>
      </w:r>
    </w:p>
    <w:p w14:paraId="4EA37D8B" w14:textId="16AEE661" w:rsidR="00E36BFB" w:rsidRPr="006F1D1D" w:rsidRDefault="00E36BFB" w:rsidP="00145006">
      <w:pPr>
        <w:ind w:right="419"/>
        <w:rPr>
          <w:rFonts w:eastAsia="Calibri"/>
          <w:rPrChange w:id="8" w:author="Thomas Husson" w:date="2025-11-27T10:57:00Z">
            <w:rPr>
              <w:rFonts w:eastAsia="Calibri"/>
              <w:lang w:val="en-GB"/>
            </w:rPr>
          </w:rPrChange>
        </w:rPr>
      </w:pPr>
      <w:r w:rsidRPr="006F1D1D">
        <w:rPr>
          <w:rFonts w:eastAsia="Calibri"/>
          <w:rPrChange w:id="9" w:author="Thomas Husson" w:date="2025-11-27T10:57:00Z">
            <w:rPr>
              <w:rFonts w:eastAsia="Calibri"/>
              <w:lang w:val="en-GB"/>
            </w:rPr>
          </w:rPrChange>
        </w:rPr>
        <w:t xml:space="preserve">Department of digestive surgery </w:t>
      </w:r>
      <w:r w:rsidR="0015347A" w:rsidRPr="006F1D1D">
        <w:rPr>
          <w:rFonts w:eastAsia="Calibri"/>
          <w:rPrChange w:id="10" w:author="Thomas Husson" w:date="2025-11-27T10:57:00Z">
            <w:rPr>
              <w:rFonts w:eastAsia="Calibri"/>
              <w:lang w:val="en-GB"/>
            </w:rPr>
          </w:rPrChange>
        </w:rPr>
        <w:t>a</w:t>
      </w:r>
      <w:r w:rsidRPr="006F1D1D">
        <w:rPr>
          <w:rFonts w:eastAsia="Calibri"/>
          <w:rPrChange w:id="11" w:author="Thomas Husson" w:date="2025-11-27T10:57:00Z">
            <w:rPr>
              <w:rFonts w:eastAsia="Calibri"/>
              <w:lang w:val="en-GB"/>
            </w:rPr>
          </w:rPrChange>
        </w:rPr>
        <w:t>nd surgical oncology</w:t>
      </w:r>
    </w:p>
    <w:p w14:paraId="71142532" w14:textId="1D02B78D" w:rsidR="00E36BFB" w:rsidRPr="008E5FA3" w:rsidRDefault="0015347A" w:rsidP="00145006">
      <w:pPr>
        <w:ind w:right="419"/>
        <w:rPr>
          <w:rFonts w:eastAsia="Calibri"/>
          <w:lang w:val="fr-FR"/>
        </w:rPr>
      </w:pPr>
      <w:r w:rsidRPr="008E5FA3">
        <w:rPr>
          <w:rFonts w:eastAsia="Calibri"/>
          <w:lang w:val="fr-FR"/>
        </w:rPr>
        <w:t>Hôpital Européen Georges Pompidou</w:t>
      </w:r>
    </w:p>
    <w:p w14:paraId="2CE3D7FE" w14:textId="77777777" w:rsidR="00E36BFB" w:rsidRPr="008E5FA3" w:rsidRDefault="00E36BFB" w:rsidP="00145006">
      <w:pPr>
        <w:ind w:right="419"/>
        <w:rPr>
          <w:rFonts w:eastAsia="Calibri"/>
          <w:lang w:val="fr-FR"/>
        </w:rPr>
      </w:pPr>
      <w:r w:rsidRPr="008E5FA3">
        <w:rPr>
          <w:rFonts w:eastAsia="Calibri"/>
          <w:lang w:val="fr-FR"/>
        </w:rPr>
        <w:t>Assistance Publique des Hôpitaux de Paris</w:t>
      </w:r>
    </w:p>
    <w:p w14:paraId="514DE7D9" w14:textId="77777777" w:rsidR="0015347A" w:rsidRPr="008E5FA3" w:rsidRDefault="0015347A" w:rsidP="00145006">
      <w:pPr>
        <w:ind w:right="419"/>
        <w:rPr>
          <w:rFonts w:eastAsia="Calibri"/>
          <w:lang w:val="fr-FR"/>
        </w:rPr>
      </w:pPr>
    </w:p>
    <w:p w14:paraId="65610310" w14:textId="5B2CE8AC" w:rsidR="00E36BFB" w:rsidRPr="008E5FA3" w:rsidRDefault="00E36BFB" w:rsidP="00145006">
      <w:pPr>
        <w:ind w:right="419"/>
        <w:rPr>
          <w:rFonts w:eastAsia="Calibri"/>
          <w:lang w:val="fr-FR"/>
        </w:rPr>
      </w:pPr>
      <w:r w:rsidRPr="008E5FA3">
        <w:rPr>
          <w:rFonts w:eastAsia="Calibri"/>
          <w:lang w:val="fr-FR"/>
        </w:rPr>
        <w:t xml:space="preserve">Phone : +33 </w:t>
      </w:r>
      <w:r w:rsidR="0015347A" w:rsidRPr="008E5FA3">
        <w:rPr>
          <w:rFonts w:eastAsia="Calibri"/>
          <w:lang w:val="fr-FR"/>
        </w:rPr>
        <w:t>1</w:t>
      </w:r>
      <w:r w:rsidR="000A0972" w:rsidRPr="008E5FA3">
        <w:rPr>
          <w:rFonts w:eastAsia="Calibri"/>
          <w:lang w:val="fr-FR"/>
        </w:rPr>
        <w:t xml:space="preserve"> 56 09 35 62</w:t>
      </w:r>
    </w:p>
    <w:p w14:paraId="55BF6184" w14:textId="7ED8AD14" w:rsidR="00E36BFB" w:rsidRPr="008E5FA3" w:rsidRDefault="00E36BFB" w:rsidP="00145006">
      <w:pPr>
        <w:ind w:right="419"/>
        <w:rPr>
          <w:rFonts w:eastAsia="Calibri"/>
          <w:color w:val="0563C1"/>
          <w:u w:val="single"/>
          <w:lang w:val="fr-FR"/>
        </w:rPr>
      </w:pPr>
      <w:proofErr w:type="gramStart"/>
      <w:r w:rsidRPr="008E5FA3">
        <w:rPr>
          <w:rFonts w:eastAsia="Calibri"/>
          <w:lang w:val="fr-FR"/>
        </w:rPr>
        <w:t>E-mail</w:t>
      </w:r>
      <w:proofErr w:type="gramEnd"/>
      <w:r w:rsidRPr="008E5FA3">
        <w:rPr>
          <w:rFonts w:eastAsia="Calibri"/>
          <w:lang w:val="fr-FR"/>
        </w:rPr>
        <w:t xml:space="preserve"> : </w:t>
      </w:r>
      <w:r w:rsidR="0007521E" w:rsidRPr="008E5FA3">
        <w:rPr>
          <w:rFonts w:eastAsia="Calibri"/>
          <w:lang w:val="fr-FR"/>
        </w:rPr>
        <w:t>antoine.</w:t>
      </w:r>
      <w:r w:rsidR="0015347A" w:rsidRPr="008E5FA3">
        <w:rPr>
          <w:rFonts w:eastAsia="Calibri"/>
          <w:lang w:val="fr-FR"/>
        </w:rPr>
        <w:t>mariani@aphp.fr</w:t>
      </w:r>
    </w:p>
    <w:p w14:paraId="3EF2AE66" w14:textId="58F8B884" w:rsidR="00E36BFB" w:rsidRPr="008E5FA3" w:rsidRDefault="00E36BFB" w:rsidP="00145006">
      <w:pPr>
        <w:pBdr>
          <w:top w:val="nil"/>
          <w:left w:val="nil"/>
          <w:bottom w:val="nil"/>
          <w:right w:val="nil"/>
          <w:between w:val="nil"/>
        </w:pBdr>
        <w:spacing w:line="480" w:lineRule="auto"/>
        <w:ind w:right="419"/>
        <w:rPr>
          <w:color w:val="000000"/>
          <w:lang w:val="fr-FR"/>
        </w:rPr>
      </w:pPr>
    </w:p>
    <w:p w14:paraId="599D3A4C" w14:textId="77777777" w:rsidR="00E36BFB" w:rsidRPr="006F1D1D" w:rsidRDefault="00E36BFB" w:rsidP="00145006">
      <w:pPr>
        <w:ind w:right="419"/>
        <w:rPr>
          <w:rFonts w:eastAsia="Calibri"/>
          <w:b/>
          <w:bCs/>
          <w:color w:val="000000" w:themeColor="text1"/>
        </w:rPr>
      </w:pPr>
      <w:r w:rsidRPr="006F1D1D">
        <w:rPr>
          <w:rFonts w:eastAsia="Calibri"/>
          <w:b/>
          <w:bCs/>
          <w:color w:val="000000" w:themeColor="text1"/>
        </w:rPr>
        <w:t>Conference presentation</w:t>
      </w:r>
    </w:p>
    <w:p w14:paraId="58CB8DA6" w14:textId="7F7EF733" w:rsidR="00E36BFB" w:rsidRPr="006F1D1D" w:rsidRDefault="00E36BFB" w:rsidP="00145006">
      <w:pPr>
        <w:ind w:right="419"/>
        <w:jc w:val="both"/>
        <w:rPr>
          <w:color w:val="000000"/>
          <w:rPrChange w:id="12" w:author="Thomas Husson" w:date="2025-11-27T10:57:00Z">
            <w:rPr>
              <w:color w:val="000000"/>
              <w:lang w:val="en-GB"/>
            </w:rPr>
          </w:rPrChange>
        </w:rPr>
      </w:pPr>
      <w:r w:rsidRPr="006F1D1D">
        <w:rPr>
          <w:rFonts w:eastAsia="Calibri"/>
          <w:rPrChange w:id="13" w:author="Thomas Husson" w:date="2025-11-27T10:57:00Z">
            <w:rPr>
              <w:rFonts w:eastAsia="Calibri"/>
              <w:lang w:val="en-GB"/>
            </w:rPr>
          </w:rPrChange>
        </w:rPr>
        <w:t xml:space="preserve">The results reported in this paper were presented </w:t>
      </w:r>
      <w:r w:rsidR="00A42CB9" w:rsidRPr="006F1D1D">
        <w:rPr>
          <w:rFonts w:eastAsia="Calibri"/>
          <w:rPrChange w:id="14" w:author="Thomas Husson" w:date="2025-11-27T10:57:00Z">
            <w:rPr>
              <w:rFonts w:eastAsia="Calibri"/>
              <w:lang w:val="en-GB"/>
            </w:rPr>
          </w:rPrChange>
        </w:rPr>
        <w:t xml:space="preserve">as a poster presentation </w:t>
      </w:r>
      <w:r w:rsidRPr="006F1D1D">
        <w:rPr>
          <w:rFonts w:eastAsia="Calibri"/>
          <w:rPrChange w:id="15" w:author="Thomas Husson" w:date="2025-11-27T10:57:00Z">
            <w:rPr>
              <w:rFonts w:eastAsia="Calibri"/>
              <w:lang w:val="en-GB"/>
            </w:rPr>
          </w:rPrChange>
        </w:rPr>
        <w:t>at the 20</w:t>
      </w:r>
      <w:r w:rsidRPr="006F1D1D">
        <w:rPr>
          <w:rFonts w:eastAsia="Calibri"/>
          <w:vertAlign w:val="superscript"/>
          <w:rPrChange w:id="16" w:author="Thomas Husson" w:date="2025-11-27T10:57:00Z">
            <w:rPr>
              <w:rFonts w:eastAsia="Calibri"/>
              <w:vertAlign w:val="superscript"/>
              <w:lang w:val="en-GB"/>
            </w:rPr>
          </w:rPrChange>
        </w:rPr>
        <w:t>th</w:t>
      </w:r>
      <w:r w:rsidRPr="006F1D1D">
        <w:rPr>
          <w:rFonts w:eastAsia="Calibri"/>
          <w:rPrChange w:id="17" w:author="Thomas Husson" w:date="2025-11-27T10:57:00Z">
            <w:rPr>
              <w:rFonts w:eastAsia="Calibri"/>
              <w:lang w:val="en-GB"/>
            </w:rPr>
          </w:rPrChange>
        </w:rPr>
        <w:t xml:space="preserve"> congress</w:t>
      </w:r>
      <w:r w:rsidR="000579EE" w:rsidRPr="006F1D1D">
        <w:rPr>
          <w:rFonts w:eastAsia="Calibri"/>
          <w:rPrChange w:id="18" w:author="Thomas Husson" w:date="2025-11-27T10:57:00Z">
            <w:rPr>
              <w:rFonts w:eastAsia="Calibri"/>
              <w:lang w:val="en-GB"/>
            </w:rPr>
          </w:rPrChange>
        </w:rPr>
        <w:t xml:space="preserve"> </w:t>
      </w:r>
      <w:r w:rsidRPr="006F1D1D">
        <w:rPr>
          <w:rFonts w:eastAsia="Calibri"/>
          <w:rPrChange w:id="19" w:author="Thomas Husson" w:date="2025-11-27T10:57:00Z">
            <w:rPr>
              <w:rFonts w:eastAsia="Calibri"/>
              <w:lang w:val="en-GB"/>
            </w:rPr>
          </w:rPrChange>
        </w:rPr>
        <w:t xml:space="preserve">of </w:t>
      </w:r>
      <w:r w:rsidR="0015347A" w:rsidRPr="006F1D1D">
        <w:rPr>
          <w:rFonts w:eastAsia="Calibri"/>
          <w:rPrChange w:id="20" w:author="Thomas Husson" w:date="2025-11-27T10:57:00Z">
            <w:rPr>
              <w:rFonts w:eastAsia="Calibri"/>
              <w:lang w:val="en-GB"/>
            </w:rPr>
          </w:rPrChange>
        </w:rPr>
        <w:t>ESCP</w:t>
      </w:r>
      <w:r w:rsidRPr="006F1D1D">
        <w:rPr>
          <w:rFonts w:eastAsia="Calibri"/>
          <w:rPrChange w:id="21" w:author="Thomas Husson" w:date="2025-11-27T10:57:00Z">
            <w:rPr>
              <w:rFonts w:eastAsia="Calibri"/>
              <w:lang w:val="en-GB"/>
            </w:rPr>
          </w:rPrChange>
        </w:rPr>
        <w:t xml:space="preserve"> (</w:t>
      </w:r>
      <w:r w:rsidR="0015347A" w:rsidRPr="006F1D1D">
        <w:rPr>
          <w:rFonts w:eastAsia="Calibri"/>
          <w:rPrChange w:id="22" w:author="Thomas Husson" w:date="2025-11-27T10:57:00Z">
            <w:rPr>
              <w:rFonts w:eastAsia="Calibri"/>
              <w:lang w:val="en-GB"/>
            </w:rPr>
          </w:rPrChange>
        </w:rPr>
        <w:t>September</w:t>
      </w:r>
      <w:r w:rsidRPr="006F1D1D">
        <w:rPr>
          <w:rFonts w:eastAsia="Calibri"/>
          <w:rPrChange w:id="23" w:author="Thomas Husson" w:date="2025-11-27T10:57:00Z">
            <w:rPr>
              <w:rFonts w:eastAsia="Calibri"/>
              <w:lang w:val="en-GB"/>
            </w:rPr>
          </w:rPrChange>
        </w:rPr>
        <w:t xml:space="preserve"> </w:t>
      </w:r>
      <w:r w:rsidR="0015347A" w:rsidRPr="006F1D1D">
        <w:rPr>
          <w:rFonts w:eastAsia="Calibri"/>
          <w:rPrChange w:id="24" w:author="Thomas Husson" w:date="2025-11-27T10:57:00Z">
            <w:rPr>
              <w:rFonts w:eastAsia="Calibri"/>
              <w:lang w:val="en-GB"/>
            </w:rPr>
          </w:rPrChange>
        </w:rPr>
        <w:t>6</w:t>
      </w:r>
      <w:r w:rsidRPr="006F1D1D">
        <w:rPr>
          <w:rFonts w:eastAsia="Calibri"/>
          <w:vertAlign w:val="superscript"/>
          <w:rPrChange w:id="25" w:author="Thomas Husson" w:date="2025-11-27T10:57:00Z">
            <w:rPr>
              <w:rFonts w:eastAsia="Calibri"/>
              <w:vertAlign w:val="superscript"/>
              <w:lang w:val="en-GB"/>
            </w:rPr>
          </w:rPrChange>
        </w:rPr>
        <w:t>th</w:t>
      </w:r>
      <w:proofErr w:type="gramStart"/>
      <w:r w:rsidRPr="006F1D1D">
        <w:rPr>
          <w:rFonts w:eastAsia="Calibri"/>
          <w:rPrChange w:id="26" w:author="Thomas Husson" w:date="2025-11-27T10:57:00Z">
            <w:rPr>
              <w:rFonts w:eastAsia="Calibri"/>
              <w:lang w:val="en-GB"/>
            </w:rPr>
          </w:rPrChange>
        </w:rPr>
        <w:t xml:space="preserve"> 2025</w:t>
      </w:r>
      <w:proofErr w:type="gramEnd"/>
      <w:r w:rsidRPr="006F1D1D">
        <w:rPr>
          <w:rFonts w:eastAsia="Calibri"/>
          <w:rPrChange w:id="27" w:author="Thomas Husson" w:date="2025-11-27T10:57:00Z">
            <w:rPr>
              <w:rFonts w:eastAsia="Calibri"/>
              <w:lang w:val="en-GB"/>
            </w:rPr>
          </w:rPrChange>
        </w:rPr>
        <w:t>)</w:t>
      </w:r>
      <w:r w:rsidR="00A42CB9" w:rsidRPr="006F1D1D">
        <w:rPr>
          <w:rFonts w:eastAsia="Calibri"/>
          <w:rPrChange w:id="28" w:author="Thomas Husson" w:date="2025-11-27T10:57:00Z">
            <w:rPr>
              <w:rFonts w:eastAsia="Calibri"/>
              <w:lang w:val="en-GB"/>
            </w:rPr>
          </w:rPrChange>
        </w:rPr>
        <w:t xml:space="preserve"> and oral communication at the </w:t>
      </w:r>
      <w:r w:rsidR="0015347A" w:rsidRPr="006F1D1D">
        <w:rPr>
          <w:rFonts w:eastAsia="Calibri"/>
          <w:rPrChange w:id="29" w:author="Thomas Husson" w:date="2025-11-27T10:57:00Z">
            <w:rPr>
              <w:rFonts w:eastAsia="Calibri"/>
              <w:lang w:val="en-GB"/>
            </w:rPr>
          </w:rPrChange>
        </w:rPr>
        <w:t>1</w:t>
      </w:r>
      <w:r w:rsidR="0015347A" w:rsidRPr="006F1D1D">
        <w:rPr>
          <w:rFonts w:eastAsia="Calibri"/>
          <w:vertAlign w:val="superscript"/>
          <w:rPrChange w:id="30" w:author="Thomas Husson" w:date="2025-11-27T10:57:00Z">
            <w:rPr>
              <w:rFonts w:eastAsia="Calibri"/>
              <w:vertAlign w:val="superscript"/>
              <w:lang w:val="en-GB"/>
            </w:rPr>
          </w:rPrChange>
        </w:rPr>
        <w:t>st</w:t>
      </w:r>
      <w:r w:rsidR="0015347A" w:rsidRPr="006F1D1D">
        <w:rPr>
          <w:rFonts w:eastAsia="Calibri"/>
          <w:rPrChange w:id="31" w:author="Thomas Husson" w:date="2025-11-27T10:57:00Z">
            <w:rPr>
              <w:rFonts w:eastAsia="Calibri"/>
              <w:lang w:val="en-GB"/>
            </w:rPr>
          </w:rPrChange>
        </w:rPr>
        <w:t xml:space="preserve"> mutual French annual congress of surgery (3CVD).</w:t>
      </w:r>
      <w:r w:rsidRPr="006F1D1D">
        <w:rPr>
          <w:rFonts w:eastAsia="Calibri"/>
          <w:rPrChange w:id="32" w:author="Thomas Husson" w:date="2025-11-27T10:57:00Z">
            <w:rPr>
              <w:rFonts w:eastAsia="Calibri"/>
              <w:lang w:val="en-GB"/>
            </w:rPr>
          </w:rPrChange>
        </w:rPr>
        <w:t xml:space="preserve"> The manuscript, including related data, figures and tables has not been previously published and the manuscript is not under consideration elsewhere.</w:t>
      </w:r>
    </w:p>
    <w:p w14:paraId="42DAA949" w14:textId="77777777" w:rsidR="00E36BFB" w:rsidRPr="006F1D1D" w:rsidRDefault="00E36BFB" w:rsidP="00075594">
      <w:pPr>
        <w:pBdr>
          <w:top w:val="nil"/>
          <w:left w:val="nil"/>
          <w:bottom w:val="nil"/>
          <w:right w:val="nil"/>
          <w:between w:val="nil"/>
        </w:pBdr>
        <w:spacing w:line="480" w:lineRule="auto"/>
        <w:ind w:right="419"/>
        <w:rPr>
          <w:color w:val="000000"/>
        </w:rPr>
      </w:pPr>
    </w:p>
    <w:p w14:paraId="127F7368" w14:textId="77777777" w:rsidR="00E36BFB" w:rsidRPr="006F1D1D" w:rsidRDefault="00E36BFB" w:rsidP="00145006">
      <w:pPr>
        <w:pBdr>
          <w:top w:val="nil"/>
          <w:left w:val="nil"/>
          <w:bottom w:val="nil"/>
          <w:right w:val="nil"/>
          <w:between w:val="nil"/>
        </w:pBdr>
        <w:spacing w:line="480" w:lineRule="auto"/>
        <w:ind w:right="419"/>
        <w:rPr>
          <w:b/>
        </w:rPr>
      </w:pPr>
    </w:p>
    <w:p w14:paraId="121A466D" w14:textId="77777777" w:rsidR="00E36BFB" w:rsidRPr="006F1D1D" w:rsidRDefault="00E36BFB" w:rsidP="00145006">
      <w:pPr>
        <w:pBdr>
          <w:top w:val="nil"/>
          <w:left w:val="nil"/>
          <w:bottom w:val="nil"/>
          <w:right w:val="nil"/>
          <w:between w:val="nil"/>
        </w:pBdr>
        <w:spacing w:line="480" w:lineRule="auto"/>
        <w:ind w:right="419"/>
        <w:rPr>
          <w:b/>
        </w:rPr>
      </w:pPr>
    </w:p>
    <w:p w14:paraId="1DE43BAD" w14:textId="77777777" w:rsidR="00E36BFB" w:rsidRPr="006F1D1D" w:rsidRDefault="00E36BFB" w:rsidP="00145006">
      <w:pPr>
        <w:pBdr>
          <w:top w:val="nil"/>
          <w:left w:val="nil"/>
          <w:bottom w:val="nil"/>
          <w:right w:val="nil"/>
          <w:between w:val="nil"/>
        </w:pBdr>
        <w:spacing w:line="480" w:lineRule="auto"/>
        <w:ind w:right="419"/>
        <w:rPr>
          <w:b/>
        </w:rPr>
      </w:pPr>
    </w:p>
    <w:p w14:paraId="31B0E8AB" w14:textId="77777777" w:rsidR="00E36BFB" w:rsidRPr="006F1D1D" w:rsidRDefault="00E36BFB" w:rsidP="00145006">
      <w:pPr>
        <w:ind w:right="419"/>
        <w:rPr>
          <w:b/>
        </w:rPr>
      </w:pPr>
      <w:r w:rsidRPr="006F1D1D">
        <w:rPr>
          <w:b/>
        </w:rPr>
        <w:br w:type="page"/>
      </w:r>
    </w:p>
    <w:p w14:paraId="6D725211" w14:textId="63065CEC" w:rsidR="00496966" w:rsidRPr="006F1D1D" w:rsidRDefault="00496966" w:rsidP="00496966">
      <w:pPr>
        <w:pBdr>
          <w:top w:val="nil"/>
          <w:left w:val="nil"/>
          <w:bottom w:val="nil"/>
          <w:right w:val="nil"/>
          <w:between w:val="nil"/>
        </w:pBdr>
        <w:spacing w:line="480" w:lineRule="auto"/>
        <w:ind w:right="419"/>
        <w:rPr>
          <w:b/>
          <w:bCs/>
        </w:rPr>
      </w:pPr>
      <w:r w:rsidRPr="006F1D1D">
        <w:rPr>
          <w:b/>
          <w:bCs/>
        </w:rPr>
        <w:lastRenderedPageBreak/>
        <w:t>Abstract</w:t>
      </w:r>
    </w:p>
    <w:p w14:paraId="4A17C32F" w14:textId="4ACB1F08" w:rsidR="00496966" w:rsidRPr="006F1D1D" w:rsidRDefault="00496966" w:rsidP="00496966">
      <w:pPr>
        <w:pBdr>
          <w:top w:val="nil"/>
          <w:left w:val="nil"/>
          <w:bottom w:val="nil"/>
          <w:right w:val="nil"/>
          <w:between w:val="nil"/>
        </w:pBdr>
        <w:spacing w:line="480" w:lineRule="auto"/>
        <w:ind w:right="419"/>
      </w:pPr>
      <w:r w:rsidRPr="006F1D1D">
        <w:rPr>
          <w:b/>
          <w:bCs/>
        </w:rPr>
        <w:t>Aim</w:t>
      </w:r>
      <w:r w:rsidRPr="006F1D1D">
        <w:br/>
        <w:t xml:space="preserve">Laparoscopic surgery is increasingly used in emergency settings, but its role in generalized diverticular peritonitis remains debated. We aimed to compare laparoscopic Hartmann’s procedure with open </w:t>
      </w:r>
      <w:proofErr w:type="spellStart"/>
      <w:r w:rsidRPr="006F1D1D">
        <w:t>sigmoidectomy</w:t>
      </w:r>
      <w:proofErr w:type="spellEnd"/>
      <w:r w:rsidRPr="006F1D1D">
        <w:t xml:space="preserve"> with primary anastomosis and diverting ileostomy.</w:t>
      </w:r>
    </w:p>
    <w:p w14:paraId="0CA7C642" w14:textId="77777777" w:rsidR="00496966" w:rsidRPr="006F1D1D" w:rsidRDefault="00496966" w:rsidP="00496966">
      <w:pPr>
        <w:pBdr>
          <w:top w:val="nil"/>
          <w:left w:val="nil"/>
          <w:bottom w:val="nil"/>
          <w:right w:val="nil"/>
          <w:between w:val="nil"/>
        </w:pBdr>
        <w:spacing w:line="480" w:lineRule="auto"/>
        <w:ind w:right="419"/>
      </w:pPr>
      <w:r w:rsidRPr="006F1D1D">
        <w:t>Methods</w:t>
      </w:r>
      <w:r w:rsidRPr="006F1D1D">
        <w:br/>
        <w:t xml:space="preserve">This retrospective study used a national multicenter cohort from the Association Française de </w:t>
      </w:r>
      <w:proofErr w:type="spellStart"/>
      <w:r w:rsidRPr="006F1D1D">
        <w:t>Chirurgie</w:t>
      </w:r>
      <w:proofErr w:type="spellEnd"/>
      <w:r w:rsidRPr="006F1D1D">
        <w:t>, including 7,053 patients who underwent surgery for colonic diverticulitis. We included emergency cases with generalized peritonitis (Hinchey III or IV) treated by laparoscopic Hartmann or open anastomosis with ileostomy. Elective cases, Hinchey I–II, or other procedures were excluded. Pre-, intra-, and postoperative outcomes and stoma-free survival were compared after propensity score matching on preoperative variables.</w:t>
      </w:r>
    </w:p>
    <w:p w14:paraId="1B6D7FD6" w14:textId="77777777" w:rsidR="00496966" w:rsidRPr="006F1D1D" w:rsidRDefault="00496966" w:rsidP="00496966">
      <w:pPr>
        <w:pBdr>
          <w:top w:val="nil"/>
          <w:left w:val="nil"/>
          <w:bottom w:val="nil"/>
          <w:right w:val="nil"/>
          <w:between w:val="nil"/>
        </w:pBdr>
        <w:spacing w:line="480" w:lineRule="auto"/>
        <w:ind w:right="419"/>
      </w:pPr>
      <w:r w:rsidRPr="006F1D1D">
        <w:rPr>
          <w:b/>
          <w:bCs/>
        </w:rPr>
        <w:t>Results</w:t>
      </w:r>
      <w:r w:rsidRPr="006F1D1D">
        <w:br/>
        <w:t xml:space="preserve">A total of 285 patients met inclusion criteria (138 laparoscopic Hartmann, 147 open anastomosis). After matching, 101 patients were included in each group. Baseline characteristics were comparable. 30% of the overall population had Hinchey IV diverticulitis. Conversion was required in 49% of the laparoscopic Hartmann cases. Laparoscopic Hartmann’s procedure did not confer significant benefits concerning postoperative outcomes including 90-day morbidity (53% vs 50%, p = 0.8), major complications (27% vs 26%, p &gt; 0.9), 90-day mortality (5% vs 3%, p = 0.7), or length of hospital stay (12 vs 10 days, p = 0.095), and was associated with fewer stoma reversal (70% vs 88%, p = 0.002), with longer delay (144 vs 113 days, p = 0.068). </w:t>
      </w:r>
      <w:r w:rsidRPr="006F1D1D">
        <w:lastRenderedPageBreak/>
        <w:t>Stoma-free survival at 2 years was significantly better in the anastomosis group (88% vs 70%, respectively; log-rank p &lt; 0.0001; Cox model HR = 2.28 [1.39–2.44], p &lt; 0.0001).</w:t>
      </w:r>
    </w:p>
    <w:p w14:paraId="52CDEE83" w14:textId="77777777" w:rsidR="00496966" w:rsidRPr="006F1D1D" w:rsidRDefault="00496966" w:rsidP="00496966">
      <w:pPr>
        <w:pBdr>
          <w:top w:val="nil"/>
          <w:left w:val="nil"/>
          <w:bottom w:val="nil"/>
          <w:right w:val="nil"/>
          <w:between w:val="nil"/>
        </w:pBdr>
        <w:spacing w:line="480" w:lineRule="auto"/>
        <w:ind w:right="419"/>
      </w:pPr>
      <w:r w:rsidRPr="006F1D1D">
        <w:rPr>
          <w:b/>
          <w:bCs/>
        </w:rPr>
        <w:t>Conclusion</w:t>
      </w:r>
      <w:r w:rsidRPr="006F1D1D">
        <w:br/>
        <w:t>Although early outcomes were comparable, the minimally invasive Hartmann’s procedure was associated with fewer stoma reversals and poorer stoma-free survival. When feasible, open primary anastomosis should remain the preferred approach.</w:t>
      </w:r>
    </w:p>
    <w:p w14:paraId="5EB8F46A" w14:textId="77777777" w:rsidR="003C7976" w:rsidRPr="006F1D1D" w:rsidRDefault="003C7976" w:rsidP="00781933">
      <w:pPr>
        <w:pBdr>
          <w:top w:val="nil"/>
          <w:left w:val="nil"/>
          <w:bottom w:val="nil"/>
          <w:right w:val="nil"/>
          <w:between w:val="nil"/>
        </w:pBdr>
        <w:spacing w:line="480" w:lineRule="auto"/>
        <w:ind w:right="419"/>
        <w:rPr>
          <w:b/>
          <w:bCs/>
        </w:rPr>
      </w:pPr>
    </w:p>
    <w:p w14:paraId="27A91566" w14:textId="1175C112" w:rsidR="00451979" w:rsidRPr="006F1D1D" w:rsidRDefault="00D11F4D" w:rsidP="00781933">
      <w:pPr>
        <w:pBdr>
          <w:top w:val="nil"/>
          <w:left w:val="nil"/>
          <w:bottom w:val="nil"/>
          <w:right w:val="nil"/>
          <w:between w:val="nil"/>
        </w:pBdr>
        <w:spacing w:line="480" w:lineRule="auto"/>
        <w:ind w:right="419"/>
        <w:rPr>
          <w:b/>
          <w:bCs/>
        </w:rPr>
      </w:pPr>
      <w:proofErr w:type="spellStart"/>
      <w:r w:rsidRPr="006F1D1D">
        <w:rPr>
          <w:b/>
          <w:bCs/>
        </w:rPr>
        <w:t>MeSH</w:t>
      </w:r>
      <w:proofErr w:type="spellEnd"/>
      <w:r w:rsidRPr="006F1D1D">
        <w:rPr>
          <w:b/>
          <w:bCs/>
        </w:rPr>
        <w:t xml:space="preserve"> </w:t>
      </w:r>
      <w:proofErr w:type="gramStart"/>
      <w:r w:rsidRPr="006F1D1D">
        <w:rPr>
          <w:b/>
          <w:bCs/>
        </w:rPr>
        <w:t>Keywords :</w:t>
      </w:r>
      <w:proofErr w:type="gramEnd"/>
      <w:r w:rsidRPr="006F1D1D">
        <w:t xml:space="preserve"> </w:t>
      </w:r>
      <w:r w:rsidR="003C7976" w:rsidRPr="006F1D1D">
        <w:t xml:space="preserve">Diverticulitis; Laparoscopy; Perforated diverticulitis; Sigmoid resection, Hartmann Procedure, Propensity score. </w:t>
      </w:r>
    </w:p>
    <w:p w14:paraId="35AB7C97" w14:textId="77777777" w:rsidR="00D11F4D" w:rsidRPr="006F1D1D" w:rsidRDefault="00D11F4D">
      <w:pPr>
        <w:rPr>
          <w:b/>
        </w:rPr>
      </w:pPr>
      <w:r w:rsidRPr="006F1D1D">
        <w:rPr>
          <w:b/>
        </w:rPr>
        <w:br w:type="page"/>
      </w:r>
    </w:p>
    <w:p w14:paraId="11A22521" w14:textId="1F4BAFFF" w:rsidR="00451979" w:rsidRDefault="00424C07" w:rsidP="00515590">
      <w:pPr>
        <w:pBdr>
          <w:top w:val="nil"/>
          <w:left w:val="nil"/>
          <w:bottom w:val="nil"/>
          <w:right w:val="nil"/>
          <w:between w:val="nil"/>
        </w:pBdr>
        <w:spacing w:line="480" w:lineRule="auto"/>
        <w:ind w:left="720" w:right="419" w:hanging="720"/>
        <w:rPr>
          <w:b/>
          <w:lang w:val="en-GB"/>
        </w:rPr>
      </w:pPr>
      <w:r w:rsidRPr="00D331C7">
        <w:rPr>
          <w:b/>
          <w:lang w:val="en-GB"/>
          <w:rPrChange w:id="33" w:author="Thomas Husson" w:date="2026-01-07T08:31:00Z" w16du:dateUtc="2026-01-07T07:31:00Z">
            <w:rPr>
              <w:b/>
            </w:rPr>
          </w:rPrChange>
        </w:rPr>
        <w:lastRenderedPageBreak/>
        <w:t>Introduction</w:t>
      </w:r>
    </w:p>
    <w:p w14:paraId="6998A93F" w14:textId="12B593B7" w:rsidR="003A02FA" w:rsidRDefault="000165C6" w:rsidP="005E355C">
      <w:pPr>
        <w:pBdr>
          <w:top w:val="nil"/>
          <w:left w:val="nil"/>
          <w:bottom w:val="nil"/>
          <w:right w:val="nil"/>
          <w:between w:val="nil"/>
        </w:pBdr>
        <w:spacing w:line="480" w:lineRule="auto"/>
        <w:ind w:right="419" w:firstLine="720"/>
        <w:rPr>
          <w:bCs/>
          <w:lang w:val="en-FR"/>
        </w:rPr>
      </w:pPr>
      <w:r w:rsidRPr="000165C6">
        <w:rPr>
          <w:bCs/>
          <w:lang w:val="en-FR"/>
        </w:rPr>
        <w:t xml:space="preserve">Acute perforated sigmoid diverticulitis with generalized peritonitis (Hinchey III–IV) is </w:t>
      </w:r>
      <w:r w:rsidR="00030802">
        <w:rPr>
          <w:bCs/>
          <w:lang w:val="en-FR"/>
        </w:rPr>
        <w:t>a surgical emergency requiring rapid source control</w:t>
      </w:r>
      <w:r w:rsidR="003A02FA">
        <w:rPr>
          <w:bCs/>
          <w:lang w:val="en-FR"/>
        </w:rPr>
        <w:t xml:space="preserve"> </w:t>
      </w:r>
      <w:r w:rsidR="00030802">
        <w:rPr>
          <w:bCs/>
          <w:lang w:val="en-FR"/>
        </w:rPr>
        <w:t xml:space="preserve">while balancing postoperative morbidity and the risk of a permanent stoma </w:t>
      </w:r>
      <w:r w:rsidR="00D331C7">
        <w:rPr>
          <w:bCs/>
          <w:lang w:val="en-FR"/>
        </w:rPr>
        <w:fldChar w:fldCharType="begin"/>
      </w:r>
      <w:r w:rsidR="00D331C7">
        <w:rPr>
          <w:bCs/>
          <w:lang w:val="en-FR"/>
        </w:rPr>
        <w:instrText xml:space="preserve"> ADDIN ZOTERO_ITEM CSL_CITATION {"citationID":"kaQKjfMF","properties":{"formattedCitation":"\\super 1,2\\nosupersub{}","plainCitation":"1,2","noteIndex":0},"citationItems":[{"id":758,"uris":["http://zotero.org/users/6327427/items/ASAC6RGI"],"itemData":{"id":758,"type":"article-journal","abstract":"Diverticular disease of the colon now is recognized to be functional disease resulting from altered neuromuscular activity in the colon. Inflammatory complications, when they occur, usually result from inflammation around a single diverticulum. This may lead to the formation of a pericolic or pelvic abscess. Free perforation of these leads to purulent peritonitis. The original communication with the lumen of the bowel usually is obliterated. More rarely, with either rapid evolution or failure of the diverticular neck to obliterate, a free communication develops between the bowel lumen and the peritoneal cavity, leading to fecal peritonitis. Fecal peritonitis results in an extremely high mortality rate. The operative approach for a patient with perforated diverticular disease should be individualized and depends on the stage of the disease present, the general condition of the patient, the experience of the surgeon in colon surgery and the availability of facilities and personnel to provide intensive care. In larger institutions when these conditions are optimal, primary resection of the diseased bowel with or without anastomosis is becoming the procedure of choice. In smaller institutions or if conditions are not optimal, right transverse colostomy with drainage of the perforated segment can be relied on to control the disease with a mortality rate compared to that of primary resection. If free perforation and fecal peritonitis are present, exteriorization or primary resection of the perforated segment must be carried out. We would not recommend primary anastomosis under these circumstances.","container-title":"Advances in Surgery","ISSN":"0065-3411","journalAbbreviation":"Adv Surg","language":"eng","note":"PMID: 735943","page":"85-109","source":"PubMed","title":"Treatment of perforated diverticular disease of the colon","volume":"12","author":[{"family":"Hinchey","given":"E. J."},{"family":"Schaal","given":"P. G."},{"family":"Richards","given":"G. K."}],"issued":{"date-parts":[["1978"]]},"citation-key":"hincheyTreatmentPerforatedDiverticular1978"}},{"id":760,"uris":["http://zotero.org/users/6327427/items/A8MRG7FW"],"itemData":{"id":760,"type":"article-journal","abstract":"Update on the management of sigmoid diverticulitis","container-title":"World Journal of Gastroenterology","DOI":"10.3748/wjg.v27.i9.760","issue":"9","language":"en","note":"publisher: Baishideng Publishing Group Inc.","page":"760-781","source":"www.wjgnet.com","title":"Update on the management of sigmoid diverticulitis","volume":"27","author":[{"family":"Hanna","given":"Mark H."},{"family":"Kaiser","given":"Andreas M."}],"issued":{"date-parts":[["2021",3,7]]},"citation-key":"hannaUpdateManagementSigmoid2021"}}],"schema":"https://github.com/citation-style-language/schema/raw/master/csl-citation.json"} </w:instrText>
      </w:r>
      <w:r w:rsidR="00D331C7">
        <w:rPr>
          <w:bCs/>
          <w:lang w:val="en-FR"/>
        </w:rPr>
        <w:fldChar w:fldCharType="separate"/>
      </w:r>
      <w:r w:rsidR="00D331C7" w:rsidRPr="00D331C7">
        <w:rPr>
          <w:vertAlign w:val="superscript"/>
          <w:lang w:val="en-GB"/>
        </w:rPr>
        <w:t>1,2</w:t>
      </w:r>
      <w:r w:rsidR="00D331C7">
        <w:rPr>
          <w:bCs/>
          <w:lang w:val="en-FR"/>
        </w:rPr>
        <w:fldChar w:fldCharType="end"/>
      </w:r>
      <w:r w:rsidRPr="000165C6">
        <w:rPr>
          <w:bCs/>
          <w:lang w:val="en-FR"/>
        </w:rPr>
        <w:t xml:space="preserve">. </w:t>
      </w:r>
      <w:r w:rsidR="00030802" w:rsidRPr="000165C6">
        <w:rPr>
          <w:bCs/>
          <w:lang w:val="en-FR"/>
        </w:rPr>
        <w:t xml:space="preserve">Historically, Hartmann’s procedure was the standard </w:t>
      </w:r>
      <w:r w:rsidR="00030802">
        <w:rPr>
          <w:bCs/>
          <w:lang w:val="en-FR"/>
        </w:rPr>
        <w:t xml:space="preserve">of care but </w:t>
      </w:r>
      <w:r w:rsidR="00030802" w:rsidRPr="000165C6">
        <w:rPr>
          <w:bCs/>
          <w:lang w:val="en-FR"/>
        </w:rPr>
        <w:t>is associated with substantial morbidity, non-negligible mortality</w:t>
      </w:r>
      <w:r w:rsidR="003A02FA">
        <w:rPr>
          <w:bCs/>
          <w:lang w:val="en-FR"/>
        </w:rPr>
        <w:t>,</w:t>
      </w:r>
      <w:r w:rsidR="00030802" w:rsidRPr="000165C6">
        <w:rPr>
          <w:bCs/>
          <w:lang w:val="en-FR"/>
        </w:rPr>
        <w:t xml:space="preserve"> and low </w:t>
      </w:r>
      <w:r w:rsidR="00030802">
        <w:rPr>
          <w:bCs/>
          <w:lang w:val="en-FR"/>
        </w:rPr>
        <w:t>reversal rates</w:t>
      </w:r>
      <w:r w:rsidR="00030802">
        <w:rPr>
          <w:bCs/>
          <w:lang w:val="en-FR"/>
        </w:rPr>
        <w:fldChar w:fldCharType="begin"/>
      </w:r>
      <w:r w:rsidR="00030802">
        <w:rPr>
          <w:bCs/>
          <w:lang w:val="en-FR"/>
        </w:rPr>
        <w:instrText xml:space="preserve"> ADDIN ZOTERO_ITEM CSL_CITATION {"citationID":"aotHED9U","properties":{"formattedCitation":"\\super 3,4\\nosupersub{}","plainCitation":"3,4","noteIndex":0},"citationItems":[{"id":768,"uris":["http://zotero.org/users/6327427/items/T9WM24RV"],"itemData":{"id":768,"type":"article-journal","abstract":"Diverticulitis of the sigmoid colon is an increasingly common disease. Patterns of care and management guidelines have significantly evolved in recent years.To review and classify the primary data published since 2000 that are guiding decision making, technical considerations, and the outcomes of surgery for sigmoid diverticulitis.We searched the National Guideline Clearinghouse, PubMed, and Cochrane databases for studies pertaining to the diagnosis and management of chronic and recurrent diverticulitis from January 1, 2000, to March 31, 2013. We supplemented this automated search with references drawn from included studies and PubMed. We rated the level of evidence according to American College of Cardiology/American Heart Association guidelines.We identified 68 studies meeting inclusion criteria for final review. The studies were almost exclusively observational and had limited certainty of treatment effect. We found that complicated recurrence after recovery from an uncomplicated episode of diverticulitis is rare (&amp;lt;5%) and that age at onset younger than 50 years and 2 or more recurrences do not increase the risk of complications. Chronic symptoms may persist even after resection in 5% to 22% of patients. Prophylactic surgery is generally not recommended for average-risk patients with diverticulitis, irrespective of the number of episodes of acute, noncomplicated disease. Decisions to proceed with colon resection should be based instead on the patient-reported frequency and severity of diverticulitis symptoms.The prior standard for proceeding with elective colectomy following 2 episodes of diverticulitis is no longer accepted. Decisions to proceed with colectomy should be made based on consideration of the risks of recurrent diverticulitis, the morbidity of surgery, ongoing symptoms, the complexity of disease, and operative risk. Laparoscopic surgery is preferred to open approaches. Recent evidence suggests that existing guidelines should be updated.","container-title":"JAMA Surgery","DOI":"10.1001/jamasurg.2013.5477","ISSN":"2168-6254","issue":"3","journalAbbreviation":"JAMA Surg","page":"292-303","source":"Silverchair","title":"Surgery for Diverticulitis in the 21st Century: A Systematic Review","title-short":"Surgery for Diverticulitis in the 21st Century","volume":"149","author":[{"family":"Regenbogen","given":"Scott E."},{"family":"Hardiman","given":"Karin M."},{"family":"Hendren","given":"Samantha"},{"family":"Morris","given":"Arden M."}],"issued":{"date-parts":[["2014",3,1]]},"citation-key":"regenbogenSurgeryDiverticulitis21st2014"}},{"id":770,"uris":["http://zotero.org/users/6327427/items/DB45SPWI"],"itemData":{"id":770,"type":"article-journal","abstract":"Background Hartmann's procedure is a commonly performed operation for complicated left colon diverticulitis or malignancy. The timing for reversal of Hartmann's is not well defined as it is technically challenging and carries a high complication rate. Methods This study is a retrospective audit of all patients who underwent Hartmann's procedure between 2008 and 2014. Reversal of Hartmann's rate, timing, American Society of Anesthesiologists grade, length of stay and complications (Clavien-Dindo) including 30-day mortality were recorded. Results Hartmann's procedure (n = 228) indications were complicated diverticular disease 44% (n = 100), malignancy 32% (n = 74) and other causes 24%, (n = 56). Reversal of Hartmann's rate was 47% (n = 108). Median age of patients was 58 years (range 21-84 years), American Society of Anesthesiologists grade 2 (range 1-4), length of stay was eight days (range 2-42 days). Median time to reversal of Hartmann's was 11 months (range 4-96 months). The overall complication rate from reversal of Hartmann's was 21%; 3.7% had a major complication of IIIa or above including three anastomotic leaks and one deep wound dehiscence. Failure of reversal and permanent stoma was less than 1% (n = 2). Thirty-day mortality following Hartmann's procedure was 7% (n = 15). Where Hartmann's procedure wass not reversed, for 30% (n = 31) this was the patient's choice and 70% (n = 74) were either high risk or unfit. Conclusions Hartmann's procedure is reversed less frequently than thought and consented for. Only 46% of Hartmann's procedures were stoma free at the end of the audit period. The anastomotic complication rate of 1% is also low for reversal of Hartmann's procedure in this study.","container-title":"Annals of the Royal College of Surgeons of England","DOI":"10.1308/rcsann.2018.0006","ISSN":"1478-7083","issue":"4","journalAbbreviation":"Ann R Coll Surg Engl","language":"eng","note":"PMID: 29484943\nPMCID: PMC5958852","page":"301-307","source":"PubMed","title":"Hartmann's procedure, reversal and rate of stoma-free survival","volume":"100","author":[{"family":"Hallam","given":"S."},{"family":"Mothe","given":"B. S."},{"family":"Tirumulaju","given":"Rmr"}],"issued":{"date-parts":[["2018",4]]},"citation-key":"hallamHartmannsProcedureReversal2018"}}],"schema":"https://github.com/citation-style-language/schema/raw/master/csl-citation.json"} </w:instrText>
      </w:r>
      <w:r w:rsidR="00030802">
        <w:rPr>
          <w:bCs/>
          <w:lang w:val="en-FR"/>
        </w:rPr>
        <w:fldChar w:fldCharType="separate"/>
      </w:r>
      <w:r w:rsidR="00030802" w:rsidRPr="00030802">
        <w:rPr>
          <w:vertAlign w:val="superscript"/>
          <w:lang w:val="en-GB"/>
        </w:rPr>
        <w:t>3,4</w:t>
      </w:r>
      <w:r w:rsidR="00030802">
        <w:rPr>
          <w:bCs/>
          <w:lang w:val="en-FR"/>
        </w:rPr>
        <w:fldChar w:fldCharType="end"/>
      </w:r>
      <w:r w:rsidR="00030802" w:rsidRPr="000165C6">
        <w:rPr>
          <w:bCs/>
          <w:lang w:val="en-FR"/>
        </w:rPr>
        <w:t xml:space="preserve">. </w:t>
      </w:r>
      <w:r w:rsidR="00030802">
        <w:rPr>
          <w:bCs/>
          <w:lang w:val="en-FR"/>
        </w:rPr>
        <w:t xml:space="preserve">Following recent randomized trials and meta-analyses, </w:t>
      </w:r>
      <w:r w:rsidRPr="000165C6">
        <w:rPr>
          <w:bCs/>
          <w:lang w:val="en-FR"/>
        </w:rPr>
        <w:t xml:space="preserve">national and international guidelines have </w:t>
      </w:r>
      <w:r w:rsidR="00030802">
        <w:rPr>
          <w:bCs/>
          <w:lang w:val="en-FR"/>
        </w:rPr>
        <w:t xml:space="preserve">shifted the paradigm, </w:t>
      </w:r>
      <w:r w:rsidR="009A260F">
        <w:rPr>
          <w:bCs/>
          <w:lang w:val="en-FR"/>
        </w:rPr>
        <w:t>now favoring</w:t>
      </w:r>
      <w:r w:rsidR="00030802">
        <w:rPr>
          <w:bCs/>
          <w:lang w:val="en-FR"/>
        </w:rPr>
        <w:t xml:space="preserve"> sigmoid resection with primary anastomosis when possible, as it offers similar short-term safety but significantly higher reversal rates and better long term stoma-free survival than Hartmann’s Procedure</w:t>
      </w:r>
      <w:r w:rsidR="009A260F">
        <w:rPr>
          <w:bCs/>
          <w:lang w:val="en-FR"/>
        </w:rPr>
        <w:t xml:space="preserve">, reserving </w:t>
      </w:r>
      <w:r w:rsidR="00AF72C3">
        <w:rPr>
          <w:bCs/>
          <w:lang w:val="en-FR"/>
        </w:rPr>
        <w:t>the latter</w:t>
      </w:r>
      <w:r w:rsidR="009A260F">
        <w:rPr>
          <w:bCs/>
          <w:lang w:val="en-FR"/>
        </w:rPr>
        <w:t xml:space="preserve"> for unstable of very high-risk patients </w:t>
      </w:r>
      <w:r w:rsidR="00D85F96">
        <w:rPr>
          <w:bCs/>
        </w:rPr>
        <w:fldChar w:fldCharType="begin"/>
      </w:r>
      <w:r w:rsidR="009A260F">
        <w:rPr>
          <w:bCs/>
        </w:rPr>
        <w:instrText xml:space="preserve"> ADDIN ZOTERO_ITEM CSL_CITATION {"citationID":"6IIUf7Nw","properties":{"unsorted":true,"formattedCitation":"\\super 5\\uc0\\u8211{}12\\nosupersub{}","plainCitation":"5–12","noteIndex":0},"citationItems":[{"id":761,"uris":["http://zotero.org/users/6327427/items/4N8RP95L"],"itemData":{"id":761,"type":"article-journal","abstract":"Acute colonic diverticulitis is one of the most common clinical conditions encountered by surgeons in the acute setting. An international multidisciplinary panel of experts from the World Society of Emergency Surgery (WSES) updated its guidelines for management of acute left-sided colonic diverticulitis (ALCD) according to the most recent available literature. The update includes recent changes introduced in the management of ALCD. The new update has been further integrated with advances in acute right-sided colonic diverticulitis (ARCD) that is more common than ALCD in select regions of the world.","container-title":"World Journal of Emergency Surgery","DOI":"10.1186/s13017-020-00313-4","ISSN":"1749-7922","issue":"1","journalAbbreviation":"World J Emerg Surg","language":"en","page":"32","source":"Springer Link","title":"2020 update of the WSES guidelines for the management of acute colonic diverticulitis in the emergency setting","volume":"15","author":[{"family":"Sartelli","given":"Massimo"},{"family":"Weber","given":"Dieter G."},{"family":"Kluger","given":"Yoram"},{"family":"Ansaloni","given":"Luca"},{"family":"Coccolini","given":"Federico"},{"family":"Abu-Zidan","given":"Fikri"},{"family":"Augustin","given":"Goran"},{"family":"Ben-Ishay","given":"Offir"},{"family":"Biffl","given":"Walter L."},{"family":"Bouliaris","given":"Konstantinos"},{"family":"Catena","given":"Rodolfo"},{"family":"Ceresoli","given":"Marco"},{"family":"Chiara","given":"Osvaldo"},{"family":"Chiarugi","given":"Massimo"},{"family":"Coimbra","given":"Raul"},{"family":"Cortese","given":"Francesco"},{"family":"Cui","given":"Yunfeng"},{"family":"Damaskos","given":"Dimitris"},{"family":"Angelis","given":"Gian Luigi","non-dropping-particle":"de’ "},{"family":"Delibegovic","given":"Samir"},{"family":"Demetrashvili","given":"Zaza"},{"family":"De Simone","given":"Belinda"},{"family":"Di Marzo","given":"Francesco"},{"family":"Di Saverio","given":"Salomone"},{"family":"Duane","given":"Therese M."},{"family":"Faro","given":"Mario Paulo"},{"family":"Fraga","given":"Gustavo P."},{"family":"Gkiokas","given":"George"},{"family":"Gomes","given":"Carlos Augusto"},{"family":"Hardcastle","given":"Timothy C."},{"family":"Hecker","given":"Andreas"},{"family":"Karamarkovic","given":"Aleksandar"},{"family":"Kashuk","given":"Jeffry"},{"family":"Khokha","given":"Vladimir"},{"family":"Kirkpatrick","given":"Andrew W."},{"family":"Kok","given":"Kenneth Y. Y."},{"family":"Inaba","given":"Kenji"},{"family":"Isik","given":"Arda"},{"family":"Labricciosa","given":"Francesco M."},{"family":"Latifi","given":"Rifat"},{"family":"Leppäniemi","given":"Ari"},{"family":"Litvin","given":"Andrey"},{"family":"Mazuski","given":"John E."},{"family":"Maier","given":"Ronald V."},{"family":"Marwah","given":"Sanjay"},{"family":"McFarlane","given":"Michael"},{"family":"Moore","given":"Ernest E."},{"family":"Moore","given":"Frederick A."},{"family":"Negoi","given":"Ionut"},{"family":"Pagani","given":"Leonardo"},{"family":"Rasa","given":"Kemal"},{"family":"Rubio-Perez","given":"Ines"},{"family":"Sakakushev","given":"Boris"},{"family":"Sato","given":"Norio"},{"family":"Sganga","given":"Gabriele"},{"family":"Siquini","given":"Walter"},{"family":"Tarasconi","given":"Antonio"},{"family":"Tolonen","given":"Matti"},{"family":"Ulrych","given":"Jan"},{"family":"Zachariah","given":"Sannop K."},{"family":"Catena","given":"Fausto"}],"issued":{"date-parts":[["2020",5,7]]},"citation-key":"sartelli2020UpdateWSES2020"}},{"id":782,"uris":["http://zotero.org/users/6327427/items/6NZZK3GU"],"itemData":{"id":782,"type":"article-journal","abstract":"An abstract is unavailable.","container-title":"Diseases of the Colon &amp; Rectum","DOI":"10.1097/DCR.0000000000001679","ISSN":"0012-3706","issue":"6","language":"en-US","page":"728","source":"journals.lww.com","title":"The American Society of Colon and Rectal Surgeons Clinical Practice Guidelines for the Treatment of Left-Sided Colonic Diverticulitis","volume":"63","author":[{"family":"Hall","given":"Jason"},{"family":"Hardiman","given":"Karin"},{"family":"Lee","given":"Sang"},{"family":"Lightner","given":"Amy"},{"family":"Stocchi","given":"Luca"},{"family":"Paquette","given":"Ian M."},{"family":"Steele","given":"Scott R."},{"family":"Feingold","given":"Daniel L."},{"family":"Surgeons","given":"Prepared on behalf of the Clinical Practice Guidelines Committee of the American Society of Colon and Rectal"}],"issued":{"date-parts":[["2020",6]]},"citation-key":"hallAmericanSocietyColon2020"}},{"id":233,"uris":["http://zotero.org/users/6327427/items/QSH36B6S"],"itemData":{"id":233,"type":"report","abstract":"La diverticulose du côlon est un état asymptomatique qui correspond à une anomalie anatomique acquise du côlon caractérisée par la présence de diverticules. La maladie diverticulaire correspond à la diverticulite et ses complications et à l’hémorragie d’origine diverticulaire.La diverticulite du côlon correspond à l’inflammation/infection d’origine diverticulaire. Les signes cliniques associés sont : douleurs de la fosse iliaque gauche, troubles du transit et fièvre, avec défense de la fosse iliaque gauche à la palpation.La diverticulite compliquée correspond aux complications locales que sont les abcès, les fistules, les péritonites d’origine diverticulaire et les sténoses. Messages clé - Le scanner abdomino-pelvien est recommandé en première intention pour le diagnostic et la recherche de complications chez un patient suspect de diverticulite aiguë sigmoïdienne. - Le traitement ambulatoire est recommandé en cas de diverticulite aiguë non compliquée, en l’absence de comorbidité significative et/ou de contexte social défavorable. - Le traitement symptomatique sans antibiotique des diverticulites non compliquées confirmées par le scanner est recommandé en l’absence de signes de gravité, d’immunodépression, de score ASA &gt; 3 ou de grossesse. - L’intervention de Hartmann est recommandée quel que soit le stade de Hinchey dans deux situations : patients à haut risque de complications1, instabilité hémodynamique. - Le lavage péritonéal laparoscopique n’est plus recommandé. - La sigmoïdectomie élective systématique après poussée de diverticulite aiguë (chirurgie prophylactique) n'est pas recommandée si le patient est asymptomatique, s'il n'est pas immunodéprimé ou insuffisant rénal chronique et si les poussées n'impactent pas sa qualité de vie. - Chez le patient asymptomatique, l’âge inférieur à 50 ans ne constitue pas une indication de chirurgie prophylactique en soi.   Diagnostic et traitement médical de la diverticulite Modalités diagnostiques de la diverticulite Le diagnostic de diverticulite sigmoïdienne aiguë, y compris chez les patients avec antécédents de diverticulite connus, ne peut pas être affirmé sur les seules données cliniques et biologiques.Il est recommandé de réaliser comme bilan sanguin un hémogramme, un dosage de la CRP et de la créatinine.Un examen d’imagerie est nécessaire à chaque épisode. - Le scanner abdomino-pelvien est recommandé en première intention pour le diagnostic et la recherche de complications chez un patient suspect de diverticulite aiguë sigmoïdienne. Une injection intraveineuse de produit de contraste systématique est recommandée en l’absence de contre-indication. L’opacification digestive basse n’est pas recommandée de façon systématique dans la prise en charge initiale de la diverticulite aiguë. - L’échographie abdominale n’est pas recommandée comme premier examen d’imagerie. Elle sera réalisée si le scanner abdomino-pelvien ne peut pas être obtenu. Les examens paracliniques suivants ne sont pas recommandés chez un patient cliniquement suspect de diverticulite aiguë sigmoïdienne : abdomen sans préparation, lavement opaque, imagerie par résonance magnétique, coloscopie et coloscopie virtuelle.Il est recommandé de ne pas pratiquer de coloscopie précoce, c’est-à-dire pendant la phase aiguë, après le diagnostic d’une diverticulite aiguë sigmoïdienne.La diverticulite non compliquée est définie au scanner par un stade Hinchey Ia. La diverticulite compliquée correspond aux complications locales : abcès péricolique, stades Hinchey II (péritonite localisée : abcès pelvien, abdominal ou rétropéritonéal), Hinchey III (péritonite généralisée purulente) et Hinchey IV (péritonite fécale).   Traitement médical en cas de diverticulite non compliquée Le traitement ambulatoire est recommandé en cas de diverticulite aiguë non compliquée (stade Hinchey Ia), en l’absence de comorbidité significative et/ou de contexte social défavorable.Le traitement symptomatique sans antibiotique des diverticulites non compliquées confirmées par le scanner est recommandé en l’absence : - de signes de gravité notamment pression artérielle systolique ≤ 100 mm Hg, fréquence respiratoire ≥ 22/mn ou confusion ; - d’immunodépression (immunodépression congénitale ou acquise, traitement immunosuppresseur ou immunomodulateur, corticothérapie systémique, cancer évolutif, insuffisance rénale terminale) ; - de score ASA &gt; 32 ; - de grossesse. En l’absence de comorbidité significative et/ou de contexte social défavorable, la réalisation de ce traitement est recommandée en ambulatoire. Dans cette situation, une surveillance clinique est recommandée. En cas de non réponse à ce traitement, une antibiothérapie par voie orale est alors recommandée ne dépassant pas 7 jours, associant amoxicilline et acide clavulanique, ou en cas d'allergie prouvée une fluoroquinolone (lévofloxacine ou ciprofloxacine) associée au métronidazole.En cas de signes de gravité, grossesse, score ASA &gt; 3 ou immunodépression, une antibiothérapie par voie intraveineuse, identique à celle proposée dans la diverticulite compliquée, est recommandée.Une alimentation non restrictive est recommandée au cours du traitement de la diverticulite non perforée si elle est tolérée.2. Classification ASA. 1 : patient normal ; 2 : patient avec anomalie systémique modérée ; 3 : patient avec anomalie systémique sévère ; 4 : patient avec anomalie systémique sévère représentant une menace vitale constante ; 5 : patient moribond dont la survie est improbable sans l'intervention ; 6 : patient déclaré en état de mort cérébrale dont on prélève les organes pour greffe.   Traitement médical en cas de diverticulite compliquée En cas de diverticulite compliquée, une antibiothérapie par voie intraveineuse est recommandée associant amoxicilline-acide clavulanique et gentamicine, ou céfotaxime et métronidazole, ou ceftriaxone et métronidazole. En cas d’allergie prouvée, une association lévofloxacine, gentamicine et métronidazole est recommandée. En l’absence d’argument scientifique, la durée de l’antibiothérapie ne peut pas faire l’objet de recommandations. Il est recommandé de drainer radiologiquement les abcès diverticulaires lorsque cela est techniquement faisable.Une antibiothérapie seule, sans geste chirurgical ou drainage radiologique, est recommandée pour les diverticulites perforées avec présence de bulles de pneumopéritoine péricolique ou à distance et en l’absence de signe clinique de péritonite, sauf si immunosuppression.   Exploration au décours d’une diverticulite traitée Il n’est pas recommandé de pratiquer une surveillance biologique systématique en cas d’évolution clinique favorable d’une diverticulite aiguë.En l’absence de point d’appel, quel que soit le stade initial, la réalisation d’un scanner de contrôle systématique au décours d’une diverticulite sigmoïdienne traitée n’est pas recommandée.Il n’est pas recommandé de réaliser une coloscopie systématique au décours d’une poussée de diverticulite aiguë non compliquée, en dehors des indications de dépistage ou de prévention par coloscopie du cancer colorectal.Il est recommandé de réaliser une coloscopie au décours d’un épisode de diverticulite aiguë compliquée.Ces recommandations restent valides quand une chirurgie prophylactique est indiquée.   Prévention des récidives de diverticulite Aucun régime alimentaire ne peut être recommandé pour la prévention des récidives de diverticulite.Il est recommandé de ne pas contre-indiquer chez les patients porteurs d’une diverticulose la consommation de fruits à coque (noix, noisettes, amandes, pistaches, cacahuètes, etc.), de blé, de maïs ou de popcorn en prévention de la survenue d’une diverticulite.En l’absence d’argument scientifique, il n’est pas recommandé de proposer aux patients après une crise de diverticulite aiguë la prise de probiotique, de rifaximine ou de mésalamine.     Traitement chirurgical, dont prophylactique, de la diverticulite Traitement chirurgical de la diverticulite L’intervention de Hartmann est recommandée, quel que soit le stade de Hinchey, dans deux situations : - patients à haut risque de complications : immunodépression selon les critères suivants : immunodépression congénitale ou acquise, traitement immunosuppresseur ou immunomodulateur, corticothérapie systémique chronique, cancer évolutif non intestinal, insuffisance rénale terminale, ASA &gt; 3 ; - instabilité hémodynamique. Dans les stades Hinchey I et II (en cas d’échec du traitement médical, il est recommandé de réaliser une résection-anastomose plus ou moins protégée.Dans les stades Hinchey III (péritonite généralisée purulente) et IV, il n’est pas recommandé de réaliser une résection-anastomose non protégée. Concernant la voie d’abord : - dans les stades Hinchey I et II, en cas d’échec du traitement médical, la laparoscopie est une alternative à la laparotomie ; - dans les péritonites Hinchey III et IV, en l’absence de données probantes, aucune recommandation ne peut être établie quant à la voie d’abord. La laparotomie reste la voie d’abord de référence dans cette situation. Le lavage péritonéal laparoscopique n’est pas recommandé. Les indications de résection chirurgicale en urgence dans la diverticulite aiguë droite sont superposables à celles de la diverticulite sigmoïdienne. La résection-anastomose en un temps (résection iléo-cæcale ou colectomie droite) est la procédure de référence, mais une résection sans anastomose peut être réalisée si elle est jugée nécessaire.   Traitement chirurgical prophylactique Indications chirurgicales électives La sigmoïdectomie élective est recommandée en cas de : - fistule, selon le terrain et le type de symptômes ; - sténose symptomatique. Il est recommandé de proposer une sigmoïdectomie élective en cas de symptômes persistants après une poussée (incluant la smoldering diverticulitis [diverticulite subintrante]) ou de récidives fréquentes impactant la qualité de vie. Le nombre de poussées n’est pas une indication en soi.La sigmoïdectomie élective systématique après poussée de diverticulite aiguë n'est pas recommandée si le patient est asymptomatique, s'il n'est pas immunodéprimé ou insuffisant rénal chronique et si les poussées n'impactent pas sa qualité de vie.Chez le patient asymptomatique, l’âge inférieur à 50 ans ne constitue pas une indication de chirurgie prophylactique en soi.Il est recommandé de discuter une sigmoïdectomie élective dans les situations suivantes : au décours d’une diverticulite aiguë compliquée, particulièrement en cas d’abcès ; chez le patient immunodéprimé ou insuffisant rénal chronique, en intégrant les facteurs de risque opératoire suivants : âge supérieur à 75 ans et comorbidités, en particulier cardiopathie et BPCO.   Critères de qualité chirurgicale Si l’indication d’une sigmoïdectomie élective est retenue, il est recommandé de la réaliser au moins 2 mois après la dernière poussée.Il est recommandé : - un abord laparoscopique pour la réalisation d’une sigmoïdectomie élective pour pathologie diverticulaire ; - de réaliser une anastomose sans tension, au mieux avec décrochage de l’angle gauche ; - de sectionner les artères sigmoïdiennes au moins après leur division du tronc des sigmoïdiennes ; - une résection de la charnière recto-sigmoïdienne en cas de colectomie gauche prophylactique pour pathologie diverticulaire. La résection doit emporter la zone siège de la ou des poussées inflammatoires. L’ensemble du côlon sigmoïde doit être réséqué de façon systématique. Il est recommandé de ne pas étendre la résection colique au-delà du côlon sigmoïde de façon systématique, même en présence d’une diverticulose en amont.Il n’existe pas de données dans la littérature permettant d’émettre une recommandation sur le type d’anastomose colorectale (manuelle ou mécanique) après colectomie prophylactique pour pathologie diverticulaire.La réhabilitation améliorée est recommandée dans la sigmoïdectomie élective pour diverticulite à l’instar des autres indications en chirurgie colorectale.Après diverticulite aiguë droite non compliquée, la colectomie droite élective n’est pas recommandée.Après diverticulite aiguë droite compliquée, aucune recommandation ne peut être établie en l’absence de données probantes.   Diverticulite non compliquée     Diverticulite compliquée","event-place":"Saint-Denis La Plaine","genre":"Recommandation de bonne pratique","language":"Français","publisher-place":"Saint-Denis La Plaine","title":"Prise en charge médicale et chirurgicale de la diverticulite colique","URL":"https://www.has-sante.fr/jcms/c_2806798/fr/prise-en-charge-medicale-et-chirurgicale-de-la-diverticulite-colique","author":[{"family":"Haute Autorité de Santé","given":"H.A.S."}],"issued":{"date-parts":[["2017"]]},"citation-key":"hauteautoritedesantePriseChargeMedicale2017"}},{"id":764,"uris":["http://zotero.org/users/6327427/items/TZCS2ANU"],"itemData":{"id":764,"type":"article-journal","abstract":"BACKGROUND: About 25% of patients with acute diverticulitis require emergency intervention. Currently, most patients with diverticular peritonitis undergo a Hartmann's procedure. Our objective was to assess whether primary anastomosis (PA) with a diverting stoma results in lower mortality rates than Hartmann's procedure (HP) in patients with diverticular peritonitis.\nSTUDY DESIGN: We conducted a multicenter randomized controlled trial conducted between June 2008 and May 2012: the DIVERTI (Primary vs Secondary Anastomosis for Hinchey Stage III-IV Diverticulitis) trial. Follow-up duration was up to 18 months. A random sample of 102 eligible participants with purulent or fecal diverticular peritonitis from tertiary care referral centers and associated centers in France were equally randomized to either a PA arm or to an HP arm. Data were analyzed on an intention-to-treat basis. The primary end point was mortality rate at 18 months. Secondary outcomes were postoperative complications, operative time, length of hospital stay, rate of definitive stoma, and morbidity.\nRESULTS: All 102 patients enrolled were comparable for age (p = 0.4453), sex (p = 0.2347), Hinchey stage III vs IV (p = 0.2347), and Mannheim Peritonitis Index (p = 0.0606). Overall mortality did not differ significantly between HP (7.7%) and PA (4%) (p = 0.4233). Morbidity for both resection and stoma reversal operations were comparable (39% in the HP arm vs 44% in the PA arm; p = 0.4233). At 18 months, 96% of PA patients and 65% of HP patients had a stoma reversal (p = 0.0001).\nCONCLUSIONS: Although mortality was similar in both arms, the rate of stoma reversal was significantly higher in the PA arm. This trial provides additional evidence in favor of PA with diverting ileostomy over HP in patients with diverticular peritonitis. ClinicalTrials.gov Identifier: NCT 00692393.","container-title":"Journal of the American College of Surgeons","DOI":"10.1016/j.jamcollsurg.2017.09.004","ISSN":"1879-1190","issue":"6","journalAbbreviation":"J Am Coll Surg","language":"eng","note":"PMID: 28943323","page":"798-805","source":"PubMed","title":"Hartmann's Procedure or Primary Anastomosis for Generalized Peritonitis due to Perforated Diverticulitis: A Prospective Multicenter Randomized Trial (DIVERTI)","title-short":"Hartmann's Procedure or Primary Anastomosis for Generalized Peritonitis due to Perforated Diverticulitis","volume":"225","author":[{"family":"Bridoux","given":"Valerie"},{"family":"Regimbeau","given":"Jean Marc"},{"family":"Ouaissi","given":"Mehdi"},{"family":"Mathonnet","given":"Muriel"},{"family":"Mauvais","given":"Francois"},{"family":"Houivet","given":"Estelle"},{"family":"Schwarz","given":"Lilian"},{"family":"Mege","given":"Diane"},{"family":"Sielezneff","given":"Igor"},{"family":"Sabbagh","given":"Charles"},{"family":"Tuech","given":"Jean-Jacques"}],"issued":{"date-parts":[["2017",12]]},"citation-key":"bridouxHartmannsProcedurePrimary2017"}},{"id":773,"uris":["http://zotero.org/users/6327427/items/KNXDYUSK"],"itemData":{"id":773,"type":"article-journal","abstract":"Objectives: \n          To evaluate the outcome after Hartmann's procedure (HP) versus primary anastomosis (PA) with diverting ileostomy for perforated left-sided diverticulitis.\n          Background: \n          The surgical management of left-sided colonic perforation with purulent or fecal peritonitis remains controversial. PA with ileostomy seems to be superior to HP; however, results in the literature are affected by a significant selection bias. No randomized clinical trial has yet compared the 2 procedures.\n          Methods: \n          Sixty-two patients with acute left-sided colonic perforation (Hinchey III and IV) from 4 centers were randomized to HP (n = 30) and to PA (with diverting ileostomy, n = 32), with a planned stoma reversal operation after 3 months in both groups. Data were analyzed on an intention-to-treat basis. The primary end point was the overall complication rate. The study was discontinued following an interim analysis that found significant differences of relevant secondary end points as well as a decreasing accrual rate (NCT01233713).\n          Results: \n          Patient demographics were equally distributed in both groups (Hinchey III: 76% vs 75% and Hinchey IV: 24% vs 25%, for HP vs PA, respectively). The overall complication rate for both resection and stoma reversal operations was comparable (80% vs 84%, P = 0.813). Although the outcome after the initial colon resection did not show any significant differences (mortality 13% vs 9% and morbidity 67% vs 75% in HP vs PA), the stoma reversal rate after PA with diverting ileostomy was higher (90% vs 57%, P = 0.005) and serious complications (Grades IIIb-IV: 0% vs 20%, P = 0.046), operating time (73 minutes vs 183 minutes, P &lt; 0.001), hospital stay (6 days vs 9 days, P = 0.016), and lower in-hospital costs (US $16,717 vs US $24,014) were significantly reduced in the PA group.\n          Conclusions: \n          This is the first randomized clinical trial favoring PA with diverting ileostomy over HP in patients with perforated diverticulitis.","container-title":"Annals of Surgery","DOI":"10.1097/SLA.0b013e31827324ba","ISSN":"0003-4932","issue":"5","language":"en-US","page":"819","source":"journals.lww.com","title":"A Multicenter Randomized Clinical Trial of Primary Anastomosis or Hartmann's Procedure for Perforated Left Colonic Diverticulitis With Purulent or Fecal Peritonitis","volume":"256","author":[{"family":"Oberkofler","given":"Christian Eugen"},{"family":"Rickenbacher","given":"Andreas"},{"family":"Raptis","given":"Dimitri Aristotle"},{"family":"Lehmann","given":"Kuno"},{"family":"Villiger","given":"Peter"},{"family":"Buchli","given":"Christian"},{"family":"Grieder","given":"Felix"},{"family":"Gelpke","given":"Hans"},{"family":"Decurtins","given":"Marco"},{"family":"Tempia-Caliera","given":"Adrien A."},{"family":"Demartines","given":"Nicolas"},{"family":"Hahnloser","given":"Dieter"},{"family":"Clavien","given":"Pierre-Alain"},{"family":"Breitenstein","given":"Stefan"}],"issued":{"date-parts":[["2012",11]]},"citation-key":"oberkoflerMulticenterRandomizedClinical2012"}},{"id":775,"uris":["http://zotero.org/users/6327427/items/SVSQYPPN"],"itemData":{"id":775,"type":"article-journal","container-title":"The Lancet Gastroenterology &amp; Hepatology","DOI":"10.1016/S2468-1253(19)30174-8","ISSN":"2468-1253, 2468-1156","issue":"8","journalAbbreviation":"The Lancet Gastroenterology &amp; Hepatology","language":"English","note":"publisher: Elsevier\nPMID: 31178342","page":"599-610","source":"www.thelancet.com","title":"Hartmann's procedure versus sigmoidectomy with primary anastomosis for perforated diverticulitis with purulent or faecal peritonitis (LADIES): a multicentre, parallel-group, randomised, open-label, superiority trial","title-short":"Hartmann's procedure versus sigmoidectomy with primary anastomosis for perforated diverticulitis with purulent or faecal peritonitis (LADIES)","volume":"4","author":[{"family":"Lambrichts","given":"Daniël P. V."},{"family":"Vennix","given":"Sandra"},{"family":"Musters","given":"Gijsbert D."},{"family":"Mulder","given":"Irene M."},{"family":"Swank","given":"Hilko A."},{"family":"Hoofwijk","given":"Anton G. M."},{"family":"Belgers","given":"Eric H. J."},{"family":"Stockmann","given":"Hein B. A. C."},{"family":"Eijsbouts","given":"Quirijn A. J."},{"family":"Gerhards","given":"Michael F."},{"family":"Wagensveld","given":"Bart A.","dropping-particle":"van"},{"family":"Geloven","given":"Anna A. W.","dropping-particle":"van"},{"family":"Crolla","given":"Rogier M. P. H."},{"family":"Nienhuijs","given":"Simon W."},{"family":"Govaert","given":"Marc J. P. M."},{"family":"Saverio","given":"Salomone","dropping-particle":"di"},{"family":"D'Hoore","given":"André J. L."},{"family":"Consten","given":"Esther C. J."},{"family":"Grevenstein","given":"Wilhelmina M. U.","dropping-particle":"van"},{"family":"Pierik","given":"Robert E. G. J. M."},{"family":"Kruyt","given":"Philip M."},{"family":"Hoeven","given":"Joost A. B.","dropping-particle":"van der"},{"family":"Steup","given":"Willem H."},{"family":"Catena","given":"Fausto"},{"family":"Konsten","given":"Joop L. M."},{"family":"Vermeulen","given":"Jefrey"},{"family":"Dieren","given":"Susan","dropping-particle":"van"},{"family":"Bemelman","given":"Willem A."},{"family":"Lange","given":"Johan F."},{"family":"Hop","given":"W. C."},{"family":"Opmeer","given":"B. C."},{"family":"Reitsma","given":"J. B."},{"family":"Scholte","given":"R. A."},{"family":"Waltmann","given":"E. W. H."},{"family":"Legemate","given":"D. A."},{"family":"Bartelsman","given":"J. F."},{"family":"Meijer","given":"D. W."},{"family":"Ünlü","given":"Ç"},{"family":"Kluit","given":"A. B."},{"family":"El-Massoudi","given":"Y."},{"family":"Vuylsteke","given":"Rjclm"},{"family":"Tanis","given":"P. J."},{"family":"Matthijsen","given":"R."},{"family":"Polle","given":"S. W."},{"family":"Lagarde","given":"S. M."},{"family":"Gisbertz","given":"S. S."},{"family":"Wijers","given":"O."},{"family":"Bilt","given":"JDW","dropping-particle":"van der"},{"family":"Boermeester","given":"M. A."},{"family":"Blom","given":"R."},{"family":"Gooszen","given":"J. a. H."},{"family":"Schreinemacher","given":"M. H. F."},{"family":"Zande","given":"T.","dropping-particle":"van der"},{"family":"Leeuwenburgh","given":"M. M. N."},{"family":"Bartels","given":"S. a. L."},{"family":"Hesp","given":"Wlem"},{"family":"Koet","given":"L."},{"family":"Schelling","given":"GP","dropping-particle":"van der"},{"family":"Dessel","given":"E.","dropping-particle":"van"},{"family":"Zeeland","given":"MLP","dropping-particle":"van"},{"family":"Lensvelt","given":"M. M. A."},{"family":"Nijhof","given":"H."},{"family":"Verest","given":"S."},{"family":"Buijs","given":"M."},{"family":"Wijsman","given":"J. H."},{"family":"Stassen","given":"L. P. S."},{"family":"Klinkert","given":"M."},{"family":"Maat","given":"MFG","dropping-particle":"de"},{"family":"Sellenraad","given":"G."},{"family":"Jeekel","given":"J."},{"family":"Kleinrensink","given":"G. J."},{"family":"Tha-In","given":"T."},{"family":"Nijboer","given":"W. N."},{"family":"Boom","given":"M. J."},{"family":"Verbeek","given":"P. C. M."},{"family":"Sietses","given":"C."},{"family":"Stommel","given":"M. W. J."},{"family":"Huijstee","given":"PJ","dropping-particle":"van"},{"family":"Merkus","given":"J. W. S."},{"family":"Eefting","given":"D."},{"family":"Mieog","given":"J. S. D."},{"family":"Geldere","given":"D.","dropping-particle":"van"},{"family":"Patijn","given":"G. A."},{"family":"Vries","given":"M.","dropping-particle":"de"},{"family":"Boskamp","given":"M."},{"family":"Bentohami","given":"A."},{"family":"Bijlsma","given":"T. S."},{"family":"Korte","given":"N.","dropping-particle":"de"},{"family":"Nio","given":"D."},{"family":"Rijna","given":"H."},{"family":"Luttikhold","given":"J."},{"family":"Gool","given":"MH","dropping-particle":"van"},{"family":"Fekkes","given":"J. F."},{"family":"Akkersdijk","given":"G. J. M."},{"family":"Heuff","given":"G."},{"family":"Jutte","given":"E. H."},{"family":"Kortmann","given":"B. A."},{"family":"Werkman","given":"J. M."},{"family":"Laméris","given":"W."},{"family":"Rietbergen","given":"L."},{"family":"Frankenmolen","given":"P."},{"family":"Draaisma","given":"W. A."},{"family":"Stam","given":"M. a. W."},{"family":"Verweij","given":"M. S."},{"family":"Karsten","given":"T. M."},{"family":"Rijna","given":"H."},{"family":"Nes","given":"LC","dropping-particle":"de"},{"family":"Fortuin","given":"S."},{"family":"Castro","given":"SM","dropping-particle":"de"},{"family":"Doeksen","given":"A."},{"family":"Simons","given":"M. P."},{"family":"Koffeman","given":"G. I."},{"family":"Steller","given":"E. P."},{"family":"Tuynman","given":"J. B."},{"family":"Hensbroek","given":"P. Boele","dropping-particle":"van"},{"family":"Mok","given":"M."},{"family":"Diepen","given":"SR","dropping-particle":"van"},{"family":"Hulsewé","given":"K. W. E."},{"family":"Melenhorst","given":"J."},{"family":"Stoot","given":"Jhmb"},{"family":"Fransen","given":"S."},{"family":"Sosef","given":"M. N."},{"family":"Bastelaar","given":"J.","dropping-particle":"van"},{"family":"Vissers","given":"Y. L. J."},{"family":"Douchy","given":"T. P. D."},{"family":"Christiaansen","given":"C. E."},{"family":"Smeenk","given":"R."},{"family":"Pijnenburg","given":"A. M."},{"family":"Tanaydin","given":"V."},{"family":"Veger","given":"H. T. C."},{"family":"Clermonts","given":"Shem"},{"family":"Al-Taher","given":"M."},{"family":"Graaf","given":"EJR","dropping-particle":"de"},{"family":"Menon","given":"A. G."},{"family":"Vermaas","given":"M."},{"family":"Cense","given":"H. A."},{"family":"Jutte","given":"E."},{"family":"Karsten","given":"T. M."},{"family":"Wiezer","given":"M. J."},{"family":"Smits","given":"A. B."},{"family":"Westerterp","given":"M."},{"family":"Marsman","given":"H. A."},{"family":"Hendriks","given":"E. R."},{"family":"Ruler","given":"O.","dropping-particle":"van"},{"family":"Vriens","given":"E. J. C."},{"family":"Vogten","given":"J. M."},{"family":"Rossem","given":"CC","dropping-particle":"van"},{"family":"Ohanis","given":"D."},{"family":"Tanis","given":"E."},{"family":"Grinsven","given":"J.","dropping-particle":"van"},{"family":"Maring","given":"J. K."},{"family":"Heisterkamp","given":"J."},{"family":"Besselink","given":"M. G. H."},{"family":"Rinkes","given":"IHM Borel"},{"family":"Molenaar","given":"I. Q."},{"family":"Joosten","given":"J. J. A."},{"family":"Jongkind","given":"V."},{"family":"Diepenhorst","given":"G. M. P."},{"family":"Boute","given":"M. C."},{"family":"Smeenge","given":"M."},{"family":"Nielsen","given":"K."},{"family":"Harlaar","given":"J. J."},{"family":"Luyer","given":"M. D. P."},{"family":"Montfort","given":"G.","dropping-particle":"van"},{"family":"Smulders","given":"J. F."},{"family":"Daams","given":"F."},{"family":"Haren","given":"E.","dropping-particle":"van"},{"family":"Nieuwenhuijzen","given":"G. a. P."},{"family":"Lauret","given":"G. J."},{"family":"Pereboom","given":"I. T. A."},{"family":"Stokmans","given":"R. A."},{"family":"Birindelli","given":"A."},{"family":"Bianchi","given":"E."},{"family":"Pellegrini","given":"S."},{"family":"Terrasson","given":"I."},{"family":"Wolthuis","given":"A."},{"family":"Overstraeten","given":"A. de Buck","dropping-particle":"van"},{"family":"Nijs","given":"S."}],"issued":{"date-parts":[["2019",8,1]]},"citation-key":"lambrichtsHartmannsProcedureSigmoidectomy2019"}},{"id":778,"uris":["http://zotero.org/users/6327427/items/K4HIIUBV"],"itemData":{"id":778,"type":"article-journal","abstract":"INTRODUCTION: The surgical management of perforated sigmoid diverticulitis and generalised peritonitis is challenging. Surgical resection is the established standard of care. However, there is debate as to whether a primary anastomosis (PA) or a Hartmann's procedure (HP) should be performed. The aim of the present study was to perform a review of the literature comparing HP to PA for the treatment of perforated sigmoid diverticulitis with generalised peritonitis.\nMETHODS: A systematic literature search was performed for articles published up to March 2018. We considered only randomised control trials (RCTs) comparing the outcomes of sigmoidectomy with PA versus HP in adults with perforated sigmoid diverticulitis and generalised peritonitis (Hinchey III or IV). Primary outcomes were mortality and permanent stoma rate. Outcomes were pooled using a random-effects model to estimate the risk ratio and 95% confidence intervals.\nRESULTS: Of the 1,204 potentially relevant articles, 3 RCTs were included in the meta-analysis with 254 patients in total (116 and 138 in the PA and HP groups, respectively). All three RCTs had significant limitations including small size, lack of blinding and possible selection bias. There was no statistically significant difference in mortality or overall morbidity. Although 2 out of the 3 trials reported a lower permanent stoma rate in the PA arm, the difference in permanent stoma rates was not statistically significant (RR = 0.40, 95% CI 0.14-1.16). The incidence of anastomotic leaks, including leaks after stoma reversal, was not statistically different between PA and HP (RR = 1.42, 95% CI 0.41-4.87, p = 0.58) while risk of a postoperative intra-abdominal abscess was lower after PA than after HP (RR = 0.34, 95% CI 0.12-0.96, p = 0.04).\nCONCLUSIONS: PA and HP appear to be equivalent in terms of most outcomes of interest, except for a lower intra-abdominal abscess risk after PA. The latter finding needs further investigation as it was not reported in any of the individual trials. However, given the limitations of the included RCTs, no firm conclusion can be drawn on which is the best surgical option in patients with generalised peritonitis due to diverticular perforation.","container-title":"Techniques in Coloproctology","DOI":"10.1007/s10151-018-1819-9","ISSN":"1128-045X","issue":"10","journalAbbreviation":"Tech Coloproctol","language":"eng","note":"PMID: 29995173","page":"743-753","source":"PubMed","title":"Perforated sigmoid diverticulitis: Hartmann's procedure or resection with primary anastomosis-a systematic review and meta-analysis of randomised control trials","title-short":"Perforated sigmoid diverticulitis","volume":"22","author":[{"family":"Cirocchi","given":"Roberto"},{"family":"Afshar","given":"Sorena"},{"family":"Shaban","given":"Fadlo"},{"family":"Nascimbeni","given":"Riccardo"},{"family":"Vettoretto","given":"Nereo"},{"family":"Di Saverio","given":"Salomone"},{"family":"Randolph","given":"Justus"},{"family":"Zago","given":"Mauro"},{"family":"Chiarugi","given":"Massimo"},{"family":"Binda","given":"Gian Andrea"}],"issued":{"date-parts":[["2018",10]]},"citation-key":"cirocchiPerforatedSigmoidDiverticulitis2018"}},{"id":780,"uris":["http://zotero.org/users/6327427/items/5BCF9QTK"],"itemData":{"id":780,"type":"article-journal","abstract":"BACKGROUND: The traditional approach for perforated diverticulitis, the Hartmann procedure, has considerable morbidity and the challenge of stoma reversal. Alternative procedures, including primary resection and anastomosis and laparoscopic lavage, have been proposed but remain controversial.\nOBJECTIVE: The purpose of this study was to compare operative strategies for perforated diverticulitis.\nDATA SOURCES: MEDLINE, Embase, Cochrane Library, and the grey literature were searched from inception to October 2017.\nSTUDY SELECTION: We included randomized clinical trials evaluating operative strategies for perforated diverticulitis.\nINTERVENTIONS: Hartmann procedure, primary resection and anastomosis, and laparoscopic lavage were included.\nMAIN OUTCOME MEASURES: Data were independently extracted by 2 investigators. Risk of bias was evaluated using the Cochrane risk-of-bias tool. Pooled risk ratios for major complications, reoperation, and mortality were determined using random-effects models.\nRESULTS: Six trials including 626 patients with perforated diverticulitis were identified. Laparoscopic lavage and sigmoidectomy had comparable rates of early reoperation and postoperative mortality; major complications (Clavien-Dindo &gt;IIIa) were more frequent after laparoscopic lavage (RR = 1.68 (95% CI, 1.10-2.56); 3 trials, 305 patients). Comparing approaches for sigmoidectomy, primary resection and anastomosis had similar rates of major complications (RR = 0.88 (95% CI, 0.49-1.55); 3 trials, 255 patients) and postoperative mortality (RR = 0.58 (95% CI, 0.20-1.70); 3 trials, 254 patients) compared with the Hartmann procedure. However, patients who underwent primary resection and anastomosis were more likely to be stoma free at 12 months compared with the Hartmann procedure (RR = 1.40 (95% CI, 1.18-1.67); 4 trials, 283 patients) and to experience fewer major complications related to the stoma reversal procedure (RR = 0.26 (95% CI, 0.07-0.89); 4 trials, 186 patients).\nLIMITATIONS: There were no limitations to this study.\nCONCLUSIONS: Laparoscopic lavage is associated with increased risk of major complications versus primary resection for Hinchey III diverticulitis. The lower rate of stoma reversal and higher rate of complications after the Hartmann procedure suggest primary resection and anastomosis as the optimal management of perforated diverticulitis.","container-title":"Diseases of the Colon and Rectum","DOI":"10.1097/DCR.0000000000001149","ISSN":"1530-0358","issue":"12","journalAbbreviation":"Dis Colon Rectum","language":"eng","note":"PMID: 30371549","page":"1442-1453","source":"PubMed","title":"Operative Strategies for Perforated Diverticulitis: A Systematic Review and Meta-analysis","title-short":"Operative Strategies for Perforated Diverticulitis","volume":"61","author":[{"family":"Acuna","given":"Sergio A."},{"family":"Wood","given":"Trevor"},{"family":"Chesney","given":"Tyler R."},{"family":"Dossa","given":"Fahima"},{"family":"Wexner","given":"Steven D."},{"family":"Quereshy","given":"Fayez A."},{"family":"Chadi","given":"Sami A."},{"family":"Baxter","given":"Nancy N."}],"issued":{"date-parts":[["2018",12]]},"citation-key":"acunaOperativeStrategiesPerforated2018"}}],"schema":"https://github.com/citation-style-language/schema/raw/master/csl-citation.json"} </w:instrText>
      </w:r>
      <w:r w:rsidR="00D85F96">
        <w:rPr>
          <w:bCs/>
        </w:rPr>
        <w:fldChar w:fldCharType="separate"/>
      </w:r>
      <w:r w:rsidR="009A260F" w:rsidRPr="009A260F">
        <w:rPr>
          <w:vertAlign w:val="superscript"/>
          <w:lang w:val="en-GB"/>
        </w:rPr>
        <w:t>5–12</w:t>
      </w:r>
      <w:r w:rsidR="00D85F96">
        <w:rPr>
          <w:bCs/>
        </w:rPr>
        <w:fldChar w:fldCharType="end"/>
      </w:r>
      <w:r w:rsidR="009A260F">
        <w:rPr>
          <w:bCs/>
        </w:rPr>
        <w:t>.</w:t>
      </w:r>
      <w:r w:rsidR="00005F5A">
        <w:rPr>
          <w:bCs/>
          <w:lang w:val="en-FR"/>
        </w:rPr>
        <w:t xml:space="preserve"> </w:t>
      </w:r>
      <w:r w:rsidR="003A02FA" w:rsidRPr="003A02FA">
        <w:rPr>
          <w:bCs/>
        </w:rPr>
        <w:t xml:space="preserve">Regarding the omission of a diverting stoma, guidelines remain cautious, suggesting unprotected anastomosis only for highly selected cases. As results from ongoing randomized trials assessing the specific role of diversion </w:t>
      </w:r>
      <w:r w:rsidR="003A02FA">
        <w:rPr>
          <w:bCs/>
        </w:rPr>
        <w:t>are still awaited</w:t>
      </w:r>
      <w:r w:rsidR="003A02FA" w:rsidRPr="003A02FA">
        <w:rPr>
          <w:bCs/>
        </w:rPr>
        <w:t xml:space="preserve"> primary anastomosis protected by a diverting ileostomy remains the safest standard of care for generalized peritonitis</w:t>
      </w:r>
      <w:r w:rsidR="008F73BF">
        <w:rPr>
          <w:bCs/>
        </w:rPr>
        <w:t xml:space="preserve"> </w:t>
      </w:r>
      <w:r w:rsidR="008F73BF">
        <w:rPr>
          <w:bCs/>
        </w:rPr>
        <w:fldChar w:fldCharType="begin"/>
      </w:r>
      <w:r w:rsidR="008F73BF">
        <w:rPr>
          <w:bCs/>
        </w:rPr>
        <w:instrText xml:space="preserve"> ADDIN ZOTERO_ITEM CSL_CITATION {"citationID":"pp3Xuj8V","properties":{"formattedCitation":"\\super 13\\nosupersub{}","plainCitation":"13","noteIndex":0},"citationItems":[{"id":811,"uris":["http://zotero.org/users/6327427/items/3N5M4RWW"],"itemData":{"id":811,"type":"article-journal","abstract":"BACKGROUND: Traditionally, patients with peritonitis Hinchey III and IV due to perforated diverticulitis were treated with Hartmann's procedure. In the past decade, resection and primary anastomosis have gained popularity over Hartmann's procedure and recent guidelines recommend Hartmann's procedure in two situations only: critically ill patients and in selected patients with multiple comorbidity (at high risk of complications). The protective stoma (PS) is recommended after resection with primary anastomosis, however its interest has never been studied. The aim of this trial is to define the role of systematic PS after resection and primary anastomosis for peritonitis Hinchey III and IV due to perforated diverticulitis.\nMETHODS/DESIGN: This DIVERTI 2 trial is a multicenter, randomized, controlled, superiority trial comparing resection and primary anastomosis with (control group) or without (experimental group) PS in patients with peritonitis Hinchey III and IV due to perforated diverticulitis. Primary endpoint is the overall 1 year morbidity according to the Clavien-Dindo classification of surgical complications. All complications occurring during hospitalization will be collected. Late complications occurring after hospitalization will be collected during follow-up. In order to obtain 80% power for a difference given by respective main probabilities of 67% and 47% in the protective stoma and no protective stoma groups respectively, with a two-sided type I error of 5%, 96 patients will have to be included in each group, hence 192 patients overall. Expecting a 5% rate of patients not assessable for the primary end point (lost to follow-up), 204 patients will be enrolled. Secondary endpoints are postoperative mortality, unplanned reinterventions, incisional surgical site infection (SSI), organ/space SSI, wound disruption, anastomotic leak, operating time, length of hospital stay, stoma at 1 year after initial surgery, quality of life, costs and quality-adjusted life years (QALYs).\nDISCUSSION: The DIVERTI 2 trial is a prospective, multicenter, randomized, study to define the best strategy between PS and no PS in resection and primary anastomosis for patients presenting with peritonitis due to perforated diverticulitis.\nTRIAL REGISTRATION: ClinicalTrial.gov: NCT04604730 date of registration October 27, 2020. https://clinicaltrials.gov/ct2/show/NCT04604730?recrs=a&amp;cond=Diverticulitis&amp;draw=2&amp;rank=12 .","container-title":"BMC surgery","DOI":"10.1186/s12893-022-01589-w","ISSN":"1471-2482","issue":"1","journalAbbreviation":"BMC Surg","language":"eng","note":"PMID: 35578267\nPMCID: PMC9112494","page":"191","source":"PubMed","title":"Role of protective stoma after primary anastomosis for generalized peritonitis due to perforated diverticulitis-DIVERTI 2 (a prospective multicenter randomized trial): rationale and design (nct04604730)","title-short":"Role of protective stoma after primary anastomosis for generalized peritonitis due to perforated diverticulitis-DIVERTI 2 (a prospective multicenter randomized trial)","volume":"22","author":[{"family":"Pinson","given":"Jean"},{"family":"Tuech","given":"Jean-Jacques"},{"family":"Ouaissi","given":"Mehdi"},{"family":"Mathonnet","given":"Murielle"},{"family":"Mauvais","given":"François"},{"family":"Houivet","given":"Estelle"},{"family":"Lacroix","given":"Elie"},{"family":"Rondeaux","given":"Julie"},{"family":"Sabbagh","given":"Charles"},{"family":"Bridoux","given":"Valérie"}],"issued":{"date-parts":[["2022",5,16]]},"citation-key":"pinsonRoleProtectiveStoma2022"}}],"schema":"https://github.com/citation-style-language/schema/raw/master/csl-citation.json"} </w:instrText>
      </w:r>
      <w:r w:rsidR="008F73BF">
        <w:rPr>
          <w:bCs/>
        </w:rPr>
        <w:fldChar w:fldCharType="separate"/>
      </w:r>
      <w:r w:rsidR="008F73BF" w:rsidRPr="003A02FA">
        <w:rPr>
          <w:vertAlign w:val="superscript"/>
          <w:lang w:val="en-GB"/>
        </w:rPr>
        <w:t>13</w:t>
      </w:r>
      <w:r w:rsidR="008F73BF">
        <w:rPr>
          <w:bCs/>
        </w:rPr>
        <w:fldChar w:fldCharType="end"/>
      </w:r>
      <w:r w:rsidR="003A02FA" w:rsidRPr="003A02FA">
        <w:rPr>
          <w:bCs/>
        </w:rPr>
        <w:t>.</w:t>
      </w:r>
    </w:p>
    <w:p w14:paraId="5DF65D61" w14:textId="13AD2EC5" w:rsidR="009A260F" w:rsidRDefault="00D443F1" w:rsidP="009A260F">
      <w:pPr>
        <w:pBdr>
          <w:top w:val="nil"/>
          <w:left w:val="nil"/>
          <w:bottom w:val="nil"/>
          <w:right w:val="nil"/>
          <w:between w:val="nil"/>
        </w:pBdr>
        <w:spacing w:line="480" w:lineRule="auto"/>
        <w:ind w:right="419" w:firstLine="720"/>
        <w:rPr>
          <w:bCs/>
        </w:rPr>
      </w:pPr>
      <w:ins w:id="34" w:author="Thomas Husson" w:date="2026-01-07T12:39:00Z">
        <w:r w:rsidRPr="00D443F1">
          <w:rPr>
            <w:bCs/>
            <w:lang w:val="en-FR"/>
          </w:rPr>
          <w:t xml:space="preserve">Over the </w:t>
        </w:r>
      </w:ins>
      <w:ins w:id="35" w:author="Thomas Husson" w:date="2026-01-07T12:39:00Z" w16du:dateUtc="2026-01-07T11:39:00Z">
        <w:r>
          <w:rPr>
            <w:bCs/>
            <w:lang w:val="en-FR"/>
          </w:rPr>
          <w:t xml:space="preserve">same period, minimally </w:t>
        </w:r>
        <w:r>
          <w:rPr>
            <w:bCs/>
            <w:lang w:val="en-FR"/>
          </w:rPr>
          <w:t xml:space="preserve">invasive colorectal surgery has expanded into </w:t>
        </w:r>
      </w:ins>
      <w:r w:rsidR="00AF72C3">
        <w:rPr>
          <w:bCs/>
          <w:lang w:val="en-FR"/>
        </w:rPr>
        <w:t xml:space="preserve">the </w:t>
      </w:r>
      <w:ins w:id="36" w:author="Thomas Husson" w:date="2026-01-07T12:39:00Z" w16du:dateUtc="2026-01-07T11:39:00Z">
        <w:r>
          <w:rPr>
            <w:bCs/>
            <w:lang w:val="en-FR"/>
          </w:rPr>
          <w:t xml:space="preserve">emergency setting </w:t>
        </w:r>
        <w:r>
          <w:rPr>
            <w:bCs/>
            <w:lang w:val="en-FR"/>
          </w:rPr>
          <w:fldChar w:fldCharType="begin"/>
        </w:r>
      </w:ins>
      <w:r w:rsidR="003A02FA">
        <w:rPr>
          <w:bCs/>
          <w:lang w:val="en-FR"/>
        </w:rPr>
        <w:instrText xml:space="preserve"> ADDIN ZOTERO_ITEM CSL_CITATION {"citationID":"i3Doqn3s","properties":{"formattedCitation":"\\super 14,15\\nosupersub{}","plainCitation":"14,15","noteIndex":0},"citationItems":[{"id":785,"uris":["http://zotero.org/users/6327427/items/PZHGBMNM"],"itemData":{"id":785,"type":"article-journal","abstract":"BACKGROUND: Traditionally, perforated diverticulitis has been managed with an open approach, with a Hartmann procedure or a colectomy with primary anastomosis. Minimally invasive surgery is associated with postoperative advantages in the elective setting and may show a benefit in the emergent setting.\nOBJECTIVE: The aim of this study was to compare postoperative outcomes of open vs minimally invasive approaches for emergent perforated diverticulitis.\nDESIGN: This was a retrospective review of the American College of Surgeons National Surgical Quality Improvement Program targeted colectomy database using propensity score matching.\nSETTINGS: Interventions were performed in hospitals participating in the national database.\nPATIENTS: Patients who underwent emergent colectomy from 2012 to 2017 were included. Procedures were divided into Hartmann procedure and primary anastomosis. Open vs minimally invasive groups were defined by intention to treat.\nMAIN OUTCOME MEASURES: Outcomes measures included length of stay and overall morbidity and mortality.\nRESULTS: Of 130,616 patients, 7105 met inclusion criteria (4486 Hartmann procedure and 2619 primary anastomosis). A total of 1989 open Hartmann procedure cases were matched to 663 minimally invasive cases. The minimally invasive group underwent longer operations and had lower rates of respiratory failure. There were no differences in overall complications, mortality, length of stay, or home discharge. In the primary anastomosis group, 1027 cases were matched 1:1. The minimally invasive approach was associated with longer operative times, but reduced wound dehiscence, sepsis, bleeding, overall complications, and length of stay. No difference was detected in anastomotic leak, mortality, reoperation, or readmission rates.\nLIMITATIONS: Limitations include retrospective nature, data loss, nonuniformity, selection bias, and coding errors.\nCONCLUSIONS: Emergent minimally invasive primary anastomosis results in a shorter length of stay and decreased 30-day morbidity in comparison with open primary anastomosis for perforated diverticulitis. Emergent open and minimally invasive Hartmann procedures for perforated diverticulitis have comparable outcomes, perhaps because of a 40% conversion rate. See Video Abstract at http://links.lww.com/DCR/B421.\nABORDAJE ABIERTO VERSUS MNIMAMENTE INVASIVO PARA COLECTOMA DE EMERGENCIA EN DIVERTICULITIS PERFORADA: ANTECEDENTES:Tradicionalmente, la diverticulitis perforada se ha tratado con un abordaje abierto, con un procedimiento de Hartmann o una colectomía con anastomosis primaria. La cirugía mínimamente invasiva se asocia con ventajas posoperatorias en el escenario electivo y puede mostrar beneficio en el escenario emergente.OBJETIVO:El objetivo de este estudio fue comparar los resultados posoperatorios del abordaje abierto versus el mínimamente invasivo para la diverticulitis perforada emergente.DISEÑO:Ésta fue una revisión retrospectiva de la base de datos de colectomía dirigida del Programa Nacional de Mejoramiento de la Calidad Quirúrgica del Colegio Americano de Cirujanos utilizando el pareamiento por puntaje de propensión.ESCENARIO:Las intervenciones se realizaron en los hospitales participantes en la base de datos nacional.PACIENTES:Se incluyeron pacientes que fueron sometidos a colectomía emergente de 2012 a 2017. Los procedimientos se dividieron en procedimiento de Hartmann y anastomosis primaria. Los grupos abierto versus mínimamente invasivo se definieron por intención de tratar.PRINCIPALES MEDIDAS DE RESULTADO:Las medidas de resultado incluyeron la duración de la estancia, la morbilidad general y la mortalidad.RESULTADOS:De 130,616 pacientes, 7,105 cumplieron los criterios de inclusión (4,486 procedimiento de Hartmann y 2,619 anastomosis primaria). 1,989 casos abiertos de procedimientos de Hartmann se emparejaron con 663 casos mínimamente invasivos. El grupo mínimamente invasivo se sometió a operaciones más prolongadas y tuvo tasas más bajas de insuficiencia respiratoria. No hubo diferencias en las complicaciones generales, la mortalidad, la duración de la estancia o el alta domiciliaria. En el grupo de anastomosis primaria, 1,027 casos se emparejaron 1: 1. El abordaje mínimamente invasivo se asoció con tiempos quirúrgicos más prolongados, pero también con tasas reducidas de dehiscencia de herida, sepsis, sangrado, complicaciones generales y la duración de la estancia. No se detectaron diferencias en las tasas de fuga anastomótica, mortalidad, reintervención o reingreso.LIMITACIONES:Las limitaciones incluyen la naturaleza retrospectiva, pérdida de datos, falta de uniformidad, sesgo de selección y errores de codificación.CONCLUSIONES:La anastomosis primaria mínimamente invasiva emergente resulta en una estancia más corta y una disminución de la morbilidad a los 30 días en comparación con la anastomosis primaria abierta para la diverticulitis perforada. El procedimiento de Hartmann abierto y mínimamente invasivo de emergencia para la diverticulitis perforada tiene resultados comparables, quizás debido a una tasa de conversión del 40%. Consulte el Video Resumen en http://links.lww.com/DCR/B421.","container-title":"Diseases of the Colon and Rectum","DOI":"10.1097/DCR.0000000000001805","ISSN":"1530-0358","issue":"3","journalAbbreviation":"Dis Colon Rectum","language":"eng","note":"PMID: 33555710","page":"319-327","source":"PubMed","title":"Open vs Minimally Invasive Approach for Emergent Colectomy in Perforated Diverticulitis","volume":"64","author":[{"family":"Esparza Monzavi","given":"Carlos A."},{"family":"Naffouje","given":"Samer A."},{"family":"Chaudhry","given":"Vivek"},{"family":"Nordenstam","given":"Johan"},{"family":"Mellgren","given":"Anders"},{"family":"Gantt","given":"Gerald"}],"issued":{"date-parts":[["2021",3,1]]},"citation-key":"esparzamonzaviOpenVsMinimally2021"}},{"id":787,"uris":["http://zotero.org/users/6327427/items/Y863YPVK"],"itemData":{"id":787,"type":"article-journal","abstract":"BACKGROUND: Potential advantages of laparoscopic sigmoidectomy for perforated diverticulitis are still under consideration. This study is designed to determine if emergent laparoscopic sigmoidectomy for perforated diverticulitis is associated with outcomes comparable to the traditional open approach.\nMETHODS: The American College of Surgeons-National-Surgical-Quality-Improvement-Program (ACS-NSQIP) database was queried for laparoscopic and open emergent sigmoidectomy cases for perforated diverticulitis from 2012 through 2017. Using propensity score weights, 30-day outcomes between laparoscopic and open approaches were compared in two ways: one with converted cases as a separate group and another with converted cases combined with the laparoscopic-completed group (intention-to-treat).\nRESULTS: A total of 3756 cases met inclusion criteria-282 laparoscopic-completed, 175 laparoscopic-converted-to-open, and 3299 open. The laparoscopic-completed approach had significantly better outcomes than open and laparoscopic-converted cases. When combining laparoscopic-completed and laparoscopic-converted cases (intention-to-treat), the laparoscopic approach still had significantly fewer complications per patient, less unplanned intubation (p = 0.01), and acute renal failure (p = 0.005) than the open group. Laparoscopic groups had longer operating times and shorter hospital length of stay than the open group. Subgroup analysis comparing laparoscopic and open Hartmann's procedure and primary anastomosis with and without diverting stoma also showed favorable outcomes for the laparoscopic group.\nCONCLUSIONS: Laparoscopic emergent sigmoid resection for perforated diverticulitis is associated with favorable outcomes compared to the open approach. Hartmann's procedure is still common and conversion rate is high. Training efforts that increase adoption of minimally invasive surgery and decrease conversion rates are justified. Randomized trials comparing laparoscopic and open approaches may allow further critical assessment of these findings.","container-title":"Journal of Gastrointestinal Surgery: Official Journal of the Society for Surgery of the Alimentary Tract","DOI":"10.1007/s11605-019-04490-9","ISSN":"1873-4626","issue":"5","journalAbbreviation":"J Gastrointest Surg","language":"eng","note":"PMID: 31845141","page":"1173-1182","source":"PubMed","title":"Laparoscopic Versus Open Emergent Sigmoid Resection for Perforated Diverticulitis","volume":"24","author":[{"family":"Lee","given":"Yongjin F."},{"family":"Brown","given":"Rebecca F."},{"family":"Battaglia","given":"Michael"},{"family":"Cleary","given":"Robert K."}],"issued":{"date-parts":[["2020",5]]},"citation-key":"leeLaparoscopicOpenEmergent2020"}}],"schema":"https://github.com/citation-style-language/schema/raw/master/csl-citation.json"} </w:instrText>
      </w:r>
      <w:ins w:id="37" w:author="Thomas Husson" w:date="2026-01-07T12:39:00Z" w16du:dateUtc="2026-01-07T11:39:00Z">
        <w:r>
          <w:rPr>
            <w:bCs/>
            <w:lang w:val="en-FR"/>
          </w:rPr>
          <w:fldChar w:fldCharType="separate"/>
        </w:r>
      </w:ins>
      <w:r w:rsidR="003A02FA" w:rsidRPr="003A02FA">
        <w:rPr>
          <w:vertAlign w:val="superscript"/>
          <w:lang w:val="en-GB"/>
        </w:rPr>
        <w:t>14,15</w:t>
      </w:r>
      <w:ins w:id="38" w:author="Thomas Husson" w:date="2026-01-07T12:39:00Z" w16du:dateUtc="2026-01-07T11:39:00Z">
        <w:r>
          <w:rPr>
            <w:bCs/>
            <w:lang w:val="en-FR"/>
          </w:rPr>
          <w:fldChar w:fldCharType="end"/>
        </w:r>
      </w:ins>
      <w:ins w:id="39" w:author="Thomas Husson" w:date="2026-01-07T12:39:00Z">
        <w:r w:rsidRPr="00D443F1">
          <w:rPr>
            <w:bCs/>
            <w:lang w:val="en-FR"/>
          </w:rPr>
          <w:t xml:space="preserve">. </w:t>
        </w:r>
      </w:ins>
      <w:r w:rsidR="009A260F">
        <w:rPr>
          <w:bCs/>
          <w:lang w:val="en-FR"/>
        </w:rPr>
        <w:t>While laparoscopic peritoneal lavage has fallen out of favor due to high rates of persi</w:t>
      </w:r>
      <w:r w:rsidR="005E355C">
        <w:rPr>
          <w:bCs/>
          <w:lang w:val="en-FR"/>
        </w:rPr>
        <w:t>s</w:t>
      </w:r>
      <w:r w:rsidR="009A260F">
        <w:rPr>
          <w:bCs/>
          <w:lang w:val="en-FR"/>
        </w:rPr>
        <w:t>tent sepsis, laparscopic sigmoid resection has emerged as a feasible option</w:t>
      </w:r>
      <w:ins w:id="40" w:author="Thomas Husson" w:date="2026-01-07T12:44:00Z" w16du:dateUtc="2026-01-07T11:44:00Z">
        <w:r w:rsidR="004274AA">
          <w:rPr>
            <w:bCs/>
            <w:lang w:val="en-FR"/>
          </w:rPr>
          <w:fldChar w:fldCharType="begin"/>
        </w:r>
      </w:ins>
      <w:r w:rsidR="003A02FA">
        <w:rPr>
          <w:bCs/>
          <w:lang w:val="en-FR"/>
        </w:rPr>
        <w:instrText xml:space="preserve"> ADDIN ZOTERO_ITEM CSL_CITATION {"citationID":"3UFBst3U","properties":{"formattedCitation":"\\super 16\\uc0\\u8211{}18\\nosupersub{}","plainCitation":"16–18","noteIndex":0},"citationItems":[{"id":791,"uris":["http://zotero.org/users/6327427/items/W26TCNAE"],"itemData":{"id":791,"type":"article-journal","abstract":"IMPORTANCE: Perforated colonic diverticulitis usually requires surgical resection, which is associated with significant morbidity. Cohort studies have suggested that laparoscopic lavage may treat perforated diverticulitis with less morbidity than resection procedures.\nOBJECTIVE: To compare the outcomes from laparoscopic lavage with those for colon resection for perforated diverticulitis.\nDESIGN, SETTING, AND PARTICIPANTS: Multicenter, randomized clinical superiority trial recruiting participants from 21 centers in Sweden and Norway from February 2010 to June 2014. The last patient follow-up was in December 2014 and final review and verification of the medical records was assessed in March 2015. Patients with suspected perforated diverticulitis, a clinical indication for emergency surgery, and free air on an abdominal computed tomography scan were eligible. Of 509 patients screened, 415 were eligible and 199 were enrolled.\nINTERVENTIONS: Patients were assigned to undergo laparoscopic peritoneal lavage (n = 101) or colon resection (n = 98) based on a computer-generated, center-stratified block randomization. All patients with fecal peritonitis (15 patients in the laparoscopic peritoneal lavage group vs 13 in the colon resection group) underwent colon resection. Patients with a pathology requiring treatment beyond that necessary for perforated diverticulitis (12 in the laparoscopic lavage group vs 13 in the colon resection group) were also excluded from the protocol operations and treated as required for the pathology encountered.\nMAIN OUTCOMES AND MEASURES: The primary outcome was severe postoperative complications (Clavien-Dindo score &gt;IIIa) within 90 days. Secondary outcomes included other postoperative complications, reoperations, length of operating time, length of postoperative hospital stay, and quality of life.\nRESULTS: The primary outcome was observed in 31 of 101 patients (30.7%) in the laparoscopic lavage group and 25 of 96 patients (26.0%) in the colon resection group (difference, 4.7% [95% CI, -7.9% to 17.0%]; P = .53). Mortality at 90 days did not significantly differ between the laparoscopic lavage group (14 patients [13.9%]) and the colon resection group (11 patients [11.5%]; difference, 2.4% [95% CI, -7.2% to 11.9%]; P = .67). The reoperation rate was significantly higher in the laparoscopic lavage group (15 of 74 patients [20.3%]) than in the colon resection group (4 of 70 patients [5.7%]; difference, 14.6% [95% CI, 3.5% to 25.6%]; P = .01) for patients who did not have fecal peritonitis. The length of operating time was significantly shorter in the laparoscopic lavage group; whereas, length of postoperative hospital stay and quality of life did not differ significantly between groups. Four sigmoid carcinomas were missed with laparoscopic lavage.\nCONCLUSIONS AND RELEVANCE: Among patients with likely perforated diverticulitis and undergoing emergency surgery, the use of laparoscopic lavage vs primary resection did not reduce severe postoperative complications and led to worse outcomes in secondary end points. These findings do not support laparoscopic lavage for treatment of perforated diverticulitis.\nTRIAL REGISTRATION: clinicaltrials.gov Identifier: NCT01047462.","container-title":"JAMA","DOI":"10.1001/jama.2015.12076","ISSN":"1538-3598","issue":"13","journalAbbreviation":"JAMA","language":"eng","note":"PMID: 26441181","page":"1364-1375","source":"PubMed","title":"Laparoscopic Lavage vs Primary Resection for Acute Perforated Diverticulitis: The SCANDIV Randomized Clinical Trial","title-short":"Laparoscopic Lavage vs Primary Resection for Acute Perforated Diverticulitis","volume":"314","author":[{"family":"Schultz","given":"Johannes Kurt"},{"family":"Yaqub","given":"Sheraz"},{"family":"Wallon","given":"Conny"},{"family":"Blecic","given":"Ljiljana"},{"family":"Forsmo","given":"Håvard Mjørud"},{"family":"Folkesson","given":"Joakim"},{"family":"Buchwald","given":"Pamela"},{"family":"Körner","given":"Hartwig"},{"family":"Dahl","given":"Fredrik A."},{"family":"Øresland","given":"Tom"},{"literal":"SCANDIV Study Group"}],"issued":{"date-parts":[["2015",10,6]]},"citation-key":"schultzLaparoscopicLavageVs2015"}},{"id":789,"uris":["http://zotero.org/users/6327427/items/4BY4MGXA"],"itemData":{"id":789,"type":"article-journal","abstract":"This study aimed to compare laparoscopic lavage and sigmoidectomy as treatment for perforated diverticulitis with purulent peritonitis during a 36 month follow-up of the LOLA trial.","container-title":"Surgical Endoscopy","DOI":"10.1007/s00464-022-09326-3","ISSN":"1432-2218","issue":"10","journalAbbreviation":"Surg Endosc","language":"en","page":"7764-7774","source":"Springer Link","title":"Laparoscopic peritoneal lavage versus sigmoidectomy for perforated diverticulitis with purulent peritonitis: three-year follow-up of the randomised LOLA trial","title-short":"Laparoscopic peritoneal lavage versus sigmoidectomy for perforated diverticulitis with purulent peritonitis","volume":"36","author":[{"family":"Hoek","given":"Vincent T."},{"family":"Edomskis","given":"Pim P."},{"family":"Stark","given":"Pieter W."},{"family":"Lambrichts","given":"Daniel P. V."},{"family":"Draaisma","given":"Werner A."},{"family":"Consten","given":"Esther C. J."},{"family":"Lange","given":"Johan F."},{"family":"Bemelman","given":"Willem A."},{"family":"Hop","given":"W. C."},{"family":"Opmeer","given":"B. C."},{"family":"Reitsma","given":"J. B."},{"family":"Scholte","given":"R. A."},{"family":"Waltmann","given":"E. W. H."},{"family":"Legemate","given":"A."},{"family":"Bartelsman","given":"J. F."},{"family":"Meijer","given":"D. W."},{"family":"Brouwer","given":"M.","non-dropping-particle":"de"},{"family":"Dalen","given":"J.","non-dropping-particle":"van"},{"family":"Durbridge","given":"M."},{"family":"Geerdink","given":"M."},{"family":"Ilbrink","given":"G. J."},{"family":"Mehmedovic","given":"S."},{"family":"Middelhoek","given":"P."},{"family":"Boom","given":"M. J."},{"family":"Consten","given":"E. C. J."},{"family":"Bilt","given":"J. D. W.","non-dropping-particle":"van der"},{"family":"Olden","given":"G. D. J.","non-dropping-particle":"van"},{"family":"Stam","given":"M. A. W."},{"family":"Verweij","given":"M. S."},{"family":"Vennix","given":"Sandra"},{"family":"Musters","given":"Gijsbert D"},{"family":"Swank","given":"Hilko A"},{"family":"Boermeester","given":"Marja A"},{"family":"Busch","given":"O. R. C."},{"family":"Buskens","given":"C. J."},{"family":"El-Massoudi","given":"Y."},{"family":"Kluit","given":"A. B."},{"family":"Rossem","given":"C. C.","non-dropping-particle":"van"},{"family":"Schijven","given":"M. P."},{"family":"Tanis","given":"P. J."},{"family":"Unlu","given":"C."},{"family":"Dieren","given":"Susan","non-dropping-particle":"van"},{"family":"Gerhards","given":"M. F."},{"family":"Karsten","given":"T. M."},{"family":"Nes","given":"L. C.","non-dropping-particle":"de"},{"family":"Rijna","given":"H."},{"family":"Wagensveld","given":"B. A.","non-dropping-particle":"van"},{"family":"Koff eman","given":"G I"},{"family":"Steller","given":"E. P."},{"family":"Tuynman","given":"J. B."},{"family":"Bruin","given":"S. C."},{"family":"Peet","given":"D. L.","non-dropping-particle":"van der"},{"family":"Blanken-Peeters","given":"C. F. J. M."},{"family":"Cense","given":"H. A."},{"family":"Jutte","given":"E."},{"family":"Crolla","given":"R. M. P. H."},{"family":"Schelling","given":"G. P.","non-dropping-particle":"van der"},{"family":"Zeeland","given":"M.","non-dropping-particle":"van"},{"family":"Graaf","given":"E. J. R.","non-dropping-particle":"de"},{"family":"Groenendijk","given":"R. P. R."},{"family":"Karsten","given":"T. M."},{"family":"Vermaas","given":"M."},{"family":"Schouten","given":"O."},{"family":"Vries","given":"M. R.","non-dropping-particle":"de"},{"family":"Prins","given":"H. A."},{"family":"Lips","given":"D. J."},{"family":"Bosker","given":"R. J. I."},{"family":"Hoeven","given":"J A B","non-dropping-particle":"van der"},{"family":"Diks","given":"J."},{"family":"Plaisier","given":"P. W."},{"family":"Kruyt","given":"P. M."},{"family":"Sietses","given":"C."},{"family":"Stommel","given":"M. W. J."},{"family":"Nienhuijs","given":"S. W."},{"family":"Hingh","given":"I. H. J. T.","non-dropping-particle":"de"},{"family":"Luyer","given":"M. D. P."},{"family":"Montfort","given":"G.","non-dropping-particle":"van"},{"family":"Ponten","given":"E. H."},{"family":"Smulders","given":"J. F."},{"family":"Duyn","given":"E. B.","non-dropping-particle":"van"},{"family":"Klaase","given":"J. M."},{"family":"Swank","given":"D. J."},{"family":"Ottow","given":"R. T."},{"family":"Stockmann","given":"H. B. A. C."},{"family":"Vermeulen","given":"J."},{"family":"Vuylsteke","given":"R. J. C. L M"},{"family":"Belgers","given":"H. J."},{"family":"Fransen","given":"S."},{"family":"Meijenfeldt","given":"E. M.","non-dropping-particle":"von"},{"family":"Sosef","given":"M. N."},{"family":"Geloven","given":"A. A. W.","non-dropping-particle":"van"},{"family":"Hendriks","given":"E. R."},{"family":"Horst","given":"B.","non-dropping-particle":"ter"},{"family":"Leeuwenburgh","given":"M. M. N."},{"family":"Ruler","given":"O.","non-dropping-particle":"van"},{"family":"Vogten","given":"J. M."},{"family":"Vriens","given":"E. J. C."},{"family":"Westerterp","given":"M."},{"family":"Eijsbouts","given":"Q. A. J."},{"family":"Bentohami","given":"A."},{"family":"Bijlsma","given":"T. S."},{"family":"Korte","given":"N.","non-dropping-particle":"de"},{"family":"Nio","given":"D."},{"family":"Govaert","given":"M. J. P. M."},{"family":"Joosten","given":"J J A."},{"family":"Tollenaar","given":"R. A. E. M."},{"family":"Stassen","given":"L P S"},{"family":"Wiezer","given":"M J"},{"family":"Hazebroek","given":"E. J."},{"family":"Smits","given":"A. B."},{"family":"Westreenen","given":"H. L.","non-dropping-particle":"van"},{"family":"Lange","given":"J. F."},{"family":"Brandt","given":"A."},{"family":"Nijboer","given":"W. N."},{"family":"Mulder","given":"Irene M"},{"family":"Toorenvliet","given":"B. R."},{"family":"Weidema","given":"W. F."},{"family":"Coene","given":"P. P. L. O."},{"family":"Mannaerts","given":"G. H. H."},{"family":"Hartog","given":"D.","non-dropping-particle":"den"},{"family":"Vos","given":"R. J.","non-dropping-particle":"de"},{"family":"Zengerink","given":"J. F."},{"family":"Hoofwijk","given":"A. G. M."},{"family":"Hulsewé","given":"K W E"},{"family":"Melenhorst","given":"J."},{"family":"Stoot","given":"J. H. M. B."},{"family":"Steup","given":"W. H."},{"family":"Huijstee","given":"P. J."},{"family":"Merkus","given":"J. W. S."},{"family":"Wever","given":"J. J."},{"family":"Maring","given":"J. K."},{"family":"Heisterkamp","given":"J."},{"family":"Grevenstein","given":"W. M. U.","non-dropping-particle":"van"},{"family":"Vriens","given":"M. R."},{"family":"Besselink","given":"M. G. H."},{"family":"Borel Rinkes","given":"I. H. M."},{"family":"Witkamp","given":"A. J."},{"family":"Slooter","given":"G. D."},{"family":"Konsten","given":"J. L. M."},{"family":"Engel","given":"A. F."},{"family":"Pierik","given":"E. G. J. M."},{"family":"Frakking","given":"T. G."},{"family":"Geldere","given":"D.","non-dropping-particle":"van"},{"family":"Patijn","given":"G. A."},{"family":"D’Hoore","given":"Belgium A. J. L."},{"family":"Buck","given":"A. van Overstraeten","non-dropping-particle":"de"},{"family":"Miserez","given":"M."},{"family":"Terrasson","given":"I."},{"family":"Wolthuis","given":"A."},{"family":"Saverio","given":"S.","non-dropping-particle":"di"},{"family":"Blasiis","given":"M. G.","non-dropping-particle":"de"},{"literal":"The LADIES trial collaborators"}],"issued":{"date-parts":[["2022",10,1]]},"citation-key":"hoekLaparoscopicPeritonealLavage2022"}},{"id":793,"uris":["http://zotero.org/users/6327427/items/4SVEAJ9V"],"itemData":{"id":793,"type":"article-journal","abstract":"Objective: \n          To compare the outcomes of laparoscopic lavage and sigmoid resection in perforated diverticulitis with purulent peritonitis.\n          Background: \n          Peritonitis secondary to perforated diverticulitis has conventionally been managed by resection and stoma formation. Case series have suggested that patients can be safely managed with laparoscopic lavage, resulting in reduced mortality and stoma formation. Recently, 3 randomized controlled trials have published contradictory conclusions.\n          Methods: \n          MEDLINE from 1946 to present, Cochrane Database of Systematic Reviews, and Cochrane database of Registered clinical trials and EMBASE (all via OVID) were searched using the terms “laparoscopy” AND (“primary resection” OR “Hartmann procedure”, OR “sigmoidectomy”), AND “Diverticulitis”, AND “Peritonitis” AND “therapeutic irrigation” or “lavage” AND randomized controlled trial and any derivatives of those terms. We included all randomized controlled trials. Data were extracted from each study using a purpose-designed template. Statistical analysis was undertaken using Revman 5.\n          Results: \n          Three randomized controlled trials were identified from 48 potential studies. The analysis included 307 patients of whom 159 underwent laparoscopic lavage. Overall, the rate of reintervention within 30 days postoperatively was 45/159 (28.3%) in the lavage group and 13/148 (8.8%) in the resection group (relative risk 3.01, 95% confidence interval 1.15–7.90). There was no significant difference in Intensive Care Unit admissions, 30 and 90-day mortality, or stoma rates at 12 months.\n          Conclusion: \n          Laparoscopic lavage used in the management of Hinchey grade III diverticulitis leads to more reinterventions within 30 days postoperatively, but does not increase the 30 or 90-day mortality rates compared with sigmoid resection.","container-title":"Annals of Surgery","DOI":"10.1097/SLA.0000000000002005","ISSN":"0003-4932","issue":"4","language":"en-US","page":"670","source":"journals.lww.com","title":"Laparoscopic Lavage in the Management of Hinchey Grade III Diverticulitis: A Systematic Review","title-short":"Laparoscopic Lavage in the Management of Hinchey Grade III Diverticulitis","volume":"265","author":[{"family":"Marshall","given":"James R."},{"family":"Buchwald","given":"Pamela L."},{"family":"Gandhi","given":"Jamish"},{"family":"Schultz","given":"Johannes K."},{"family":"Hider","given":"Phil N."},{"family":"Frizelle","given":"Frank A."},{"family":"Eglinton","given":"Timothy W."}],"issued":{"date-parts":[["2017",4]]},"citation-key":"marshallLaparoscopicLavageManagement2017"}}],"schema":"https://github.com/citation-style-language/schema/raw/master/csl-citation.json"} </w:instrText>
      </w:r>
      <w:ins w:id="41" w:author="Thomas Husson" w:date="2026-01-07T12:44:00Z" w16du:dateUtc="2026-01-07T11:44:00Z">
        <w:r w:rsidR="004274AA">
          <w:rPr>
            <w:bCs/>
            <w:lang w:val="en-FR"/>
          </w:rPr>
          <w:fldChar w:fldCharType="separate"/>
        </w:r>
      </w:ins>
      <w:r w:rsidR="003A02FA" w:rsidRPr="003A02FA">
        <w:rPr>
          <w:vertAlign w:val="superscript"/>
          <w:lang w:val="en-GB"/>
        </w:rPr>
        <w:t>16–18</w:t>
      </w:r>
      <w:ins w:id="42" w:author="Thomas Husson" w:date="2026-01-07T12:44:00Z" w16du:dateUtc="2026-01-07T11:44:00Z">
        <w:r w:rsidR="004274AA">
          <w:rPr>
            <w:bCs/>
            <w:lang w:val="en-FR"/>
          </w:rPr>
          <w:fldChar w:fldCharType="end"/>
        </w:r>
        <w:r w:rsidR="004274AA" w:rsidRPr="000165C6">
          <w:rPr>
            <w:bCs/>
            <w:lang w:val="en-FR"/>
          </w:rPr>
          <w:t xml:space="preserve">. </w:t>
        </w:r>
      </w:ins>
      <w:r w:rsidR="009A260F">
        <w:rPr>
          <w:bCs/>
          <w:lang w:val="en-FR"/>
        </w:rPr>
        <w:t>Current data su</w:t>
      </w:r>
      <w:r w:rsidR="005E355C">
        <w:rPr>
          <w:bCs/>
          <w:lang w:val="en-FR"/>
        </w:rPr>
        <w:t>g</w:t>
      </w:r>
      <w:r w:rsidR="009A260F">
        <w:rPr>
          <w:bCs/>
          <w:lang w:val="en-FR"/>
        </w:rPr>
        <w:t xml:space="preserve">gest that in experienced hands, emergency laparoscopic resection reduces parietal morbidity and hospital stay compared to open surgery </w:t>
      </w:r>
      <w:r w:rsidR="00E24179">
        <w:rPr>
          <w:bCs/>
        </w:rPr>
        <w:fldChar w:fldCharType="begin"/>
      </w:r>
      <w:r w:rsidR="003A02FA">
        <w:rPr>
          <w:bCs/>
        </w:rPr>
        <w:instrText xml:space="preserve"> ADDIN ZOTERO_ITEM CSL_CITATION {"citationID":"g4q5BgIR","properties":{"formattedCitation":"\\super 19\\uc0\\u8211{}22\\nosupersub{}","plainCitation":"19–22","noteIndex":0},"citationItems":[{"id":802,"uris":["http://zotero.org/users/6327427/items/CGGWKA2B"],"itemData":{"id":802,"type":"article-journal","abstract":"BACKGROUND: A laparoscopic approach has been proposed to reduce the high morbidity and mortality associated with the Hartmann procedure for the emergency treatment of diverticulitis.\nOBJECTIVE: The objective of our study was to determine whether a laparoscopic Hartmann procedure reduces early morbidity or mortality for patients undergoing an emergency operation for diverticulitis.\nDESIGN: This is a comparative effectiveness study. A subset of the entire American College of Surgeons National Surgical Quality Improvement Program patient sample matched on propensity for undergoing their procedure with the laparoscopic approach were used to compare postoperative outcomes between laparoscopic and open groups.\nSETTING: This study uses data from the American College of Surgeons National Surgical Quality Improvement Program Participant User Files from 2005 through 2009.\nPATIENTS: All patients who underwent an emergency laparoscopic or open partial colectomy with end colostomy for colonic diverticulitis were reviewed.\nMAIN OUTCOME MEASURES: The main outcome measures were 30-day mortality and morbidity.\nRESULTS: Included in the analysis were 1186 patients undergoing emergency partial colectomy with end colostomy for diverticulitis. Among the entire cohort, the laparoscopic group had fewer overall complications (26% vs 41.7%, p = 0.008) and shorter mean length of hospitalization (8.9 vs 11.6 days, p = 0.0008). Operative times were not significantly different between groups. When controlling for potential confounders, a laparoscopic approach was not associated with a decrease in morbidity or mortality. In comparison with a propensity-match cohort, the laparoscopic approach did not reduce postoperative morbidity or mortality.\nLIMITATIONS: This study is limited by its retrospective nature and the absence of pertinent variables such as postoperative pain indices, time for return of bowel function, and rates of readmission.\nCONCLUSIONS: A laparoscopic approach to the Hartmann procedure for the emergency treatment of complicated diverticulitis does not significantly decrease postoperative morbidity or mortality in comparison with the open technique.","container-title":"Diseases of the Colon and Rectum","DOI":"10.1097/DCR.0b013e3182749cf5","ISSN":"1530-0358","issue":"1","journalAbbreviation":"Dis Colon Rectum","language":"eng","note":"PMID: 23222283\nPMCID: PMC4431891","page":"72-82","source":"PubMed","title":"Laparoscopic versus open Hartmann procedure for the emergency treatment of diverticulitis: a propensity-matched analysis","title-short":"Laparoscopic versus open Hartmann procedure for the emergency treatment of diverticulitis","volume":"56","author":[{"family":"Turley","given":"Ryan S."},{"family":"Barbas","given":"Andrew S."},{"family":"Lidsky","given":"Michael E."},{"family":"Mantyh","given":"Christopher R."},{"family":"Migaly","given":"John"},{"family":"Scarborough","given":"John E."}],"issued":{"date-parts":[["2013",1]]},"citation-key":"turleyLaparoscopicOpenHartmann2013"}},{"id":690,"uris":["http://zotero.org/users/6327427/items/QT7AIA8Y"],"itemData":{"id":690,"type":"article-journal","abstract":"Background\n\nHartmann’s procedure for perforated diverticulitis can be characterised by high morbidity and mortality rates. While the scientific community focuses on laparoscopic lavage as an alternative for laparotomy, the option of laparoscopic sigmoidectomy seems overlooked. We compared morbidity and hospital stay following acute laparoscopic sigmoidectomy (LS) and open sigmoidectomy (OS) for perforated diverticulitis.\n\nMethods\nThis retrospective cohort parallel to the Ladies trial included patients from 28 Dutch academic or teaching hospitals between July 2010 and July 2014. Patients with LS were matched 1:2 to OS using the propensity score for age, gender, previous laparotomy, CRP level, gastrointestinal surgeon, and Hinchey classification.\n\nResults\nThe propensity-matched cohort consisted of 39 patients with LS and 78 patients with OS, selected from a sample of 307 consecutive patients with purulent or faecal perforated diverticulitis. In both groups, 66 % of the patients had Hartmann’s procedure and 34 % had primary anastomosis. The hospital stay was shorter following LS (LS 7 vs OS 9 days; P = 0.016), and the postoperative morbidity rate was lower following LS (LS 44 % vs OS 66 %; P = 0.016). Mortality was low in both groups (LS 3 % vs OS 4 %; P = 0.685). The stoma reversal rate after Hartmann’s procedure was higher following laparoscopy, with a probability of being stoma-free at 12 months of 88 and 62 % in the laparoscopic and open groups, respectively (P = 0.019). After primary anastomosis, the probability of reversal was 100 % in both groups.\n\nConclusions\nIn this propensity score-matched cohort, laparoscopic sigmoidectomy is superior to open sigmoidectomy for perforated diverticulitis with regard to postoperative morbidity and hospital stay.\n\nElectronic supplementary material\nThe online version of this article (doi:10.1007/s00464-015-4694-8) contains supplementary material, which is available to authorized users.","container-title":"Surgical Endoscopy","DOI":"10.1007/s00464-015-4694-8","ISSN":"0930-2794","journalAbbreviation":"Surg Endosc","note":"PMID: 26679173\nPMCID: PMC4992031","page":"3889-3896","source":"PubMed Central","title":"Acute laparoscopic and open sigmoidectomy for perforated diverticulitis: a propensity score-matched cohort","title-short":"Acute laparoscopic and open sigmoidectomy for perforated diverticulitis","volume":"30","author":[{"family":"Vennix","given":"Sandra"},{"family":"Lips","given":"Daniel J."},{"family":"Di Saverio","given":"Salomone"},{"family":"Wagensveld","given":"Bart A.","non-dropping-particle":"van"},{"family":"Brokelman","given":"Walter J."},{"family":"Gerhards","given":"Michael F."},{"family":"Geloven","given":"Anna A.","non-dropping-particle":"van"},{"family":"Dieren","given":"Susan","non-dropping-particle":"van"},{"family":"Lange","given":"Johan F."},{"family":"Bemelman","given":"Willem A."}],"issued":{"date-parts":[["2016"]]},"citation-key":"vennixAcuteLaparoscopicOpen2016"}},{"id":798,"uris":["http://zotero.org/users/6327427/items/BSAEXFT5"],"itemData":{"id":798,"type":"article-journal","abstract":"Background: Laparoscopic sigmoidectomy for diverticulitis has initially been confined to the elective setting. However, open acute sigmoidectomy for perforated diverticulitis is associated with high morbidity rates that might be reduced after laparoscopic surgery. The aim of this systematic review was to assess the feasibility of emergency laparoscopic sigmoidectomy for perforated diverticulitis. Methods: We performed a systematic search of PubMed, EMBASE and CENTRAL. All studies reporting on patients with perforated diverticulitis (Hinchey III-IV) treated by laparoscopic sigmoidectomy in the acute phase were included, regardless of design. Results: We included 4 case series and one cohort study (total of 104 patients) out of 1,706 references. Hartmann's procedure (HP) was performed in 84 patients and primary anastomosis in 20. The mean operating time varied between 115 and 200 min. The conversion rate varied from 0 to 19%. The mean length of hospital stay ranged between 6 and 16 days. Surgical re-intervention was necessary in 2 patients. In 20 patients operated upon without defunctioning ileostomy, no anastomotic leakage was reported. Three patients died during the postoperative period. Stoma reversal after HP was performed in 60 out of 79 evaluable patients (76%). Conclusions: Acute laparoscopic sigmoidectomy for the treatment of perforated diverticulitis is feasible in selected patients provided they are handled by experienced hands.","container-title":"Digestive Surgery","DOI":"10.1159/000441150","ISSN":"0253-4886","issue":"1","journalAbbreviation":"Dig Surg","page":"1-7","source":"Silverchair","title":"Emergency Laparoscopic Sigmoidectomy for Perforated Diverticulitis with Generalised Peritonitis: A Systematic Review","title-short":"Emergency Laparoscopic Sigmoidectomy for Perforated Diverticulitis with Generalised Peritonitis","volume":"33","author":[{"family":"Vennix","given":"Sandra"},{"family":"Boersema","given":"Geesien S."},{"family":"Buskens","given":"Christianne J."},{"family":"Menon","given":"Anand G."},{"family":"Tanis","given":"Pieter J."},{"family":"Lange","given":"Johan F."},{"family":"Bemelman","given":"Willem A."}],"issued":{"date-parts":[["2015",11,10]]},"citation-key":"vennixEmergencyLaparoscopicSigmoidectomy2015"}},{"id":805,"uris":["http://zotero.org/users/6327427/items/2PFKZEVN"],"itemData":{"id":805,"type":"article-journal","abstract":"BACKGROUND: Hartmann's procedure (HP) followed by reversal restoration is the first choice for treatment of diffuse diverticular peritonitis. There is no unanimous consensus regarding the use of laparoscopy to treat the same condition.\nMETHODS: Data from 60 patients with diverticular diffuse peritonitis who underwent urgent HP followed by laparoscopic reversal were retrospectively analyzed. Patients were divided into 2 groups according to the open or laparoscopic HP (OHP, 24 patients; LHP, 36 patients). Outcomes were measured in terms of functional recovery, morbidity, mortality, and length of hospital stay.\nRESULTS: HPs showed no differences among the groups in terms of operative time, blood loss, and length of intensive care unit stay. Overall morbidity was significantly lower in LHP than in OHP, corresponding to 33.3% and 66.7% respectively ( P = .018). The incidence of both surgical and medical complications was higher in OHP than in LHP (41.7% vs 22.2% [ P = .044] and 45.8% vs 24.3% [ P = .023], respectively). Mortality was 16.6% for each group. LHP showed a faster return to bowel movements and a shorter hospital stay than OHP. The secondary intestinal reversal was possible in 92% of cases, successfully completed laparoscopically in 91.3%. No patients of LHP group required a conversion to open intestinal reversal.\nCONCLUSION: LHP for treatment of diverticular diffuse peritonitis showed significantly lower morbidity, faster recovery, shorter hospital stay, and higher rates of successful laparoscopic reversal when compared with OHP.","container-title":"Surgical Innovation","DOI":"10.1177/1553350617722226","ISSN":"1553-3514","issue":"6","journalAbbreviation":"Surg Innov","language":"eng","note":"PMID: 28748737","page":"557-565","source":"PubMed","title":"Emergency Hartmann's Procedure and Its Reversal: A Totally Laparoscopic 2-Step Surgery for the Treatment of Hinchey III and IV Diverticulitis","title-short":"Emergency Hartmann's Procedure and Its Reversal","volume":"24","author":[{"family":"Cassini","given":"Diletta"},{"family":"Miccini","given":"Michelangelo"},{"family":"Manoochehri","given":"Farshad"},{"family":"Gregori","given":"Matteo"},{"family":"Baldazzi","given":"Gianandrea"}],"issued":{"date-parts":[["2017",12]]},"citation-key":"cassiniEmergencyHartmannsProcedure2017"}}],"schema":"https://github.com/citation-style-language/schema/raw/master/csl-citation.json"} </w:instrText>
      </w:r>
      <w:r w:rsidR="00E24179">
        <w:rPr>
          <w:bCs/>
        </w:rPr>
        <w:fldChar w:fldCharType="separate"/>
      </w:r>
      <w:r w:rsidR="003A02FA" w:rsidRPr="003A02FA">
        <w:rPr>
          <w:vertAlign w:val="superscript"/>
          <w:lang w:val="en-GB"/>
        </w:rPr>
        <w:t>19–22</w:t>
      </w:r>
      <w:r w:rsidR="00E24179">
        <w:rPr>
          <w:bCs/>
        </w:rPr>
        <w:fldChar w:fldCharType="end"/>
      </w:r>
      <w:r w:rsidR="00E24179">
        <w:rPr>
          <w:bCs/>
        </w:rPr>
        <w:t>.</w:t>
      </w:r>
      <w:r w:rsidR="009A260F">
        <w:rPr>
          <w:bCs/>
        </w:rPr>
        <w:t xml:space="preserve"> However, the specific role of the Laparoscopic Hartmann’s Procedure (</w:t>
      </w:r>
      <w:r w:rsidR="009A260F" w:rsidRPr="009A260F">
        <w:rPr>
          <w:bCs/>
        </w:rPr>
        <w:t>LHP</w:t>
      </w:r>
      <w:r w:rsidR="009A260F">
        <w:rPr>
          <w:bCs/>
        </w:rPr>
        <w:t xml:space="preserve">) </w:t>
      </w:r>
      <w:r w:rsidR="00005F5A">
        <w:rPr>
          <w:bCs/>
        </w:rPr>
        <w:t>remains</w:t>
      </w:r>
      <w:r w:rsidR="009A260F">
        <w:rPr>
          <w:bCs/>
        </w:rPr>
        <w:t xml:space="preserve"> debated</w:t>
      </w:r>
      <w:r w:rsidR="005E355C">
        <w:rPr>
          <w:bCs/>
        </w:rPr>
        <w:t>.</w:t>
      </w:r>
      <w:r w:rsidR="009A260F">
        <w:rPr>
          <w:bCs/>
        </w:rPr>
        <w:t xml:space="preserve"> </w:t>
      </w:r>
      <w:r w:rsidR="005E355C">
        <w:rPr>
          <w:bCs/>
        </w:rPr>
        <w:t xml:space="preserve">Limited </w:t>
      </w:r>
      <w:ins w:id="43" w:author="Thomas Husson" w:date="2026-01-07T12:39:00Z">
        <w:r w:rsidR="009A260F" w:rsidRPr="00D443F1">
          <w:rPr>
            <w:bCs/>
            <w:lang w:val="en-FR"/>
          </w:rPr>
          <w:t>retrospective or registry-based data</w:t>
        </w:r>
      </w:ins>
      <w:r w:rsidR="00005F5A">
        <w:rPr>
          <w:bCs/>
          <w:lang w:val="en-FR"/>
        </w:rPr>
        <w:t>s</w:t>
      </w:r>
      <w:r w:rsidR="009A260F">
        <w:rPr>
          <w:bCs/>
          <w:lang w:val="en-FR"/>
        </w:rPr>
        <w:t xml:space="preserve"> </w:t>
      </w:r>
      <w:ins w:id="44" w:author="Thomas Husson" w:date="2026-01-07T12:39:00Z">
        <w:r w:rsidR="009A260F" w:rsidRPr="00D443F1">
          <w:rPr>
            <w:bCs/>
            <w:lang w:val="en-FR"/>
          </w:rPr>
          <w:t xml:space="preserve">suggest that </w:t>
        </w:r>
      </w:ins>
      <w:r w:rsidR="00005F5A">
        <w:rPr>
          <w:bCs/>
          <w:lang w:val="en-FR"/>
        </w:rPr>
        <w:t xml:space="preserve">this procedure can </w:t>
      </w:r>
      <w:ins w:id="45" w:author="Thomas Husson" w:date="2026-01-07T12:39:00Z">
        <w:r w:rsidR="009A260F" w:rsidRPr="00D443F1">
          <w:rPr>
            <w:bCs/>
            <w:lang w:val="en-FR"/>
          </w:rPr>
          <w:t>be performed safely and may reduce overall complications and length of stay compared with open Hartmann’s procedure</w:t>
        </w:r>
      </w:ins>
      <w:r w:rsidR="00005F5A">
        <w:rPr>
          <w:bCs/>
          <w:lang w:val="en-FR"/>
        </w:rPr>
        <w:t>.</w:t>
      </w:r>
      <w:r w:rsidR="00AF72C3">
        <w:rPr>
          <w:bCs/>
          <w:lang w:val="en-FR"/>
        </w:rPr>
        <w:t xml:space="preserve"> </w:t>
      </w:r>
    </w:p>
    <w:p w14:paraId="60313D60" w14:textId="3767ACB7" w:rsidR="009A260F" w:rsidRDefault="009A260F" w:rsidP="00D443F1">
      <w:pPr>
        <w:pBdr>
          <w:top w:val="nil"/>
          <w:left w:val="nil"/>
          <w:bottom w:val="nil"/>
          <w:right w:val="nil"/>
          <w:between w:val="nil"/>
        </w:pBdr>
        <w:spacing w:line="480" w:lineRule="auto"/>
        <w:ind w:right="419"/>
        <w:rPr>
          <w:bCs/>
          <w:lang w:val="en-FR"/>
        </w:rPr>
      </w:pPr>
      <w:r>
        <w:rPr>
          <w:bCs/>
        </w:rPr>
        <w:lastRenderedPageBreak/>
        <w:tab/>
        <w:t>Crucially</w:t>
      </w:r>
      <w:r w:rsidRPr="009A260F">
        <w:rPr>
          <w:bCs/>
          <w:lang w:val="en-FR"/>
        </w:rPr>
        <w:t xml:space="preserve">, the potential benefits of LHP may extend beyond the acute phase. The </w:t>
      </w:r>
      <w:r>
        <w:rPr>
          <w:bCs/>
          <w:lang w:val="en-FR"/>
        </w:rPr>
        <w:t xml:space="preserve">low reversal rate </w:t>
      </w:r>
      <w:r w:rsidRPr="009A260F">
        <w:rPr>
          <w:bCs/>
          <w:lang w:val="en-FR"/>
        </w:rPr>
        <w:t>of the Hartmann’s strategy</w:t>
      </w:r>
      <w:r>
        <w:rPr>
          <w:bCs/>
          <w:lang w:val="en-FR"/>
        </w:rPr>
        <w:t xml:space="preserve"> </w:t>
      </w:r>
      <w:r w:rsidRPr="009A260F">
        <w:rPr>
          <w:bCs/>
          <w:lang w:val="en-FR"/>
        </w:rPr>
        <w:t xml:space="preserve">is often attributed to dense intra-abdominal adhesions formed after open surgery. Emerging evidence suggests that performing the initial Hartmann’s procedure laparoscopically </w:t>
      </w:r>
      <w:r>
        <w:rPr>
          <w:bCs/>
          <w:lang w:val="en-FR"/>
        </w:rPr>
        <w:t xml:space="preserve">may </w:t>
      </w:r>
      <w:r w:rsidRPr="009A260F">
        <w:rPr>
          <w:bCs/>
          <w:lang w:val="en-FR"/>
        </w:rPr>
        <w:t>reduces adhesion formation, thereby facilitating a subsequent laparoscopic reversal</w:t>
      </w:r>
      <w:r>
        <w:rPr>
          <w:bCs/>
          <w:lang w:val="en-FR"/>
        </w:rPr>
        <w:t xml:space="preserve"> </w:t>
      </w:r>
      <w:r>
        <w:rPr>
          <w:bCs/>
          <w:lang w:val="en-FR"/>
        </w:rPr>
        <w:fldChar w:fldCharType="begin"/>
      </w:r>
      <w:r w:rsidR="003A02FA">
        <w:rPr>
          <w:bCs/>
          <w:lang w:val="en-FR"/>
        </w:rPr>
        <w:instrText xml:space="preserve"> ADDIN ZOTERO_ITEM CSL_CITATION {"citationID":"LTCUMpk6","properties":{"formattedCitation":"\\super 22,23\\nosupersub{}","plainCitation":"22,23","noteIndex":0},"citationItems":[{"id":805,"uris":["http://zotero.org/users/6327427/items/2PFKZEVN"],"itemData":{"id":805,"type":"article-journal","abstract":"BACKGROUND: Hartmann's procedure (HP) followed by reversal restoration is the first choice for treatment of diffuse diverticular peritonitis. There is no unanimous consensus regarding the use of laparoscopy to treat the same condition.\nMETHODS: Data from 60 patients with diverticular diffuse peritonitis who underwent urgent HP followed by laparoscopic reversal were retrospectively analyzed. Patients were divided into 2 groups according to the open or laparoscopic HP (OHP, 24 patients; LHP, 36 patients). Outcomes were measured in terms of functional recovery, morbidity, mortality, and length of hospital stay.\nRESULTS: HPs showed no differences among the groups in terms of operative time, blood loss, and length of intensive care unit stay. Overall morbidity was significantly lower in LHP than in OHP, corresponding to 33.3% and 66.7% respectively ( P = .018). The incidence of both surgical and medical complications was higher in OHP than in LHP (41.7% vs 22.2% [ P = .044] and 45.8% vs 24.3% [ P = .023], respectively). Mortality was 16.6% for each group. LHP showed a faster return to bowel movements and a shorter hospital stay than OHP. The secondary intestinal reversal was possible in 92% of cases, successfully completed laparoscopically in 91.3%. No patients of LHP group required a conversion to open intestinal reversal.\nCONCLUSION: LHP for treatment of diverticular diffuse peritonitis showed significantly lower morbidity, faster recovery, shorter hospital stay, and higher rates of successful laparoscopic reversal when compared with OHP.","container-title":"Surgical Innovation","DOI":"10.1177/1553350617722226","ISSN":"1553-3514","issue":"6","journalAbbreviation":"Surg Innov","language":"eng","note":"PMID: 28748737","page":"557-565","source":"PubMed","title":"Emergency Hartmann's Procedure and Its Reversal: A Totally Laparoscopic 2-Step Surgery for the Treatment of Hinchey III and IV Diverticulitis","title-short":"Emergency Hartmann's Procedure and Its Reversal","volume":"24","author":[{"family":"Cassini","given":"Diletta"},{"family":"Miccini","given":"Michelangelo"},{"family":"Manoochehri","given":"Farshad"},{"family":"Gregori","given":"Matteo"},{"family":"Baldazzi","given":"Gianandrea"}],"issued":{"date-parts":[["2017",12]]},"citation-key":"cassiniEmergencyHartmannsProcedure2017"}},{"id":809,"uris":["http://zotero.org/users/6327427/items/9RLNAZKQ"],"itemData":{"id":809,"type":"article-journal","abstract":"PURPOSE: The purpose of this study was to compare the short-term outcomes between laparoscopic Hartmann reversal (LHR) and open Hartmann reversal (OHR) in patients who had undergone Hartmann surgery for colorectal cancer (CRC).\nMETHODS: The patients who underwent Hartmann reversal (HR) at the First Affiliated Hospital of Chongqing Medical University from Jun 2013 to Jun 2022 were retrospectively enrolled. The LHR group and the OHR group were compared using propensity score matching (PSM) analysis.\nRESULTS: A total of 89 patients who underwent Hartmann reversal (HR) were enrolled in this study. There were 48 (53.9%) patients in the LHR group and 41 (46.1%) patients in the OHR group. After 1:1 ratio PSM, no difference in baseline information remained (p &gt; 0.05). There was no significant difference in operation time, blood loss, postoperative hospital stay, and postoperative complications (p &gt; 0.05) before and after PSM. In the multivariable logistic regression analysis, pre-operative albumin &lt; 42.0 g/L was an independent risk factor (p = 0.013 &lt; 0.05, OR = 0.248, 95% CI = 0.083-0.741) for the HR-related complications; however, LHR/OHR was not a predictive risk factor (p = 0.663, OR = 1.250, 95% CI = 0.500-3.122).\nCONCLUSION: Based on the current evidence, although there was no difference in short-term prognosis, LHR still had some advantages considering that it was less invasive to the patient.","container-title":"International Journal of Colorectal Disease","DOI":"10.1007/s00384-023-04320-0","ISSN":"1432-1262","issue":"1","journalAbbreviation":"Int J Colorectal Dis","language":"eng","note":"PMID: 36690760","page":"22","source":"PubMed","title":"Laparoscopic versus open Hartmann reversal: a propensity score matching analysis","title-short":"Laparoscopic versus open Hartmann reversal","volume":"38","author":[{"family":"Tan","given":"Li"},{"family":"Liu","given":"Xiao-Yu"},{"family":"Zhang","given":"Bin"},{"family":"Wang","given":"Lian-Lian"},{"family":"Wei","given":"Zheng-Qiang"},{"family":"Peng","given":"Dong"}],"issued":{"date-parts":[["2023",1,24]]},"citation-key":"tanLaparoscopicOpenHartmann2023"}}],"schema":"https://github.com/citation-style-language/schema/raw/master/csl-citation.json"} </w:instrText>
      </w:r>
      <w:r>
        <w:rPr>
          <w:bCs/>
          <w:lang w:val="en-FR"/>
        </w:rPr>
        <w:fldChar w:fldCharType="separate"/>
      </w:r>
      <w:r w:rsidR="003A02FA" w:rsidRPr="003A02FA">
        <w:rPr>
          <w:vertAlign w:val="superscript"/>
          <w:lang w:val="en-GB"/>
        </w:rPr>
        <w:t>22,23</w:t>
      </w:r>
      <w:r>
        <w:rPr>
          <w:bCs/>
          <w:lang w:val="en-FR"/>
        </w:rPr>
        <w:fldChar w:fldCharType="end"/>
      </w:r>
      <w:r>
        <w:rPr>
          <w:bCs/>
          <w:lang w:val="en-FR"/>
        </w:rPr>
        <w:t xml:space="preserve">. </w:t>
      </w:r>
      <w:r w:rsidRPr="009A260F">
        <w:rPr>
          <w:bCs/>
          <w:lang w:val="en-FR"/>
        </w:rPr>
        <w:t>This "minimally invasive two-stage strategy" could potentially combine the immediate safety of a non-restorative procedure with a higher likelihood of successful future restoration of bowel continuity.</w:t>
      </w:r>
    </w:p>
    <w:p w14:paraId="5C9914C1" w14:textId="7C0E6D4A" w:rsidR="00092C35" w:rsidRPr="005E355C" w:rsidRDefault="00005F5A" w:rsidP="00B86439">
      <w:pPr>
        <w:pBdr>
          <w:top w:val="nil"/>
          <w:left w:val="nil"/>
          <w:bottom w:val="nil"/>
          <w:right w:val="nil"/>
          <w:between w:val="nil"/>
        </w:pBdr>
        <w:spacing w:line="480" w:lineRule="auto"/>
        <w:ind w:right="419"/>
        <w:rPr>
          <w:ins w:id="46" w:author="Thomas Husson" w:date="2026-01-07T06:43:00Z" w16du:dateUtc="2026-01-07T05:43:00Z"/>
          <w:bCs/>
          <w:lang w:val="en-FR"/>
          <w:rPrChange w:id="47" w:author="Thomas Husson" w:date="2026-01-07T12:11:00Z" w16du:dateUtc="2026-01-07T11:11:00Z">
            <w:rPr>
              <w:ins w:id="48" w:author="Thomas Husson" w:date="2026-01-07T06:43:00Z" w16du:dateUtc="2026-01-07T05:43:00Z"/>
              <w:b/>
              <w:lang w:val="fr-FR"/>
            </w:rPr>
          </w:rPrChange>
        </w:rPr>
      </w:pPr>
      <w:r>
        <w:rPr>
          <w:bCs/>
          <w:lang w:val="en-FR"/>
        </w:rPr>
        <w:tab/>
      </w:r>
      <w:r w:rsidRPr="00005F5A">
        <w:rPr>
          <w:bCs/>
          <w:lang w:val="en-FR"/>
        </w:rPr>
        <w:t>It remains unclear, however, whether this minimally invasive approach can compete with the current standard of care. The aim of the present study was to evaluate, in a large national cohort, whether Laparoscopic Hartmann’s Procedure offers comparable short-term outcomes and stoma-free survival to Open Sigmoid Resection with Primary Anastomosis and diverting ileostomy</w:t>
      </w:r>
      <w:r w:rsidR="003A02FA">
        <w:rPr>
          <w:bCs/>
          <w:lang w:val="en-FR"/>
        </w:rPr>
        <w:t>.</w:t>
      </w:r>
    </w:p>
    <w:p w14:paraId="6A36373D" w14:textId="317124AF" w:rsidR="00CB5A11" w:rsidRDefault="00CB5A11" w:rsidP="00B86439">
      <w:pPr>
        <w:pBdr>
          <w:top w:val="nil"/>
          <w:left w:val="nil"/>
          <w:bottom w:val="nil"/>
          <w:right w:val="nil"/>
          <w:between w:val="nil"/>
        </w:pBdr>
        <w:spacing w:line="480" w:lineRule="auto"/>
        <w:ind w:right="419"/>
        <w:rPr>
          <w:ins w:id="49" w:author="Thomas Husson" w:date="2026-01-07T07:32:00Z" w16du:dateUtc="2026-01-07T06:32:00Z"/>
          <w:b/>
          <w:lang w:val="fr-FR"/>
        </w:rPr>
      </w:pPr>
      <w:ins w:id="50" w:author="MARIANI Antoine" w:date="2025-12-17T11:15:00Z">
        <w:r w:rsidRPr="00CB5A11">
          <w:rPr>
            <w:b/>
            <w:lang w:val="fr-FR"/>
            <w:rPrChange w:id="51" w:author="MARIANI Antoine" w:date="2025-12-17T11:15:00Z">
              <w:rPr>
                <w:b/>
              </w:rPr>
            </w:rPrChange>
          </w:rPr>
          <w:t>Tu peux reprendre ton r</w:t>
        </w:r>
        <w:r>
          <w:rPr>
            <w:b/>
            <w:lang w:val="fr-FR"/>
          </w:rPr>
          <w:t xml:space="preserve">ationnel </w:t>
        </w:r>
      </w:ins>
      <w:ins w:id="52" w:author="MARIANI Antoine" w:date="2025-12-17T11:16:00Z">
        <w:r>
          <w:rPr>
            <w:b/>
            <w:lang w:val="fr-FR"/>
          </w:rPr>
          <w:t>du topo de la SFCD :</w:t>
        </w:r>
      </w:ins>
    </w:p>
    <w:p w14:paraId="01DFC044" w14:textId="042A3223" w:rsidR="003B035C" w:rsidRDefault="003B035C" w:rsidP="00B86439">
      <w:pPr>
        <w:pBdr>
          <w:top w:val="nil"/>
          <w:left w:val="nil"/>
          <w:bottom w:val="nil"/>
          <w:right w:val="nil"/>
          <w:between w:val="nil"/>
        </w:pBdr>
        <w:spacing w:line="480" w:lineRule="auto"/>
        <w:ind w:right="419"/>
        <w:rPr>
          <w:ins w:id="53" w:author="MARIANI Antoine" w:date="2025-12-17T11:16:00Z"/>
          <w:b/>
          <w:lang w:val="fr-FR"/>
        </w:rPr>
      </w:pPr>
      <w:ins w:id="54" w:author="Thomas Husson" w:date="2026-01-07T07:32:00Z" w16du:dateUtc="2026-01-07T06:32:00Z">
        <w:r>
          <w:rPr>
            <w:b/>
            <w:lang w:val="fr-FR"/>
          </w:rPr>
          <w:t>Introduction générale</w:t>
        </w:r>
      </w:ins>
    </w:p>
    <w:p w14:paraId="36259F18" w14:textId="77777777" w:rsidR="00CB5A11" w:rsidRDefault="00CB5A11" w:rsidP="00B86439">
      <w:pPr>
        <w:pBdr>
          <w:top w:val="nil"/>
          <w:left w:val="nil"/>
          <w:bottom w:val="nil"/>
          <w:right w:val="nil"/>
          <w:between w:val="nil"/>
        </w:pBdr>
        <w:spacing w:line="480" w:lineRule="auto"/>
        <w:ind w:right="419"/>
        <w:rPr>
          <w:ins w:id="55" w:author="MARIANI Antoine" w:date="2025-12-17T11:16:00Z"/>
          <w:b/>
          <w:lang w:val="fr-FR"/>
        </w:rPr>
      </w:pPr>
      <w:ins w:id="56" w:author="MARIANI Antoine" w:date="2025-12-17T11:16:00Z">
        <w:r>
          <w:rPr>
            <w:b/>
            <w:lang w:val="fr-FR"/>
          </w:rPr>
          <w:t>Recommandations françaises et internationales</w:t>
        </w:r>
      </w:ins>
    </w:p>
    <w:p w14:paraId="5F1DF9E4" w14:textId="77777777" w:rsidR="00CB5A11" w:rsidRDefault="00CB5A11" w:rsidP="00B86439">
      <w:pPr>
        <w:pBdr>
          <w:top w:val="nil"/>
          <w:left w:val="nil"/>
          <w:bottom w:val="nil"/>
          <w:right w:val="nil"/>
          <w:between w:val="nil"/>
        </w:pBdr>
        <w:spacing w:line="480" w:lineRule="auto"/>
        <w:ind w:right="419"/>
        <w:rPr>
          <w:ins w:id="57" w:author="MARIANI Antoine" w:date="2025-12-17T11:16:00Z"/>
          <w:b/>
          <w:lang w:val="fr-FR"/>
        </w:rPr>
      </w:pPr>
      <w:ins w:id="58" w:author="MARIANI Antoine" w:date="2025-12-17T11:16:00Z">
        <w:r>
          <w:rPr>
            <w:b/>
            <w:lang w:val="fr-FR"/>
          </w:rPr>
          <w:t>Développement de la coelioscopie en urgence colorectale</w:t>
        </w:r>
      </w:ins>
    </w:p>
    <w:p w14:paraId="2BE8F38C" w14:textId="77777777" w:rsidR="00CB5A11" w:rsidRDefault="00CB5A11" w:rsidP="00B86439">
      <w:pPr>
        <w:pBdr>
          <w:top w:val="nil"/>
          <w:left w:val="nil"/>
          <w:bottom w:val="nil"/>
          <w:right w:val="nil"/>
          <w:between w:val="nil"/>
        </w:pBdr>
        <w:spacing w:line="480" w:lineRule="auto"/>
        <w:ind w:right="419"/>
        <w:rPr>
          <w:ins w:id="59" w:author="MARIANI Antoine" w:date="2025-12-17T11:16:00Z"/>
          <w:b/>
          <w:lang w:val="fr-FR"/>
        </w:rPr>
      </w:pPr>
      <w:ins w:id="60" w:author="MARIANI Antoine" w:date="2025-12-17T11:16:00Z">
        <w:r>
          <w:rPr>
            <w:b/>
            <w:lang w:val="fr-FR"/>
          </w:rPr>
          <w:t xml:space="preserve">Historiquement les séries de Hartmann sont toujours en </w:t>
        </w:r>
        <w:proofErr w:type="spellStart"/>
        <w:r>
          <w:rPr>
            <w:b/>
            <w:lang w:val="fr-FR"/>
          </w:rPr>
          <w:t>laparo</w:t>
        </w:r>
        <w:proofErr w:type="spellEnd"/>
      </w:ins>
    </w:p>
    <w:p w14:paraId="3B2AB48C" w14:textId="58F046AE" w:rsidR="00E23FE0" w:rsidRPr="00CB5A11" w:rsidRDefault="00CB5A11" w:rsidP="00B86439">
      <w:pPr>
        <w:pBdr>
          <w:top w:val="nil"/>
          <w:left w:val="nil"/>
          <w:bottom w:val="nil"/>
          <w:right w:val="nil"/>
          <w:between w:val="nil"/>
        </w:pBdr>
        <w:spacing w:line="480" w:lineRule="auto"/>
        <w:ind w:right="419"/>
        <w:rPr>
          <w:ins w:id="61" w:author="MARIANI Antoine" w:date="2025-12-17T11:15:00Z"/>
          <w:b/>
          <w:lang w:val="fr-FR"/>
          <w:rPrChange w:id="62" w:author="MARIANI Antoine" w:date="2025-12-17T11:15:00Z">
            <w:rPr>
              <w:ins w:id="63" w:author="MARIANI Antoine" w:date="2025-12-17T11:15:00Z"/>
              <w:b/>
            </w:rPr>
          </w:rPrChange>
        </w:rPr>
      </w:pPr>
      <w:ins w:id="64" w:author="MARIANI Antoine" w:date="2025-12-17T11:17:00Z">
        <w:r>
          <w:rPr>
            <w:b/>
            <w:lang w:val="fr-FR"/>
          </w:rPr>
          <w:t>Y a-t-il un bénéfice à la coelio qui pourrait apporter les bénéfices de la chirurgie mini-invasive ???</w:t>
        </w:r>
      </w:ins>
      <w:r w:rsidR="00E23FE0" w:rsidRPr="00CB5A11">
        <w:rPr>
          <w:b/>
          <w:lang w:val="fr-FR"/>
          <w:rPrChange w:id="65" w:author="MARIANI Antoine" w:date="2025-12-17T11:15:00Z">
            <w:rPr>
              <w:b/>
            </w:rPr>
          </w:rPrChange>
        </w:rPr>
        <w:br w:type="page"/>
      </w:r>
    </w:p>
    <w:p w14:paraId="3216559C" w14:textId="77777777" w:rsidR="00CB5A11" w:rsidRPr="00CB5A11" w:rsidRDefault="00CB5A11" w:rsidP="00B86439">
      <w:pPr>
        <w:pBdr>
          <w:top w:val="nil"/>
          <w:left w:val="nil"/>
          <w:bottom w:val="nil"/>
          <w:right w:val="nil"/>
          <w:between w:val="nil"/>
        </w:pBdr>
        <w:spacing w:line="480" w:lineRule="auto"/>
        <w:ind w:right="419"/>
        <w:rPr>
          <w:lang w:val="fr-FR"/>
          <w:rPrChange w:id="66" w:author="MARIANI Antoine" w:date="2025-12-17T11:15:00Z">
            <w:rPr/>
          </w:rPrChange>
        </w:rPr>
      </w:pPr>
    </w:p>
    <w:p w14:paraId="201E1C88" w14:textId="5C4CA89D" w:rsidR="00451979" w:rsidRPr="006F1D1D" w:rsidRDefault="0006005F" w:rsidP="00145006">
      <w:pPr>
        <w:pBdr>
          <w:top w:val="nil"/>
          <w:left w:val="nil"/>
          <w:bottom w:val="nil"/>
          <w:right w:val="nil"/>
          <w:between w:val="nil"/>
        </w:pBdr>
        <w:spacing w:line="480" w:lineRule="auto"/>
        <w:ind w:right="419"/>
        <w:rPr>
          <w:b/>
        </w:rPr>
      </w:pPr>
      <w:r w:rsidRPr="006F1D1D">
        <w:rPr>
          <w:b/>
        </w:rPr>
        <w:t xml:space="preserve">Patients </w:t>
      </w:r>
      <w:r w:rsidR="004D0EF1" w:rsidRPr="006F1D1D">
        <w:rPr>
          <w:b/>
        </w:rPr>
        <w:t>and Methods</w:t>
      </w:r>
    </w:p>
    <w:p w14:paraId="5B80A876" w14:textId="25B3E408" w:rsidR="005D2875" w:rsidRPr="006F1D1D" w:rsidRDefault="001120F9" w:rsidP="00145006">
      <w:pPr>
        <w:pBdr>
          <w:top w:val="nil"/>
          <w:left w:val="nil"/>
          <w:bottom w:val="nil"/>
          <w:right w:val="nil"/>
          <w:between w:val="nil"/>
        </w:pBdr>
        <w:spacing w:line="480" w:lineRule="auto"/>
        <w:ind w:right="419"/>
        <w:rPr>
          <w:b/>
        </w:rPr>
      </w:pPr>
      <w:r w:rsidRPr="006F1D1D">
        <w:rPr>
          <w:b/>
          <w:i/>
          <w:iCs/>
        </w:rPr>
        <w:t>Patients</w:t>
      </w:r>
    </w:p>
    <w:p w14:paraId="11ECDE66" w14:textId="31A37A7D" w:rsidR="005D2875" w:rsidRPr="006F1D1D" w:rsidRDefault="005D2875" w:rsidP="00145006">
      <w:pPr>
        <w:pBdr>
          <w:top w:val="nil"/>
          <w:left w:val="nil"/>
          <w:bottom w:val="nil"/>
          <w:right w:val="nil"/>
          <w:between w:val="nil"/>
        </w:pBdr>
        <w:spacing w:line="480" w:lineRule="auto"/>
        <w:ind w:right="419"/>
      </w:pPr>
      <w:r w:rsidRPr="006F1D1D">
        <w:t xml:space="preserve">Data were obtained from a retrospective multicenter database including all </w:t>
      </w:r>
      <w:ins w:id="67" w:author="Thomas Husson" w:date="2025-11-27T10:59:00Z">
        <w:r w:rsidR="005C7A52">
          <w:t xml:space="preserve">adult patients </w:t>
        </w:r>
      </w:ins>
      <w:r w:rsidR="00C96B35" w:rsidRPr="006F1D1D">
        <w:rPr>
          <w:rPrChange w:id="68" w:author="Thomas Husson" w:date="2025-11-27T10:57:00Z">
            <w:rPr>
              <w:lang w:val="en-CA"/>
            </w:rPr>
          </w:rPrChange>
        </w:rPr>
        <w:t>operated</w:t>
      </w:r>
      <w:ins w:id="69" w:author="Thomas Husson" w:date="2025-11-27T10:58:00Z">
        <w:r w:rsidR="006F1D1D">
          <w:t xml:space="preserve"> on</w:t>
        </w:r>
      </w:ins>
      <w:r w:rsidRPr="006F1D1D">
        <w:t xml:space="preserve"> for </w:t>
      </w:r>
      <w:r w:rsidR="00C96B35" w:rsidRPr="006F1D1D">
        <w:rPr>
          <w:rPrChange w:id="70" w:author="Thomas Husson" w:date="2025-11-27T10:57:00Z">
            <w:rPr>
              <w:lang w:val="en-CA"/>
            </w:rPr>
          </w:rPrChange>
        </w:rPr>
        <w:t xml:space="preserve">sigmoid </w:t>
      </w:r>
      <w:r w:rsidRPr="006F1D1D">
        <w:t>diverticulitis</w:t>
      </w:r>
      <w:r w:rsidR="00C96B35" w:rsidRPr="006F1D1D">
        <w:rPr>
          <w:rPrChange w:id="71" w:author="Thomas Husson" w:date="2025-11-27T10:57:00Z">
            <w:rPr>
              <w:lang w:val="en-CA"/>
            </w:rPr>
          </w:rPrChange>
        </w:rPr>
        <w:t xml:space="preserve"> (SD)</w:t>
      </w:r>
      <w:r w:rsidRPr="006F1D1D">
        <w:t xml:space="preserve"> between January 2010 and September 2021 across 43 French centers. </w:t>
      </w:r>
      <w:r w:rsidR="005D61C1" w:rsidRPr="006F1D1D">
        <w:t xml:space="preserve">This analysis is part of a study </w:t>
      </w:r>
      <w:del w:id="72" w:author="Thomas Husson" w:date="2025-11-27T10:58:00Z">
        <w:r w:rsidRPr="006F1D1D" w:rsidDel="006F1D1D">
          <w:delText xml:space="preserve">which was </w:delText>
        </w:r>
      </w:del>
      <w:r w:rsidRPr="006F1D1D">
        <w:t xml:space="preserve">registered at ClinicalTrials.gov (NCT06200857). </w:t>
      </w:r>
      <w:r w:rsidR="000A0972" w:rsidRPr="006F1D1D">
        <w:t>The need for informed consent was waived owing to the retrospective study design.</w:t>
      </w:r>
    </w:p>
    <w:p w14:paraId="0C833A2E" w14:textId="71F38003" w:rsidR="005D2875" w:rsidRPr="006F1D1D" w:rsidRDefault="005D2875" w:rsidP="005D2875">
      <w:pPr>
        <w:pBdr>
          <w:top w:val="nil"/>
          <w:left w:val="nil"/>
          <w:bottom w:val="nil"/>
          <w:right w:val="nil"/>
          <w:between w:val="nil"/>
        </w:pBdr>
        <w:spacing w:line="480" w:lineRule="auto"/>
        <w:ind w:right="419"/>
      </w:pPr>
      <w:r w:rsidRPr="006F1D1D">
        <w:t xml:space="preserve">Patients were included if they underwent emergency surgery for </w:t>
      </w:r>
      <w:r w:rsidR="00C96B35" w:rsidRPr="006F1D1D">
        <w:rPr>
          <w:rPrChange w:id="73" w:author="Thomas Husson" w:date="2025-11-27T10:57:00Z">
            <w:rPr>
              <w:lang w:val="en-CA"/>
            </w:rPr>
          </w:rPrChange>
        </w:rPr>
        <w:t>SD</w:t>
      </w:r>
      <w:r w:rsidR="00C96B35" w:rsidRPr="006F1D1D">
        <w:t xml:space="preserve"> </w:t>
      </w:r>
      <w:r w:rsidRPr="006F1D1D">
        <w:t xml:space="preserve">peritonitis classified as Hinchey III or IV, treated either by </w:t>
      </w:r>
      <w:r w:rsidR="00346E84" w:rsidRPr="006F1D1D">
        <w:t>open</w:t>
      </w:r>
      <w:r w:rsidRPr="006F1D1D">
        <w:t xml:space="preserve"> resection with primary anastomosis and diverting stoma or by laparoscopic Hartmann’s procedure.</w:t>
      </w:r>
    </w:p>
    <w:p w14:paraId="0511F761" w14:textId="6F722210" w:rsidR="005D61C1" w:rsidRPr="006F1D1D" w:rsidRDefault="00C96B35" w:rsidP="00145006">
      <w:pPr>
        <w:pBdr>
          <w:top w:val="nil"/>
          <w:left w:val="nil"/>
          <w:bottom w:val="nil"/>
          <w:right w:val="nil"/>
          <w:between w:val="nil"/>
        </w:pBdr>
        <w:spacing w:line="480" w:lineRule="auto"/>
        <w:ind w:right="419"/>
        <w:rPr>
          <w:rPrChange w:id="74" w:author="Thomas Husson" w:date="2025-11-27T10:57:00Z">
            <w:rPr>
              <w:lang w:val="en-CA"/>
            </w:rPr>
          </w:rPrChange>
        </w:rPr>
      </w:pPr>
      <w:r w:rsidRPr="006F1D1D">
        <w:rPr>
          <w:rPrChange w:id="75" w:author="Thomas Husson" w:date="2025-11-27T10:57:00Z">
            <w:rPr>
              <w:lang w:val="en-CA"/>
            </w:rPr>
          </w:rPrChange>
        </w:rPr>
        <w:t xml:space="preserve">Exclusion criteria </w:t>
      </w:r>
      <w:r w:rsidR="002654F6" w:rsidRPr="006F1D1D">
        <w:rPr>
          <w:rPrChange w:id="76" w:author="Thomas Husson" w:date="2025-11-27T10:57:00Z">
            <w:rPr>
              <w:lang w:val="en-CA"/>
            </w:rPr>
          </w:rPrChange>
        </w:rPr>
        <w:t>included:</w:t>
      </w:r>
      <w:r w:rsidR="005D2875" w:rsidRPr="006F1D1D">
        <w:t xml:space="preserve"> scheduled or non-urgent surgery, Hinchey stages &lt; III, surgical approaches other than the two evaluated strategies, American Society of Anesthesiologists (ASA) score = 4 and/or preoperative admission to an intensive care unit</w:t>
      </w:r>
      <w:r w:rsidR="001120F9" w:rsidRPr="006F1D1D">
        <w:t xml:space="preserve">. </w:t>
      </w:r>
      <w:r w:rsidR="005D61C1" w:rsidRPr="006F1D1D">
        <w:t>These latter criteria were used as a surrogate for hemodynamic instability, a parameter not recorded in the database.</w:t>
      </w:r>
      <w:r w:rsidRPr="006F1D1D">
        <w:rPr>
          <w:rPrChange w:id="77" w:author="Thomas Husson" w:date="2025-11-27T10:57:00Z">
            <w:rPr>
              <w:lang w:val="en-CA"/>
            </w:rPr>
          </w:rPrChange>
        </w:rPr>
        <w:t xml:space="preserve"> </w:t>
      </w:r>
      <w:commentRangeStart w:id="78"/>
      <w:commentRangeEnd w:id="78"/>
      <w:r w:rsidR="006F1D1D" w:rsidRPr="006F1D1D">
        <w:rPr>
          <w:rStyle w:val="CommentReference"/>
        </w:rPr>
        <w:commentReference w:id="78"/>
      </w:r>
    </w:p>
    <w:p w14:paraId="47252775" w14:textId="7FC11FFF" w:rsidR="00346E84" w:rsidRPr="006F1D1D" w:rsidRDefault="00346E84" w:rsidP="00145006">
      <w:pPr>
        <w:pBdr>
          <w:top w:val="nil"/>
          <w:left w:val="nil"/>
          <w:bottom w:val="nil"/>
          <w:right w:val="nil"/>
          <w:between w:val="nil"/>
        </w:pBdr>
        <w:spacing w:line="480" w:lineRule="auto"/>
        <w:ind w:right="419"/>
        <w:rPr>
          <w:b/>
          <w:bCs/>
          <w:i/>
          <w:iCs/>
        </w:rPr>
      </w:pPr>
      <w:r w:rsidRPr="006F1D1D">
        <w:rPr>
          <w:b/>
          <w:bCs/>
          <w:i/>
          <w:iCs/>
        </w:rPr>
        <w:t>Endpoints</w:t>
      </w:r>
    </w:p>
    <w:p w14:paraId="1AE857ED" w14:textId="01A5AFB9" w:rsidR="00346E84" w:rsidRPr="006F1D1D" w:rsidRDefault="00346E84" w:rsidP="00145006">
      <w:pPr>
        <w:pBdr>
          <w:top w:val="nil"/>
          <w:left w:val="nil"/>
          <w:bottom w:val="nil"/>
          <w:right w:val="nil"/>
          <w:between w:val="nil"/>
        </w:pBdr>
        <w:spacing w:line="480" w:lineRule="auto"/>
        <w:ind w:right="419"/>
        <w:rPr>
          <w:b/>
          <w:bCs/>
          <w:i/>
          <w:iCs/>
        </w:rPr>
      </w:pPr>
      <w:r w:rsidRPr="006F1D1D">
        <w:rPr>
          <w:b/>
          <w:bCs/>
          <w:i/>
          <w:iCs/>
        </w:rPr>
        <w:t>Primary Endpoint</w:t>
      </w:r>
    </w:p>
    <w:p w14:paraId="303AF2F3" w14:textId="14E32696" w:rsidR="005D61C1" w:rsidRPr="006F1D1D" w:rsidRDefault="00D96FF7" w:rsidP="00D96FF7">
      <w:pPr>
        <w:pBdr>
          <w:top w:val="nil"/>
          <w:left w:val="nil"/>
          <w:bottom w:val="nil"/>
          <w:right w:val="nil"/>
          <w:between w:val="nil"/>
        </w:pBdr>
        <w:spacing w:line="480" w:lineRule="auto"/>
        <w:ind w:right="419"/>
      </w:pPr>
      <w:r w:rsidRPr="006F1D1D">
        <w:t xml:space="preserve">The primary outcome was the </w:t>
      </w:r>
      <w:r w:rsidR="00C96B35" w:rsidRPr="006F1D1D">
        <w:rPr>
          <w:rPrChange w:id="79" w:author="Thomas Husson" w:date="2025-11-27T10:57:00Z">
            <w:rPr>
              <w:lang w:val="en-CA"/>
            </w:rPr>
          </w:rPrChange>
        </w:rPr>
        <w:t>24-month</w:t>
      </w:r>
      <w:r w:rsidRPr="006F1D1D">
        <w:t xml:space="preserve"> stoma-free survival, defined as the time from the index emergency surgery to the successful restoration of intestinal continuity, with patients censored at death, loss to follow-up, or at 24 months if no stoma reversal had occurred.</w:t>
      </w:r>
    </w:p>
    <w:p w14:paraId="411BE7E7" w14:textId="232B5556" w:rsidR="00D96FF7" w:rsidRPr="006F1D1D" w:rsidRDefault="00D96FF7" w:rsidP="00D96FF7">
      <w:pPr>
        <w:pBdr>
          <w:top w:val="nil"/>
          <w:left w:val="nil"/>
          <w:bottom w:val="nil"/>
          <w:right w:val="nil"/>
          <w:between w:val="nil"/>
        </w:pBdr>
        <w:spacing w:line="480" w:lineRule="auto"/>
        <w:ind w:right="419"/>
        <w:rPr>
          <w:i/>
          <w:iCs/>
        </w:rPr>
      </w:pPr>
      <w:r w:rsidRPr="006F1D1D">
        <w:rPr>
          <w:b/>
          <w:bCs/>
          <w:i/>
          <w:iCs/>
        </w:rPr>
        <w:t>Secondary Endpoints</w:t>
      </w:r>
    </w:p>
    <w:p w14:paraId="1EAFE5AE" w14:textId="44FB3DDC" w:rsidR="00D96FF7" w:rsidRPr="006F1D1D" w:rsidRDefault="00D96FF7" w:rsidP="00145006">
      <w:pPr>
        <w:pBdr>
          <w:top w:val="nil"/>
          <w:left w:val="nil"/>
          <w:bottom w:val="nil"/>
          <w:right w:val="nil"/>
          <w:between w:val="nil"/>
        </w:pBdr>
        <w:spacing w:line="480" w:lineRule="auto"/>
        <w:ind w:right="419"/>
      </w:pPr>
      <w:r w:rsidRPr="006F1D1D">
        <w:t xml:space="preserve">Secondary outcomes included intraoperative morbidity (any adverse event occurring during the index procedure), the conversion rate in the LHP group, postoperative </w:t>
      </w:r>
      <w:r w:rsidRPr="006F1D1D">
        <w:lastRenderedPageBreak/>
        <w:t xml:space="preserve">morbidity </w:t>
      </w:r>
      <w:r w:rsidR="00C96B35" w:rsidRPr="006F1D1D">
        <w:rPr>
          <w:rPrChange w:id="80" w:author="Thomas Husson" w:date="2025-11-27T10:57:00Z">
            <w:rPr>
              <w:lang w:val="en-CA"/>
            </w:rPr>
          </w:rPrChange>
        </w:rPr>
        <w:t>according to</w:t>
      </w:r>
      <w:r w:rsidRPr="006F1D1D">
        <w:t xml:space="preserve"> </w:t>
      </w:r>
      <w:proofErr w:type="spellStart"/>
      <w:r w:rsidRPr="006F1D1D">
        <w:t>Clavien</w:t>
      </w:r>
      <w:proofErr w:type="spellEnd"/>
      <w:r w:rsidRPr="006F1D1D">
        <w:t>–Dindo classification</w:t>
      </w:r>
      <w:r w:rsidRPr="006F1D1D">
        <w:fldChar w:fldCharType="begin"/>
      </w:r>
      <w:r w:rsidR="003A02FA">
        <w:instrText xml:space="preserve"> ADDIN ZOTERO_ITEM CSL_CITATION {"citationID":"U6NDlJ3h","properties":{"formattedCitation":"\\super 24\\nosupersub{}","plainCitation":"24","noteIndex":0},"citationItems":[{"id":216,"uris":["http://zotero.org/users/6327427/items/75628MAG"],"itemData":{"id":216,"type":"article-journal","abstract":"BACKGROUND AND AIMS: The lack of consensus on how to define and grade adverse postoperative events has greatly hampered the evaluation of surgical procedures. A new classification of complications, initiated in 1992, was updated 5 years ago. It is based on the type of therapy needed to correct the complication. The principle of the classification was to be simple, reproducible, flexible, and applicable irrespective of the cultural background. The aim of the current study was to critically evaluate this classification from the perspective of its use in the literature, by assessing interobserver variability in grading complex complication scenarios and to correlate the classification grades with patients', nurses', and doctors' perception.\nMATERIAL AND METHODS: Reports from the literature using the classification system were systematically analyzed. Next, 11 scenarios illustrating difficult cases were prepared to develop a consensus on how to rank the various complications. Third, 7 centers from different continents, having routinely used the classification, independently assessed the 11 scenarios. An agreement analysis was performed to test the accuracy and reliability of the classification. Finally, the perception of the severity was tested in patients, nurses, and physicians by presenting 30 scenarios, each illustrating a specific grade of complication.\nRESULTS: We noted a dramatic increase in the use of the classification in many fields of surgery. About half of the studies used the contracted form, whereas the rest used the full range of grading. Two-thirds of the publications avoided subjective terms such as minor or major complications. The study of 11 difficult cases among various centers revealed a high degree of agreement in identifying and ranking complications (89% agreement), and enabled a better definition of unclear situations. Each grade of complications significantly correlated with the perception by patients, nurses, and physicians (P &lt; 0.05, Kruskal-Wallis test).\nCONCLUSIONS: This 5-year evaluation provides strong evidence that the classification is valid and applicable worldwide in many fields of surgery. No modification in the general principle of classification is warranted in view of the use in ongoing publications and trials. Subjective, inaccurate, or confusing terms such as \"minor or major\" should be removed from the surgical literature.","container-title":"Annals of Surgery","DOI":"10.1097/SLA.0b013e3181b13ca2","ISSN":"1528-1140","issue":"2","journalAbbreviation":"Ann Surg","language":"eng","note":"PMID: 19638912","page":"187-196","source":"PubMed","title":"The Clavien-Dindo classification of surgical complications: five-year experience","title-short":"The Clavien-Dindo classification of surgical complications","volume":"250","author":[{"family":"Clavien","given":"Pierre A."},{"family":"Barkun","given":"Jeffrey"},{"family":"Oliveira","given":"Michelle L.","non-dropping-particle":"de"},{"family":"Vauthey","given":"Jean Nicolas"},{"family":"Dindo","given":"Daniel"},{"family":"Schulick","given":"Richard D."},{"family":"Santibañes","given":"Eduardo","non-dropping-particle":"de"},{"family":"Pekolj","given":"Juan"},{"family":"Slankamenac","given":"Ksenija"},{"family":"Bassi","given":"Claudio"},{"family":"Graf","given":"Rolf"},{"family":"Vonlanthen","given":"René"},{"family":"Padbury","given":"Robert"},{"family":"Cameron","given":"John L."},{"family":"Makuuchi","given":"Masatoshi"}],"issued":{"date-parts":[["2009",8]]},"citation-key":"clavienClavienDindoClassificationSurgical2009"}}],"schema":"https://github.com/citation-style-language/schema/raw/master/csl-citation.json"} </w:instrText>
      </w:r>
      <w:r w:rsidRPr="006F1D1D">
        <w:fldChar w:fldCharType="separate"/>
      </w:r>
      <w:r w:rsidR="003A02FA" w:rsidRPr="003A02FA">
        <w:rPr>
          <w:vertAlign w:val="superscript"/>
          <w:lang w:val="en-GB"/>
        </w:rPr>
        <w:t>24</w:t>
      </w:r>
      <w:r w:rsidRPr="006F1D1D">
        <w:fldChar w:fldCharType="end"/>
      </w:r>
      <w:r w:rsidRPr="006F1D1D">
        <w:t>, length of hospital stay, recurrent diverticulitis during follow-up, and the occurrence of incisional hernias.</w:t>
      </w:r>
    </w:p>
    <w:p w14:paraId="4D391CEB" w14:textId="1A2CEA5E" w:rsidR="00DD7E9A" w:rsidRPr="006F1D1D" w:rsidRDefault="00DD7E9A" w:rsidP="00145006">
      <w:pPr>
        <w:spacing w:line="480" w:lineRule="auto"/>
        <w:ind w:right="419"/>
        <w:rPr>
          <w:b/>
          <w:i/>
        </w:rPr>
      </w:pPr>
      <w:r w:rsidRPr="006F1D1D">
        <w:rPr>
          <w:b/>
          <w:i/>
        </w:rPr>
        <w:t>Surgical procedure</w:t>
      </w:r>
    </w:p>
    <w:p w14:paraId="770C4EB8" w14:textId="1CBD7AD9" w:rsidR="00F605B2" w:rsidRPr="006F1D1D" w:rsidRDefault="001120F9" w:rsidP="00D96FF7">
      <w:pPr>
        <w:pBdr>
          <w:top w:val="nil"/>
          <w:left w:val="nil"/>
          <w:bottom w:val="nil"/>
          <w:right w:val="nil"/>
          <w:between w:val="nil"/>
        </w:pBdr>
        <w:spacing w:line="480" w:lineRule="auto"/>
        <w:ind w:right="419"/>
      </w:pPr>
      <w:r w:rsidRPr="006F1D1D">
        <w:t xml:space="preserve">Two types of procedure were </w:t>
      </w:r>
      <w:r w:rsidR="00C96B35" w:rsidRPr="006F1D1D">
        <w:rPr>
          <w:rPrChange w:id="81" w:author="Thomas Husson" w:date="2025-11-27T10:57:00Z">
            <w:rPr>
              <w:lang w:val="en-CA"/>
            </w:rPr>
          </w:rPrChange>
        </w:rPr>
        <w:t>assessed</w:t>
      </w:r>
      <w:r w:rsidRPr="006F1D1D">
        <w:t>:</w:t>
      </w:r>
      <w:r w:rsidR="005D61C1" w:rsidRPr="006F1D1D">
        <w:t xml:space="preserve"> the Laparoscopic Hartmann</w:t>
      </w:r>
      <w:r w:rsidR="00C96B35" w:rsidRPr="006F1D1D">
        <w:rPr>
          <w:rPrChange w:id="82" w:author="Thomas Husson" w:date="2025-11-27T10:57:00Z">
            <w:rPr>
              <w:lang w:val="en-CA"/>
            </w:rPr>
          </w:rPrChange>
        </w:rPr>
        <w:t>’s</w:t>
      </w:r>
      <w:r w:rsidR="005D61C1" w:rsidRPr="006F1D1D">
        <w:t xml:space="preserve"> Procedure (LHP group)</w:t>
      </w:r>
      <w:r w:rsidR="005D61C1" w:rsidRPr="006F1D1D">
        <w:fldChar w:fldCharType="begin"/>
      </w:r>
      <w:r w:rsidR="003A02FA">
        <w:instrText xml:space="preserve"> ADDIN ZOTERO_ITEM CSL_CITATION {"citationID":"H1pGryKE","properties":{"formattedCitation":"\\super 25\\nosupersub{}","plainCitation":"25","noteIndex":0},"citationItems":[{"id":689,"uris":["http://zotero.org/users/6327427/items/HSYTDC4A"],"itemData":{"id":689,"type":"paper-conference","event-place":"Strasbourg, France","event-title":"Trentieme Congres de Chirurgie","publisher-place":"Strasbourg, France","title":"Nouveau procédé d’ablation des cancers de la partie terminale du colon pelvien","URL":"http://www.grandroundsjournal.com/articles/gr089001/hartmann-original.pdf","author":[{"family":"Hartmann","given":"Henri"}],"issued":{"date-parts":[["1921"]]},"citation-key":"hartmannNouveauProcedeDablation1921"}}],"schema":"https://github.com/citation-style-language/schema/raw/master/csl-citation.json"} </w:instrText>
      </w:r>
      <w:r w:rsidR="005D61C1" w:rsidRPr="006F1D1D">
        <w:fldChar w:fldCharType="separate"/>
      </w:r>
      <w:r w:rsidR="003A02FA" w:rsidRPr="003A02FA">
        <w:rPr>
          <w:vertAlign w:val="superscript"/>
          <w:lang w:val="en-GB"/>
        </w:rPr>
        <w:t>25</w:t>
      </w:r>
      <w:r w:rsidR="005D61C1" w:rsidRPr="006F1D1D">
        <w:fldChar w:fldCharType="end"/>
      </w:r>
      <w:r w:rsidR="005D61C1" w:rsidRPr="006F1D1D">
        <w:t xml:space="preserve">, </w:t>
      </w:r>
      <w:r w:rsidRPr="006F1D1D">
        <w:t xml:space="preserve">consisting of </w:t>
      </w:r>
      <w:r w:rsidR="00C96B35" w:rsidRPr="006F1D1D">
        <w:rPr>
          <w:rPrChange w:id="83" w:author="Thomas Husson" w:date="2025-11-27T10:57:00Z">
            <w:rPr>
              <w:lang w:val="en-CA"/>
            </w:rPr>
          </w:rPrChange>
        </w:rPr>
        <w:t xml:space="preserve">laparoscopic </w:t>
      </w:r>
      <w:proofErr w:type="spellStart"/>
      <w:r w:rsidRPr="006F1D1D">
        <w:t>sigmoidectomy</w:t>
      </w:r>
      <w:proofErr w:type="spellEnd"/>
      <w:r w:rsidRPr="006F1D1D">
        <w:t xml:space="preserve"> with </w:t>
      </w:r>
      <w:r w:rsidR="00294989" w:rsidRPr="006F1D1D">
        <w:t>rectal closure</w:t>
      </w:r>
      <w:r w:rsidRPr="006F1D1D">
        <w:t xml:space="preserve"> and an end colostomy, </w:t>
      </w:r>
      <w:r w:rsidR="005D61C1" w:rsidRPr="006F1D1D">
        <w:t>with or without</w:t>
      </w:r>
      <w:r w:rsidRPr="006F1D1D">
        <w:t xml:space="preserve"> </w:t>
      </w:r>
      <w:r w:rsidR="005D61C1" w:rsidRPr="006F1D1D">
        <w:t>conversion</w:t>
      </w:r>
      <w:r w:rsidRPr="006F1D1D">
        <w:t xml:space="preserve"> to open surgery</w:t>
      </w:r>
      <w:r w:rsidR="005D61C1" w:rsidRPr="006F1D1D">
        <w:t xml:space="preserve">; </w:t>
      </w:r>
      <w:r w:rsidRPr="006F1D1D">
        <w:t xml:space="preserve">and </w:t>
      </w:r>
      <w:r w:rsidR="005D61C1" w:rsidRPr="006F1D1D">
        <w:t xml:space="preserve">the Open </w:t>
      </w:r>
      <w:proofErr w:type="spellStart"/>
      <w:r w:rsidR="005D61C1" w:rsidRPr="006F1D1D">
        <w:t>s</w:t>
      </w:r>
      <w:r w:rsidRPr="006F1D1D">
        <w:t>igmoidectomy</w:t>
      </w:r>
      <w:proofErr w:type="spellEnd"/>
      <w:r w:rsidRPr="006F1D1D">
        <w:t xml:space="preserve"> with a primary anastomosis with a </w:t>
      </w:r>
      <w:proofErr w:type="spellStart"/>
      <w:r w:rsidR="00C96B35" w:rsidRPr="006F1D1D">
        <w:t>d</w:t>
      </w:r>
      <w:r w:rsidR="00C96B35" w:rsidRPr="006F1D1D">
        <w:rPr>
          <w:rPrChange w:id="84" w:author="Thomas Husson" w:date="2025-11-27T10:57:00Z">
            <w:rPr>
              <w:lang w:val="en-CA"/>
            </w:rPr>
          </w:rPrChange>
        </w:rPr>
        <w:t>efunctioning</w:t>
      </w:r>
      <w:proofErr w:type="spellEnd"/>
      <w:r w:rsidR="00C96B35" w:rsidRPr="006F1D1D">
        <w:t xml:space="preserve"> </w:t>
      </w:r>
      <w:r w:rsidRPr="006F1D1D">
        <w:t xml:space="preserve">stoma (OPA group), Decisions concerning the lowering of the splenic flexure and abdominal drainage were left </w:t>
      </w:r>
      <w:r w:rsidR="00C96B35" w:rsidRPr="006F1D1D">
        <w:rPr>
          <w:rPrChange w:id="85" w:author="Thomas Husson" w:date="2025-11-27T10:57:00Z">
            <w:rPr>
              <w:lang w:val="en-CA"/>
            </w:rPr>
          </w:rPrChange>
        </w:rPr>
        <w:t>at</w:t>
      </w:r>
      <w:r w:rsidRPr="006F1D1D">
        <w:t xml:space="preserve"> the surgeon</w:t>
      </w:r>
      <w:r w:rsidR="00C96B35" w:rsidRPr="006F1D1D">
        <w:rPr>
          <w:rPrChange w:id="86" w:author="Thomas Husson" w:date="2025-11-27T10:57:00Z">
            <w:rPr>
              <w:lang w:val="en-CA"/>
            </w:rPr>
          </w:rPrChange>
        </w:rPr>
        <w:t>’s discretion</w:t>
      </w:r>
      <w:r w:rsidRPr="006F1D1D">
        <w:t>.</w:t>
      </w:r>
    </w:p>
    <w:p w14:paraId="1B872AF3" w14:textId="77777777" w:rsidR="005D61C1" w:rsidRPr="006F1D1D" w:rsidRDefault="005D61C1" w:rsidP="00D96FF7">
      <w:pPr>
        <w:pBdr>
          <w:top w:val="nil"/>
          <w:left w:val="nil"/>
          <w:bottom w:val="nil"/>
          <w:right w:val="nil"/>
          <w:between w:val="nil"/>
        </w:pBdr>
        <w:spacing w:line="480" w:lineRule="auto"/>
        <w:ind w:right="419"/>
      </w:pPr>
    </w:p>
    <w:p w14:paraId="117DEF16" w14:textId="77777777" w:rsidR="009D3A85" w:rsidRPr="006F1D1D" w:rsidRDefault="009D3A85" w:rsidP="00145006">
      <w:pPr>
        <w:spacing w:line="480" w:lineRule="auto"/>
        <w:ind w:right="419"/>
        <w:rPr>
          <w:b/>
          <w:i/>
        </w:rPr>
      </w:pPr>
      <w:r w:rsidRPr="006F1D1D">
        <w:rPr>
          <w:b/>
          <w:i/>
        </w:rPr>
        <w:t>Statistical analysis</w:t>
      </w:r>
    </w:p>
    <w:p w14:paraId="188DD835" w14:textId="492F5EBB" w:rsidR="008B07D8" w:rsidRPr="006F1D1D" w:rsidRDefault="00D03688" w:rsidP="008B07D8">
      <w:pPr>
        <w:spacing w:line="480" w:lineRule="auto"/>
        <w:ind w:right="419"/>
      </w:pPr>
      <w:r w:rsidRPr="006F1D1D">
        <w:t xml:space="preserve">In this observational study, propensity score matching was used to reduce selection bias related to the surgical approach and other confounding factors, ensuring comparability between groups by adjusting for baseline differences between patients undergoing either </w:t>
      </w:r>
      <w:r w:rsidR="009E0715" w:rsidRPr="006F1D1D">
        <w:t>LHP or OPA</w:t>
      </w:r>
      <w:r w:rsidRPr="006F1D1D">
        <w:t xml:space="preserve">. Propensity scores were estimated using multivariable logistic regression including all pre-specified covariates. </w:t>
      </w:r>
      <w:r w:rsidR="009E0715" w:rsidRPr="006F1D1D">
        <w:t xml:space="preserve">These covariates comprised age, sex, smoking history, BMI, ASA score, immunodepression, anticoagulant therapy, previous laparotomy, and the Hinchey classification. </w:t>
      </w:r>
      <w:r w:rsidR="004D0EF1" w:rsidRPr="006F1D1D">
        <w:t>These factors were selected as known confounders of both the choice of surgical approach and perioperative outcomes. A</w:t>
      </w:r>
      <w:r w:rsidR="00B86439" w:rsidRPr="006F1D1D">
        <w:t>n</w:t>
      </w:r>
      <w:r w:rsidR="004D0EF1" w:rsidRPr="006F1D1D">
        <w:t xml:space="preserve"> "optimal" case-control match without replacement was used, </w:t>
      </w:r>
      <w:r w:rsidR="009E0715" w:rsidRPr="006F1D1D">
        <w:t xml:space="preserve">minimizing </w:t>
      </w:r>
      <w:proofErr w:type="spellStart"/>
      <w:r w:rsidR="009E0715" w:rsidRPr="006F1D1D">
        <w:t>abdolute</w:t>
      </w:r>
      <w:proofErr w:type="spellEnd"/>
      <w:r w:rsidR="009E0715" w:rsidRPr="006F1D1D">
        <w:t xml:space="preserve"> differences </w:t>
      </w:r>
      <w:r w:rsidR="004D0EF1" w:rsidRPr="006F1D1D">
        <w:t xml:space="preserve">in propensity scores </w:t>
      </w:r>
      <w:r w:rsidR="003C5B4D" w:rsidRPr="006F1D1D">
        <w:fldChar w:fldCharType="begin"/>
      </w:r>
      <w:r w:rsidR="003A02FA">
        <w:instrText xml:space="preserve"> ADDIN ZOTERO_ITEM CSL_CITATION {"citationID":"M4DV0i9w","properties":{"formattedCitation":"\\super 26\\nosupersub{}","plainCitation":"26","noteIndex":0},"citationItems":[{"id":"ziXZbGgP/ssrU2Ln2","uris":["http://zotero.org/users/local/jxnnuWlY/items/M8L5RVG7","http://zotero.org/users/6327427/items/M8L5RVG7"],"itemData":{"id":"qyRk9cWc/tqZ6n4eX","type":"article-journal","abstract":"The propensity score is the probability of treatment assignment conditional on observed baseline characteristics. The propensity score allows one to design and analyze an observational (nonrandomized) study so that it mimics some of the particular characteristics of a randomized controlled trial. In particular, the propensity score is a balancing score: conditional on the propensity score, the distribution of observed baseline covariates will be similar between treated and untreated subjects. I describe 4 different propensity score methods: matching on the propensity score, stratification on the propensity score, inverse probability of treatment weighting using the propensity score, and covariate adjustment using the propensity score. I describe balance diagnostics for examining whether the propensity score model has been adequately specified. Furthermore, I discuss differences between regression-based methods and propensity score-based methods for the analysis of observational data. I describe different causal average treatment effects and their relationship with propensity score analyses.","container-title":"Multivariate Behavioral Research","DOI":"10.1080/00273171.2011.568786","ISSN":"0027-3171","issue":"3","journalAbbreviation":"Multivariate Behav Res","note":"PMID: 21818162\nPMCID: PMC3144483","page":"399-424","source":"PubMed Central","title":"An Introduction to Propensity Score Methods for Reducing the Effects of Confounding in Observational Studies","volume":"46","author":[{"family":"Austin","given":"Peter C."}],"issued":{"date-parts":[["2011",5]]}}}],"schema":"https://github.com/citation-style-language/schema/raw/master/csl-citation.json"} </w:instrText>
      </w:r>
      <w:r w:rsidR="003C5B4D" w:rsidRPr="006F1D1D">
        <w:fldChar w:fldCharType="separate"/>
      </w:r>
      <w:r w:rsidR="003A02FA" w:rsidRPr="003A02FA">
        <w:rPr>
          <w:vertAlign w:val="superscript"/>
          <w:lang w:val="en-GB"/>
        </w:rPr>
        <w:t>26</w:t>
      </w:r>
      <w:r w:rsidR="003C5B4D" w:rsidRPr="006F1D1D">
        <w:fldChar w:fldCharType="end"/>
      </w:r>
      <w:r w:rsidR="009B1313" w:rsidRPr="006F1D1D">
        <w:t xml:space="preserve">. </w:t>
      </w:r>
      <w:r w:rsidR="00C76F5E" w:rsidRPr="006F1D1D">
        <w:t>Covariate balance after matching was assessed using standardized mean differences (SMD), with values &lt; 0.1</w:t>
      </w:r>
      <w:r w:rsidR="008B07D8" w:rsidRPr="006F1D1D">
        <w:t xml:space="preserve"> </w:t>
      </w:r>
      <w:r w:rsidR="00C76F5E" w:rsidRPr="006F1D1D">
        <w:t xml:space="preserve">indicating adequate balance </w:t>
      </w:r>
      <w:r w:rsidR="008E7E1D" w:rsidRPr="006F1D1D">
        <w:t>(Supplementary Figure S1)</w:t>
      </w:r>
      <w:r w:rsidR="009B1313" w:rsidRPr="006F1D1D">
        <w:t xml:space="preserve"> </w:t>
      </w:r>
      <w:r w:rsidR="009B1313" w:rsidRPr="006F1D1D">
        <w:fldChar w:fldCharType="begin"/>
      </w:r>
      <w:r w:rsidR="003A02FA">
        <w:instrText xml:space="preserve"> ADDIN ZOTERO_ITEM CSL_CITATION {"citationID":"XZ0pZkDg","properties":{"formattedCitation":"\\super 26\\nosupersub{}","plainCitation":"26","noteIndex":0},"citationItems":[{"id":"ziXZbGgP/ssrU2Ln2","uris":["http://zotero.org/users/local/jxnnuWlY/items/M8L5RVG7","http://zotero.org/users/6327427/items/M8L5RVG7"],"itemData":{"id":267,"type":"article-journal","abstract":"The propensity score is the probability of treatment assignment conditional on observed baseline characteristics. The propensity score allows one to design and analyze an observational (nonrandomized) study so that it mimics some of the particular characteristics of a randomized controlled trial. In particular, the propensity score is a balancing score: conditional on the propensity score, the distribution of observed baseline covariates will be similar between treated and untreated subjects. I describe 4 different propensity score methods: matching on the propensity score, stratification on the propensity score, inverse probability of treatment weighting using the propensity score, and covariate adjustment using the propensity score. I describe balance diagnostics for examining whether the propensity score model has been adequately specified. Furthermore, I discuss differences between regression-based methods and propensity score-based methods for the analysis of observational data. I describe different causal average treatment effects and their relationship with propensity score analyses.","container-title":"Multivariate Behavioral Research","DOI":"10.1080/00273171.2011.568786","ISSN":"0027-3171","issue":"3","journalAbbreviation":"Multivariate Behav Res","note":"PMID: 21818162\nPMCID: PMC3144483","page":"399-424","source":"PubMed Central","title":"An Introduction to Propensity Score Methods for Reducing the Effects of Confounding in Observational Studies","volume":"46","author":[{"family":"Austin","given":"Peter C."}],"issued":{"date-parts":[["2011",5]]}}}],"schema":"https://github.com/citation-style-language/schema/raw/master/csl-citation.json"} </w:instrText>
      </w:r>
      <w:r w:rsidR="009B1313" w:rsidRPr="006F1D1D">
        <w:fldChar w:fldCharType="separate"/>
      </w:r>
      <w:r w:rsidR="003A02FA" w:rsidRPr="003A02FA">
        <w:rPr>
          <w:vertAlign w:val="superscript"/>
          <w:lang w:val="en-GB"/>
        </w:rPr>
        <w:t>26</w:t>
      </w:r>
      <w:r w:rsidR="009B1313" w:rsidRPr="006F1D1D">
        <w:fldChar w:fldCharType="end"/>
      </w:r>
      <w:r w:rsidR="009B1313" w:rsidRPr="006F1D1D">
        <w:t>.</w:t>
      </w:r>
      <w:r w:rsidR="00492191">
        <w:t xml:space="preserve"> </w:t>
      </w:r>
      <w:r w:rsidR="00492191" w:rsidRPr="00492191">
        <w:t xml:space="preserve"> Missing data were addressed using pairwise deletion. </w:t>
      </w:r>
      <w:r w:rsidR="008B07D8" w:rsidRPr="006F1D1D">
        <w:t xml:space="preserve">Continuous variables were reported as median ± interquartile range (IQR) and compared using paired t-tests for approximately normally distributed variables </w:t>
      </w:r>
      <w:r w:rsidR="008B07D8" w:rsidRPr="006F1D1D">
        <w:lastRenderedPageBreak/>
        <w:t>(normality assessed visually and with the Shapiro–Wilk test), or Wilcoxon signed-rank tests otherwise. Categorical variables were expressed as frequency (%) and compared within matched pairs using McNemar’s test. </w:t>
      </w:r>
    </w:p>
    <w:p w14:paraId="463B6302" w14:textId="789942A3" w:rsidR="008B07D8" w:rsidRPr="006F1D1D" w:rsidRDefault="008B07D8" w:rsidP="008B07D8">
      <w:pPr>
        <w:spacing w:line="480" w:lineRule="auto"/>
        <w:ind w:right="419"/>
      </w:pPr>
      <w:r w:rsidRPr="006F1D1D">
        <w:t xml:space="preserve">A Cox proportional hazards model was used to compare </w:t>
      </w:r>
      <w:r w:rsidR="00C96B35" w:rsidRPr="006F1D1D">
        <w:rPr>
          <w:rPrChange w:id="87" w:author="Thomas Husson" w:date="2025-11-27T10:57:00Z">
            <w:rPr>
              <w:lang w:val="en-CA"/>
            </w:rPr>
          </w:rPrChange>
        </w:rPr>
        <w:t>24-month</w:t>
      </w:r>
      <w:r w:rsidRPr="006F1D1D">
        <w:t xml:space="preserve"> stoma-free survival between the two groups in the matched cohort. To account for the matched design, models were fitted using a robust sandwich variance estimator clustered on matched pairs</w:t>
      </w:r>
      <w:r w:rsidR="00D03688" w:rsidRPr="006F1D1D">
        <w:fldChar w:fldCharType="begin"/>
      </w:r>
      <w:r w:rsidR="003A02FA">
        <w:instrText xml:space="preserve"> ADDIN ZOTERO_ITEM CSL_CITATION {"citationID":"hKoAuVa9","properties":{"formattedCitation":"\\super 27\\nosupersub{}","plainCitation":"27","noteIndex":0},"citationItems":[{"id":679,"uris":["http://zotero.org/users/6327427/items/8J2CEQVJ"],"itemData":{"id":679,"type":"article-journal","abstract":"Propensity‐score matching is a popular analytic method to estimate the effects of treatments when using observational data. Matching on the propensity score typically requires a pool of potential controls that is larger than the number of treated or exposed subjects. The most common approach to matching on the propensity score is matching without replacement, in which each control subject is matched to at most one treated subject. Failure to find a matched control for each treated subject can lead to “bias due to incomplete matching.” To avoid this bias, it is important to identify a matched control subject for each treated subject. An alternative to matching without replacement is matching with replacement, in which control subjects are allowed to be matched to multiple treated subjects. A limitation to the use of matching with replacement is that variance estimation must account for both the matched nature of the sample and for some control subjects being included in multiple matched sets. While a variance estimator has been proposed for when outcomes are continuous, no such estimator has been proposed for use with time‐to‐event outcomes, which are common in medical and epidemiological research. We propose a variance estimator for the hazard ratio when matching with replacement. We conducted a series of Monte Carlo simulations to examine the performance of this estimator. We illustrate the utility of matching with replacement to estimate the effect of smoking cessation counseling on survival in smokers discharged from hospital with a heart attack.","container-title":"Statistics in Medicine","DOI":"10.1002/sim.8502","ISSN":"0277-6715","issue":"11","journalAbbreviation":"Stat Med","note":"PMID: 32109319\nPMCID: PMC7217182","page":"1623-1640","source":"PubMed Central","title":"Variance estimation when using propensity‐score matching with replacement with survival or time‐to‐event outcomes","volume":"39","author":[{"family":"Austin","given":"Peter C."},{"family":"Cafri","given":"Guy"}],"issued":{"date-parts":[["2020",5,20]]},"citation-key":"austinVarianceEstimationWhen2020"}}],"schema":"https://github.com/citation-style-language/schema/raw/master/csl-citation.json"} </w:instrText>
      </w:r>
      <w:r w:rsidR="00D03688" w:rsidRPr="006F1D1D">
        <w:fldChar w:fldCharType="separate"/>
      </w:r>
      <w:r w:rsidR="003A02FA" w:rsidRPr="003A02FA">
        <w:rPr>
          <w:vertAlign w:val="superscript"/>
          <w:lang w:val="en-GB"/>
        </w:rPr>
        <w:t>27</w:t>
      </w:r>
      <w:r w:rsidR="00D03688" w:rsidRPr="006F1D1D">
        <w:fldChar w:fldCharType="end"/>
      </w:r>
      <w:r w:rsidR="00D03688" w:rsidRPr="006F1D1D">
        <w:t xml:space="preserve"> . </w:t>
      </w:r>
      <w:r w:rsidRPr="006F1D1D">
        <w:t>Additionally, a supplementary analysis separated patients who underwent a laparoscopic Hartmann procedure with or without conversion, to explore whether conversion affected stoma-free survival.</w:t>
      </w:r>
    </w:p>
    <w:p w14:paraId="212516FF" w14:textId="4B6AB873" w:rsidR="00451979" w:rsidRPr="006F1D1D" w:rsidRDefault="008B07D8" w:rsidP="008B07D8">
      <w:pPr>
        <w:spacing w:line="480" w:lineRule="auto"/>
        <w:ind w:right="419"/>
      </w:pPr>
      <w:r w:rsidRPr="006F1D1D">
        <w:t>Results are presented as hazard ratios (HR) with 95% confidence intervals (CI). Statistical analyses were performed using RStudio software version 4.5.1 (R Foundation for Statistical Computing, Vienna, Austria). A p-value &lt; 0.05 was considered statistically significant.</w:t>
      </w:r>
    </w:p>
    <w:p w14:paraId="6C678A3E" w14:textId="77777777" w:rsidR="001D2F64" w:rsidRDefault="001D2F64">
      <w:pPr>
        <w:rPr>
          <w:b/>
        </w:rPr>
      </w:pPr>
      <w:r>
        <w:rPr>
          <w:b/>
        </w:rPr>
        <w:br w:type="page"/>
      </w:r>
    </w:p>
    <w:p w14:paraId="2397B702" w14:textId="205B5F66" w:rsidR="0046311D" w:rsidRDefault="004D0EF1" w:rsidP="00145006">
      <w:pPr>
        <w:pBdr>
          <w:top w:val="nil"/>
          <w:left w:val="nil"/>
          <w:bottom w:val="nil"/>
          <w:right w:val="nil"/>
          <w:between w:val="nil"/>
        </w:pBdr>
        <w:spacing w:line="480" w:lineRule="auto"/>
        <w:ind w:right="419"/>
        <w:rPr>
          <w:b/>
        </w:rPr>
      </w:pPr>
      <w:r w:rsidRPr="006F1D1D">
        <w:rPr>
          <w:b/>
        </w:rPr>
        <w:lastRenderedPageBreak/>
        <w:t>Results</w:t>
      </w:r>
    </w:p>
    <w:p w14:paraId="69264C3C" w14:textId="6DAC94E3" w:rsidR="0046311D" w:rsidRPr="00D85F96" w:rsidRDefault="0046311D" w:rsidP="00D85F96">
      <w:pPr>
        <w:spacing w:line="480" w:lineRule="auto"/>
        <w:ind w:right="419"/>
        <w:rPr>
          <w:b/>
          <w:i/>
          <w:rPrChange w:id="88" w:author="Thomas Husson" w:date="2026-01-07T12:16:00Z" w16du:dateUtc="2026-01-07T11:16:00Z">
            <w:rPr>
              <w:b/>
            </w:rPr>
          </w:rPrChange>
        </w:rPr>
        <w:pPrChange w:id="89" w:author="Thomas Husson" w:date="2026-01-07T12:16:00Z" w16du:dateUtc="2026-01-07T11:16:00Z">
          <w:pPr>
            <w:pBdr>
              <w:top w:val="nil"/>
              <w:left w:val="nil"/>
              <w:bottom w:val="nil"/>
              <w:right w:val="nil"/>
              <w:between w:val="nil"/>
            </w:pBdr>
            <w:spacing w:line="480" w:lineRule="auto"/>
            <w:ind w:right="419"/>
          </w:pPr>
        </w:pPrChange>
      </w:pPr>
      <w:r w:rsidRPr="006F1D1D">
        <w:rPr>
          <w:b/>
          <w:i/>
        </w:rPr>
        <w:t xml:space="preserve">Preoperative characteristics </w:t>
      </w:r>
    </w:p>
    <w:p w14:paraId="001348D4" w14:textId="209F2972" w:rsidR="0046311D" w:rsidRPr="0046311D" w:rsidRDefault="0046311D" w:rsidP="0046311D">
      <w:pPr>
        <w:pBdr>
          <w:top w:val="nil"/>
          <w:left w:val="nil"/>
          <w:bottom w:val="nil"/>
          <w:right w:val="nil"/>
          <w:between w:val="nil"/>
        </w:pBdr>
        <w:spacing w:line="480" w:lineRule="auto"/>
        <w:ind w:right="419"/>
        <w:rPr>
          <w:bCs/>
        </w:rPr>
      </w:pPr>
      <w:r w:rsidRPr="0046311D">
        <w:rPr>
          <w:bCs/>
        </w:rPr>
        <w:t>A total of 1,521 patients underwent surgery for diverticular peritonitis (Hinchey III or IV) between January 2010 and September 2021 across 43 centers, including 34 university hospitals. The final study population comprised 284 patients: 138 in the LHP group and 146 in the OPA group (Fig. 1). After propensity score matching, two comparable groups of 101 patients each were obtained, with adequate balance across all baseline covariates (</w:t>
      </w:r>
      <w:r>
        <w:rPr>
          <w:bCs/>
        </w:rPr>
        <w:t>SMD</w:t>
      </w:r>
      <w:r w:rsidRPr="0046311D">
        <w:rPr>
          <w:bCs/>
        </w:rPr>
        <w:t xml:space="preserve"> &lt; 0.1</w:t>
      </w:r>
      <w:r>
        <w:rPr>
          <w:bCs/>
        </w:rPr>
        <w:t xml:space="preserve"> for covariates included; </w:t>
      </w:r>
      <w:r w:rsidRPr="0046311D">
        <w:rPr>
          <w:bCs/>
        </w:rPr>
        <w:t>Supplementary Fig. S1).</w:t>
      </w:r>
    </w:p>
    <w:p w14:paraId="1914DFEC" w14:textId="3ACBC246" w:rsidR="0046311D" w:rsidRPr="0046311D" w:rsidRDefault="0046311D" w:rsidP="0046311D">
      <w:pPr>
        <w:pBdr>
          <w:top w:val="nil"/>
          <w:left w:val="nil"/>
          <w:bottom w:val="nil"/>
          <w:right w:val="nil"/>
          <w:between w:val="nil"/>
        </w:pBdr>
        <w:spacing w:line="480" w:lineRule="auto"/>
        <w:ind w:right="419"/>
        <w:rPr>
          <w:bCs/>
        </w:rPr>
      </w:pPr>
      <w:r w:rsidRPr="0046311D">
        <w:rPr>
          <w:bCs/>
        </w:rPr>
        <w:t>Before matching, patients in the LHP group were older (median age 63 vs 50 years, p = 0.03), more frequently classified as ASA 3 (26% vs 17%, p = 0.04), and had a higher proportion of Hinchey IV peritonitis (37% vs 23%, p = 0.01). Other baseline characteristics were similar between groups.</w:t>
      </w:r>
    </w:p>
    <w:p w14:paraId="14619F47" w14:textId="35E8DDA2" w:rsidR="00EC0730" w:rsidRPr="0046311D" w:rsidRDefault="0046311D" w:rsidP="0046311D">
      <w:pPr>
        <w:pBdr>
          <w:top w:val="nil"/>
          <w:left w:val="nil"/>
          <w:bottom w:val="nil"/>
          <w:right w:val="nil"/>
          <w:between w:val="nil"/>
        </w:pBdr>
        <w:spacing w:line="480" w:lineRule="auto"/>
        <w:ind w:right="419"/>
        <w:rPr>
          <w:lang w:val="en-GB"/>
        </w:rPr>
      </w:pPr>
      <w:r w:rsidRPr="0046311D">
        <w:rPr>
          <w:bCs/>
        </w:rPr>
        <w:t>After matching, severe diverticulitis remained frequent, with Hinchey IV peritonitis observed in 31% of patients in the LHP group and 29% in the OPA group, and no other differences in preoperative characteristics were observed (Table 1</w:t>
      </w:r>
      <w:proofErr w:type="gramStart"/>
      <w:r w:rsidRPr="0046311D">
        <w:rPr>
          <w:bCs/>
        </w:rPr>
        <w:t>).</w:t>
      </w:r>
      <w:ins w:id="90" w:author="Thomas Husson" w:date="2025-11-27T10:59:00Z">
        <w:r w:rsidR="00EC0730" w:rsidRPr="0046311D">
          <w:rPr>
            <w:lang w:val="en-GB"/>
          </w:rPr>
          <w:t>Flowchart</w:t>
        </w:r>
        <w:proofErr w:type="gramEnd"/>
        <w:r w:rsidR="00EC0730" w:rsidRPr="0046311D">
          <w:rPr>
            <w:lang w:val="en-GB"/>
          </w:rPr>
          <w:t xml:space="preserve"> + </w:t>
        </w:r>
        <w:proofErr w:type="spellStart"/>
        <w:r w:rsidR="00EC0730" w:rsidRPr="0046311D">
          <w:rPr>
            <w:lang w:val="en-GB"/>
          </w:rPr>
          <w:t>quels</w:t>
        </w:r>
        <w:proofErr w:type="spellEnd"/>
        <w:r w:rsidR="00EC0730" w:rsidRPr="0046311D">
          <w:rPr>
            <w:lang w:val="en-GB"/>
          </w:rPr>
          <w:t xml:space="preserve"> patients</w:t>
        </w:r>
        <w:r w:rsidR="00EC0730">
          <w:rPr>
            <w:b/>
            <w:i/>
          </w:rPr>
          <w:t>Tableau 1</w:t>
        </w:r>
      </w:ins>
    </w:p>
    <w:p w14:paraId="1953CE51" w14:textId="18C10868" w:rsidR="0046311D" w:rsidRDefault="004D0EF1" w:rsidP="00145006">
      <w:pPr>
        <w:spacing w:line="480" w:lineRule="auto"/>
        <w:ind w:right="419"/>
        <w:rPr>
          <w:b/>
          <w:i/>
        </w:rPr>
      </w:pPr>
      <w:r w:rsidRPr="006F1D1D">
        <w:rPr>
          <w:b/>
          <w:i/>
        </w:rPr>
        <w:t xml:space="preserve">Intraoperative </w:t>
      </w:r>
      <w:r w:rsidR="00A0437D" w:rsidRPr="006F1D1D">
        <w:rPr>
          <w:b/>
          <w:i/>
        </w:rPr>
        <w:t>findings and adverse events</w:t>
      </w:r>
    </w:p>
    <w:p w14:paraId="4292247B" w14:textId="4F9A49D8" w:rsidR="0046311D" w:rsidRPr="0046311D" w:rsidRDefault="0046311D" w:rsidP="0046311D">
      <w:pPr>
        <w:spacing w:line="480" w:lineRule="auto"/>
        <w:ind w:right="419"/>
        <w:rPr>
          <w:bCs/>
          <w:iCs/>
        </w:rPr>
      </w:pPr>
      <w:r w:rsidRPr="0046311D">
        <w:rPr>
          <w:bCs/>
          <w:iCs/>
        </w:rPr>
        <w:t xml:space="preserve">In the propensity score–matched </w:t>
      </w:r>
      <w:r w:rsidR="001D2F64">
        <w:rPr>
          <w:bCs/>
          <w:iCs/>
        </w:rPr>
        <w:t>(PSM</w:t>
      </w:r>
      <w:del w:id="91" w:author="MARIANI Antoine" w:date="2025-12-16T17:54:00Z">
        <w:r w:rsidR="001D2F64" w:rsidDel="001D2F64">
          <w:rPr>
            <w:bCs/>
            <w:iCs/>
          </w:rPr>
          <w:delText>)</w:delText>
        </w:r>
      </w:del>
      <w:r w:rsidR="001D2F64">
        <w:rPr>
          <w:bCs/>
          <w:iCs/>
        </w:rPr>
        <w:t xml:space="preserve"> </w:t>
      </w:r>
      <w:r w:rsidRPr="0046311D">
        <w:rPr>
          <w:bCs/>
          <w:iCs/>
        </w:rPr>
        <w:t xml:space="preserve">cohort, intraoperative outcomes are summarized in Table 2. Median operative time tended to be shorter in the LHP group compared with the OPA group (138 [100–169] vs 180 [120–240] minutes), although this difference did not reach statistical significance (p = 0.065). </w:t>
      </w:r>
      <w:r w:rsidR="00297ED9" w:rsidRPr="0046311D">
        <w:rPr>
          <w:bCs/>
          <w:iCs/>
        </w:rPr>
        <w:t>Conversion to open surgery occurred in 49% of patients undergoing LHP.</w:t>
      </w:r>
    </w:p>
    <w:p w14:paraId="65513619" w14:textId="2C6016B1" w:rsidR="00297ED9" w:rsidRPr="0046311D" w:rsidRDefault="0046311D" w:rsidP="00297ED9">
      <w:pPr>
        <w:spacing w:line="480" w:lineRule="auto"/>
        <w:ind w:right="419"/>
        <w:rPr>
          <w:ins w:id="92" w:author="Thomas Husson" w:date="2025-11-27T10:59:00Z"/>
          <w:bCs/>
          <w:iCs/>
        </w:rPr>
      </w:pPr>
      <w:r w:rsidRPr="0046311D">
        <w:rPr>
          <w:bCs/>
          <w:iCs/>
        </w:rPr>
        <w:t>Splenic flexure mobilization was performed far less frequently in the LHP group than in the OPA group (15% vs 72%, p &lt; 0.001), as was high ligation of the inferior mesenteric artery (4.9% vs 14%, p = 0.003)</w:t>
      </w:r>
      <w:r>
        <w:rPr>
          <w:bCs/>
          <w:iCs/>
        </w:rPr>
        <w:t>, with high ligation defined a</w:t>
      </w:r>
      <w:r w:rsidR="00A334DA" w:rsidRPr="00A334DA">
        <w:rPr>
          <w:bCs/>
          <w:iCs/>
        </w:rPr>
        <w:t xml:space="preserve">s division of the inferior </w:t>
      </w:r>
      <w:r w:rsidR="00A334DA" w:rsidRPr="00A334DA">
        <w:rPr>
          <w:bCs/>
          <w:iCs/>
        </w:rPr>
        <w:lastRenderedPageBreak/>
        <w:t>mesenteric artery proximal to the origin of the left colic artery</w:t>
      </w:r>
      <w:r w:rsidR="00A334DA">
        <w:rPr>
          <w:bCs/>
          <w:iCs/>
        </w:rPr>
        <w:t xml:space="preserve"> </w:t>
      </w:r>
      <w:r w:rsidR="00A334DA">
        <w:rPr>
          <w:bCs/>
          <w:iCs/>
        </w:rPr>
        <w:fldChar w:fldCharType="begin"/>
      </w:r>
      <w:r w:rsidR="003A02FA">
        <w:rPr>
          <w:bCs/>
          <w:iCs/>
        </w:rPr>
        <w:instrText xml:space="preserve"> ADDIN ZOTERO_ITEM CSL_CITATION {"citationID":"OnbGVRr2","properties":{"formattedCitation":"\\super 28\\nosupersub{}","plainCitation":"28","noteIndex":0},"citationItems":[{"id":755,"uris":["http://zotero.org/users/6327427/items/6S29QCH5"],"itemData":{"id":755,"type":"article-journal","abstract":"In an attempt to determine whether \"high ligation\" of the inferior mesenteric artery during surgery for cancer of the rectum and rectosigmoid confers any significant 5-year survival advantage over \"low ligation,\" the outcome of 1370 patients was reviewed. There were 784 patients in whom the inferior mesenteric artery was ligated below the origin of the left colic artery (low ligation) and 586 in whom it was ligated above this level (high ligation). The distribution of histologic grades of the tumors and incidence of venous invasion were similar in both groups. Five-year follow-up was complete in 98.5%. No difference in the crude or age-corrected 5-year survival was found for patients with Dukes A, B, C overall, or C1 tumors, whether having had a low or high ligation. In hopes of identifying a population that benefited from high ligation, C1 patients were further subgrouped according to tumor location and number of involved lymph nodes. However, in no such subgroup was any significant high ligation advantage seen. In conclusion, high ligation of the inferior mesenteric artery has not been found to improve 5-year survival in patients with cancer of the rectum or rectosigmoid.","container-title":"Annals of Surgery","DOI":"10.1097/00000658-198412000-00010","ISSN":"0003-4932","issue":"6","journalAbbreviation":"Ann Surg","note":"PMID: 6508403\nPMCID: PMC1250590","page":"729-733","source":"PubMed Central","title":"Survival after high or low ligation of the inferior mesenteric artery during curative surgery for rectal cancer.","volume":"200","author":[{"family":"Pezim","given":"M E"},{"family":"Nicholls","given":"R J"}],"issued":{"date-parts":[["1984",12]]},"citation-key":"pezimSurvivalHighLow1984"}}],"schema":"https://github.com/citation-style-language/schema/raw/master/csl-citation.json"} </w:instrText>
      </w:r>
      <w:r w:rsidR="00A334DA">
        <w:rPr>
          <w:bCs/>
          <w:iCs/>
        </w:rPr>
        <w:fldChar w:fldCharType="separate"/>
      </w:r>
      <w:r w:rsidR="003A02FA" w:rsidRPr="003A02FA">
        <w:rPr>
          <w:vertAlign w:val="superscript"/>
          <w:lang w:val="en-GB"/>
        </w:rPr>
        <w:t>28</w:t>
      </w:r>
      <w:r w:rsidR="00A334DA">
        <w:rPr>
          <w:bCs/>
          <w:iCs/>
        </w:rPr>
        <w:fldChar w:fldCharType="end"/>
      </w:r>
      <w:r w:rsidRPr="0046311D">
        <w:rPr>
          <w:bCs/>
          <w:iCs/>
        </w:rPr>
        <w:t xml:space="preserve">. As expected, anastomosis was performed exclusively in the OPA group, most commonly as a latero-lateral configuration (59%), </w:t>
      </w:r>
      <w:del w:id="93" w:author="MARIANI Antoine" w:date="2025-12-16T17:56:00Z">
        <w:r w:rsidRPr="0046311D" w:rsidDel="001D2F64">
          <w:rPr>
            <w:bCs/>
            <w:iCs/>
          </w:rPr>
          <w:delText xml:space="preserve">followed by termino-terminal anastomosis (32%). </w:delText>
        </w:r>
      </w:del>
      <w:r w:rsidRPr="0046311D">
        <w:rPr>
          <w:bCs/>
          <w:iCs/>
        </w:rPr>
        <w:t>Intraoperative transfusion rates were low and comparable between groups (3.3% vs 4.3%, p &gt; 0.9).</w:t>
      </w:r>
      <w:r w:rsidR="00297ED9">
        <w:rPr>
          <w:bCs/>
          <w:iCs/>
        </w:rPr>
        <w:t xml:space="preserve"> </w:t>
      </w:r>
    </w:p>
    <w:p w14:paraId="5BFA6821" w14:textId="3ABFFC2A" w:rsidR="00EC0730" w:rsidRPr="006F1D1D" w:rsidRDefault="00EC0730" w:rsidP="00297ED9">
      <w:pPr>
        <w:spacing w:line="480" w:lineRule="auto"/>
        <w:ind w:right="419"/>
        <w:rPr>
          <w:b/>
          <w:i/>
        </w:rPr>
      </w:pPr>
      <w:ins w:id="94" w:author="Thomas Husson" w:date="2025-11-27T10:59:00Z">
        <w:r>
          <w:rPr>
            <w:b/>
            <w:i/>
          </w:rPr>
          <w:t>T</w:t>
        </w:r>
      </w:ins>
      <w:ins w:id="95" w:author="Thomas Husson" w:date="2025-11-27T11:00:00Z">
        <w:r>
          <w:rPr>
            <w:b/>
            <w:i/>
          </w:rPr>
          <w:t>ableau 2</w:t>
        </w:r>
      </w:ins>
    </w:p>
    <w:p w14:paraId="4698AF43" w14:textId="03A89F4B" w:rsidR="00A334DA" w:rsidRPr="00A334DA" w:rsidRDefault="004D0EF1" w:rsidP="00A334DA">
      <w:pPr>
        <w:spacing w:line="480" w:lineRule="auto"/>
        <w:ind w:right="419"/>
        <w:rPr>
          <w:b/>
          <w:i/>
        </w:rPr>
      </w:pPr>
      <w:r w:rsidRPr="006F1D1D">
        <w:rPr>
          <w:b/>
          <w:i/>
        </w:rPr>
        <w:t>Postoperative outcomes</w:t>
      </w:r>
    </w:p>
    <w:p w14:paraId="1333B026" w14:textId="3470E403" w:rsidR="00A334DA" w:rsidRPr="00A334DA" w:rsidRDefault="00A334DA" w:rsidP="00A334DA">
      <w:pPr>
        <w:spacing w:line="480" w:lineRule="auto"/>
        <w:ind w:right="419"/>
        <w:rPr>
          <w:bCs/>
          <w:iCs/>
        </w:rPr>
      </w:pPr>
      <w:r w:rsidRPr="00A334DA">
        <w:rPr>
          <w:bCs/>
          <w:iCs/>
        </w:rPr>
        <w:t xml:space="preserve">Postoperative outcomes </w:t>
      </w:r>
      <w:del w:id="96" w:author="MARIANI Antoine" w:date="2025-12-16T17:57:00Z">
        <w:r w:rsidRPr="00A334DA" w:rsidDel="001D2F64">
          <w:rPr>
            <w:bCs/>
            <w:iCs/>
          </w:rPr>
          <w:delText xml:space="preserve">in the propensity score–matched cohort </w:delText>
        </w:r>
      </w:del>
      <w:r w:rsidRPr="00A334DA">
        <w:rPr>
          <w:bCs/>
          <w:iCs/>
        </w:rPr>
        <w:t xml:space="preserve">are detailed in Table 3. </w:t>
      </w:r>
      <w:proofErr w:type="gramStart"/>
      <w:r w:rsidRPr="00A334DA">
        <w:rPr>
          <w:bCs/>
          <w:iCs/>
        </w:rPr>
        <w:t>Overall</w:t>
      </w:r>
      <w:proofErr w:type="gramEnd"/>
      <w:r w:rsidRPr="00A334DA">
        <w:rPr>
          <w:bCs/>
          <w:iCs/>
        </w:rPr>
        <w:t xml:space="preserve"> 90-day morbidity was high but comparable between groups (53% in the LHP group vs 50% in the OPA group, p = 0.6). Ninety-day mortality did not </w:t>
      </w:r>
      <w:ins w:id="97" w:author="MARIANI Antoine" w:date="2025-12-16T17:57:00Z">
        <w:r w:rsidR="001D2F64" w:rsidRPr="00A334DA">
          <w:rPr>
            <w:bCs/>
            <w:iCs/>
          </w:rPr>
          <w:t xml:space="preserve">significantly </w:t>
        </w:r>
      </w:ins>
      <w:r w:rsidRPr="00A334DA">
        <w:rPr>
          <w:bCs/>
          <w:iCs/>
        </w:rPr>
        <w:t xml:space="preserve">differ </w:t>
      </w:r>
      <w:del w:id="98" w:author="MARIANI Antoine" w:date="2025-12-16T17:57:00Z">
        <w:r w:rsidRPr="00A334DA" w:rsidDel="001D2F64">
          <w:rPr>
            <w:bCs/>
            <w:iCs/>
          </w:rPr>
          <w:delText xml:space="preserve">significantly </w:delText>
        </w:r>
      </w:del>
      <w:r w:rsidRPr="00A334DA">
        <w:rPr>
          <w:bCs/>
          <w:iCs/>
        </w:rPr>
        <w:t>(5.0% vs 3.0%, p = 0.5), nor did the rate of intensive care unit admission (16% vs 11%, p = 0.3).</w:t>
      </w:r>
    </w:p>
    <w:p w14:paraId="3A7A039C" w14:textId="7A6A467C" w:rsidR="00A334DA" w:rsidRDefault="00A334DA" w:rsidP="00A334DA">
      <w:pPr>
        <w:spacing w:line="480" w:lineRule="auto"/>
        <w:ind w:right="419"/>
        <w:rPr>
          <w:ins w:id="99" w:author="MARIANI Antoine" w:date="2025-12-17T11:12:00Z"/>
          <w:bCs/>
          <w:iCs/>
        </w:rPr>
      </w:pPr>
      <w:r w:rsidRPr="00A334DA">
        <w:rPr>
          <w:bCs/>
          <w:iCs/>
        </w:rPr>
        <w:t xml:space="preserve">The severity of postoperative complications was similar between groups, with no difference in the distribution of </w:t>
      </w:r>
      <w:proofErr w:type="spellStart"/>
      <w:r w:rsidRPr="00A334DA">
        <w:rPr>
          <w:bCs/>
          <w:iCs/>
        </w:rPr>
        <w:t>Clavien</w:t>
      </w:r>
      <w:proofErr w:type="spellEnd"/>
      <w:r w:rsidRPr="00A334DA">
        <w:rPr>
          <w:bCs/>
          <w:iCs/>
        </w:rPr>
        <w:t>–Dindo grades (p = 0.</w:t>
      </w:r>
      <w:r>
        <w:rPr>
          <w:bCs/>
          <w:iCs/>
        </w:rPr>
        <w:t>5</w:t>
      </w:r>
      <w:r w:rsidRPr="00A334DA">
        <w:rPr>
          <w:bCs/>
          <w:iCs/>
        </w:rPr>
        <w:t xml:space="preserve">). </w:t>
      </w:r>
      <w:r>
        <w:rPr>
          <w:bCs/>
          <w:iCs/>
        </w:rPr>
        <w:t>Severe</w:t>
      </w:r>
      <w:r w:rsidRPr="00A334DA">
        <w:rPr>
          <w:bCs/>
          <w:iCs/>
        </w:rPr>
        <w:t xml:space="preserve"> complications (</w:t>
      </w:r>
      <w:proofErr w:type="spellStart"/>
      <w:r w:rsidRPr="00A334DA">
        <w:rPr>
          <w:bCs/>
          <w:iCs/>
        </w:rPr>
        <w:t>Clavien</w:t>
      </w:r>
      <w:proofErr w:type="spellEnd"/>
      <w:r w:rsidRPr="00A334DA">
        <w:rPr>
          <w:bCs/>
          <w:iCs/>
        </w:rPr>
        <w:t>–Dindo &gt;2) occurred</w:t>
      </w:r>
      <w:del w:id="100" w:author="MARIANI Antoine" w:date="2025-12-16T17:57:00Z">
        <w:r w:rsidRPr="00A334DA" w:rsidDel="001D2F64">
          <w:rPr>
            <w:bCs/>
            <w:iCs/>
          </w:rPr>
          <w:delText xml:space="preserve"> </w:delText>
        </w:r>
        <w:r w:rsidDel="001D2F64">
          <w:rPr>
            <w:bCs/>
            <w:iCs/>
          </w:rPr>
          <w:delText>at comparable rates</w:delText>
        </w:r>
      </w:del>
      <w:r>
        <w:rPr>
          <w:bCs/>
          <w:iCs/>
        </w:rPr>
        <w:t xml:space="preserve">, </w:t>
      </w:r>
      <w:r w:rsidRPr="00A334DA">
        <w:rPr>
          <w:bCs/>
          <w:iCs/>
        </w:rPr>
        <w:t xml:space="preserve">in 27% of patients in the LHP group and 26% in the OPA group (p &gt; 0.9). Rates of intraperitoneal abscess were comparable (7.1% vs 9.0%, p = 0.6). Anastomotic leakage was observed </w:t>
      </w:r>
      <w:ins w:id="101" w:author="MARIANI Antoine" w:date="2025-12-16T17:58:00Z">
        <w:r w:rsidR="001D2F64">
          <w:rPr>
            <w:bCs/>
            <w:iCs/>
          </w:rPr>
          <w:t xml:space="preserve">in 8 patients (8%) </w:t>
        </w:r>
      </w:ins>
      <w:del w:id="102" w:author="MARIANI Antoine" w:date="2025-12-16T17:58:00Z">
        <w:r w:rsidRPr="00A334DA" w:rsidDel="001D2F64">
          <w:rPr>
            <w:bCs/>
            <w:iCs/>
          </w:rPr>
          <w:delText xml:space="preserve">only </w:delText>
        </w:r>
      </w:del>
      <w:r w:rsidRPr="00A334DA">
        <w:rPr>
          <w:bCs/>
          <w:iCs/>
        </w:rPr>
        <w:t xml:space="preserve">in the OPA group </w:t>
      </w:r>
      <w:del w:id="103" w:author="MARIANI Antoine" w:date="2025-12-16T17:58:00Z">
        <w:r w:rsidRPr="00A334DA" w:rsidDel="001D2F64">
          <w:rPr>
            <w:bCs/>
            <w:iCs/>
          </w:rPr>
          <w:delText>(8.</w:delText>
        </w:r>
        <w:commentRangeStart w:id="104"/>
        <w:r w:rsidRPr="00A334DA" w:rsidDel="001D2F64">
          <w:rPr>
            <w:bCs/>
            <w:iCs/>
          </w:rPr>
          <w:delText>0</w:delText>
        </w:r>
      </w:del>
      <w:commentRangeEnd w:id="104"/>
      <w:r w:rsidR="00DA3CA4">
        <w:rPr>
          <w:rStyle w:val="CommentReference"/>
        </w:rPr>
        <w:commentReference w:id="104"/>
      </w:r>
      <w:del w:id="105" w:author="MARIANI Antoine" w:date="2025-12-16T17:58:00Z">
        <w:r w:rsidRPr="00A334DA" w:rsidDel="001D2F64">
          <w:rPr>
            <w:bCs/>
            <w:iCs/>
          </w:rPr>
          <w:delText>%).</w:delText>
        </w:r>
      </w:del>
    </w:p>
    <w:p w14:paraId="5A1EF72F" w14:textId="77777777" w:rsidR="00DA3CA4" w:rsidRPr="00A334DA" w:rsidRDefault="00DA3CA4" w:rsidP="00A334DA">
      <w:pPr>
        <w:spacing w:line="480" w:lineRule="auto"/>
        <w:ind w:right="419"/>
        <w:rPr>
          <w:bCs/>
          <w:iCs/>
        </w:rPr>
      </w:pPr>
    </w:p>
    <w:p w14:paraId="13253D8D" w14:textId="2ED1E1B9" w:rsidR="00A334DA" w:rsidRPr="00A334DA" w:rsidRDefault="00A334DA" w:rsidP="00A334DA">
      <w:pPr>
        <w:spacing w:line="480" w:lineRule="auto"/>
        <w:ind w:right="419"/>
        <w:rPr>
          <w:bCs/>
          <w:iCs/>
        </w:rPr>
      </w:pPr>
      <w:del w:id="106" w:author="MARIANI Antoine" w:date="2025-12-16T17:59:00Z">
        <w:r w:rsidRPr="00A334DA" w:rsidDel="001D2F64">
          <w:rPr>
            <w:bCs/>
            <w:iCs/>
          </w:rPr>
          <w:delText xml:space="preserve">Reintervention rates did not differ significantly between groups (10% vs 16%, p = 0.2), with similar delays to reoperation. Median length of hospital stay tended to be longer after LHP (12 [8–19] vs 10 [8–16] days), although this difference </w:delText>
        </w:r>
        <w:r w:rsidDel="001D2F64">
          <w:rPr>
            <w:bCs/>
            <w:iCs/>
          </w:rPr>
          <w:delText xml:space="preserve">was not statistically significant </w:delText>
        </w:r>
        <w:r w:rsidRPr="00A334DA" w:rsidDel="001D2F64">
          <w:rPr>
            <w:bCs/>
            <w:iCs/>
          </w:rPr>
          <w:delText>(p = 0.095). Thirty-day readmission rates were comparable (16% vs 21%, p = 0.5).</w:delText>
        </w:r>
      </w:del>
    </w:p>
    <w:p w14:paraId="5F8279F5" w14:textId="16955854" w:rsidR="00A334DA" w:rsidRPr="00A334DA" w:rsidRDefault="00A334DA" w:rsidP="00A334DA">
      <w:pPr>
        <w:spacing w:line="480" w:lineRule="auto"/>
        <w:ind w:right="419"/>
        <w:rPr>
          <w:ins w:id="107" w:author="Thomas Husson" w:date="2025-11-27T11:00:00Z"/>
          <w:bCs/>
          <w:iCs/>
        </w:rPr>
      </w:pPr>
      <w:r w:rsidRPr="00A334DA">
        <w:rPr>
          <w:bCs/>
          <w:iCs/>
        </w:rPr>
        <w:t xml:space="preserve">Longer-term postoperative events, including incisional hernia </w:t>
      </w:r>
      <w:del w:id="108" w:author="MARIANI Antoine" w:date="2025-12-17T11:11:00Z">
        <w:r w:rsidRPr="00A334DA" w:rsidDel="00DA3CA4">
          <w:rPr>
            <w:bCs/>
            <w:iCs/>
          </w:rPr>
          <w:delText xml:space="preserve">(21% vs 23%), </w:delText>
        </w:r>
      </w:del>
      <w:r w:rsidRPr="00A334DA">
        <w:rPr>
          <w:bCs/>
          <w:iCs/>
        </w:rPr>
        <w:t xml:space="preserve">anastomotic stenosis, and recurrence of diverticulitis, </w:t>
      </w:r>
      <w:del w:id="109" w:author="MARIANI Antoine" w:date="2025-12-17T11:11:00Z">
        <w:r w:rsidRPr="00A334DA" w:rsidDel="00DA3CA4">
          <w:rPr>
            <w:bCs/>
            <w:iCs/>
          </w:rPr>
          <w:delText>occurred at similar rates in both groups</w:delText>
        </w:r>
      </w:del>
      <w:ins w:id="110" w:author="MARIANI Antoine" w:date="2025-12-17T11:11:00Z">
        <w:r w:rsidR="00DA3CA4">
          <w:rPr>
            <w:bCs/>
            <w:iCs/>
          </w:rPr>
          <w:t>were not significantly different b</w:t>
        </w:r>
      </w:ins>
      <w:ins w:id="111" w:author="MARIANI Antoine" w:date="2025-12-17T11:12:00Z">
        <w:r w:rsidR="00DA3CA4">
          <w:rPr>
            <w:bCs/>
            <w:iCs/>
          </w:rPr>
          <w:t>etween groups</w:t>
        </w:r>
      </w:ins>
      <w:r w:rsidRPr="00A334DA">
        <w:rPr>
          <w:bCs/>
          <w:iCs/>
        </w:rPr>
        <w:t>,</w:t>
      </w:r>
      <w:del w:id="112" w:author="MARIANI Antoine" w:date="2025-12-16T18:00:00Z">
        <w:r w:rsidRPr="00A334DA" w:rsidDel="001D2F64">
          <w:rPr>
            <w:bCs/>
            <w:iCs/>
          </w:rPr>
          <w:delText xml:space="preserve"> with no statistically significant differences</w:delText>
        </w:r>
      </w:del>
      <w:r w:rsidRPr="00A334DA">
        <w:rPr>
          <w:bCs/>
          <w:iCs/>
        </w:rPr>
        <w:t>.</w:t>
      </w:r>
    </w:p>
    <w:p w14:paraId="14135FA4" w14:textId="58FEA94A" w:rsidR="00EC0730" w:rsidRPr="006F1D1D" w:rsidRDefault="00EC0730" w:rsidP="00145006">
      <w:pPr>
        <w:spacing w:line="480" w:lineRule="auto"/>
        <w:ind w:right="419"/>
      </w:pPr>
      <w:ins w:id="113" w:author="Thomas Husson" w:date="2025-11-27T11:00:00Z">
        <w:r>
          <w:rPr>
            <w:b/>
            <w:i/>
          </w:rPr>
          <w:t>Tableau 3</w:t>
        </w:r>
      </w:ins>
    </w:p>
    <w:p w14:paraId="0C6893C8" w14:textId="50CE5F88" w:rsidR="00451979" w:rsidRDefault="008B07D8" w:rsidP="00145006">
      <w:pPr>
        <w:spacing w:line="480" w:lineRule="auto"/>
        <w:ind w:right="419"/>
        <w:rPr>
          <w:b/>
          <w:i/>
          <w:iCs/>
        </w:rPr>
      </w:pPr>
      <w:r w:rsidRPr="006F1D1D">
        <w:rPr>
          <w:b/>
          <w:i/>
          <w:iCs/>
        </w:rPr>
        <w:t>Stoma Free Survival</w:t>
      </w:r>
    </w:p>
    <w:p w14:paraId="73517A4A" w14:textId="62B19895" w:rsidR="00290B1D" w:rsidRDefault="00290B1D" w:rsidP="00145006">
      <w:pPr>
        <w:spacing w:line="480" w:lineRule="auto"/>
        <w:ind w:right="419"/>
        <w:rPr>
          <w:bCs/>
        </w:rPr>
      </w:pPr>
      <w:del w:id="114" w:author="MARIANI Antoine" w:date="2025-12-16T18:00:00Z">
        <w:r w:rsidRPr="00290B1D" w:rsidDel="00076C90">
          <w:rPr>
            <w:bCs/>
          </w:rPr>
          <w:delText xml:space="preserve">In the </w:delText>
        </w:r>
        <w:r w:rsidRPr="00290B1D" w:rsidDel="001D2F64">
          <w:rPr>
            <w:bCs/>
          </w:rPr>
          <w:delText>propensity score–matched</w:delText>
        </w:r>
        <w:r w:rsidRPr="00290B1D" w:rsidDel="00076C90">
          <w:rPr>
            <w:bCs/>
          </w:rPr>
          <w:delText xml:space="preserve"> cohort, stoma-free survival differed significantly between groups</w:delText>
        </w:r>
      </w:del>
      <w:r w:rsidRPr="00290B1D">
        <w:rPr>
          <w:bCs/>
        </w:rPr>
        <w:t xml:space="preserve"> (Figure 1). At 24 months, the probability of being stoma-free was higher in the OPA group than in the LHP group (88% vs 70%, respectively; stratified log-rank p &lt; 0.0001). The median follow-up duration, estimated using the reverse Kaplan–Meier method, was 671 days in the LHP group and 390 days in the OPA group. In the Cox proportional </w:t>
      </w:r>
      <w:r w:rsidRPr="00290B1D">
        <w:rPr>
          <w:bCs/>
        </w:rPr>
        <w:lastRenderedPageBreak/>
        <w:t>hazards model accounting for the matched design with robust standard errors, OPA was associated with a significantly higher rate of stoma closure compared with LHP (HR = 1.84, 95% CI 1.39–2.44; p &lt; 0.001), corresponding to a shorter time to stoma-free status (Table 4).</w:t>
      </w:r>
    </w:p>
    <w:p w14:paraId="0CCB9EBA" w14:textId="6C64F918" w:rsidR="00EC0730" w:rsidRPr="006F1D1D" w:rsidRDefault="00F10064" w:rsidP="00145006">
      <w:pPr>
        <w:spacing w:line="480" w:lineRule="auto"/>
        <w:ind w:right="419"/>
        <w:rPr>
          <w:b/>
          <w:i/>
          <w:iCs/>
        </w:rPr>
      </w:pPr>
      <w:r w:rsidRPr="00F10064">
        <w:rPr>
          <w:bCs/>
        </w:rPr>
        <w:t xml:space="preserve">Additionally, a supplementary analysis according to conversion status within the </w:t>
      </w:r>
      <w:r>
        <w:rPr>
          <w:bCs/>
        </w:rPr>
        <w:t>LHP</w:t>
      </w:r>
      <w:r w:rsidRPr="00F10064">
        <w:rPr>
          <w:bCs/>
        </w:rPr>
        <w:t xml:space="preserve"> group was performed (Supplementary Fig. S2). </w:t>
      </w:r>
      <w:r>
        <w:rPr>
          <w:bCs/>
        </w:rPr>
        <w:t>OPA</w:t>
      </w:r>
      <w:r w:rsidRPr="00F10064">
        <w:rPr>
          <w:bCs/>
        </w:rPr>
        <w:t xml:space="preserve"> was associated with a higher rate of stoma closure compared with both converted (HR = 1.59, 95% CI 1.12–2.27; p = 0.01) and non-converted </w:t>
      </w:r>
      <w:r>
        <w:rPr>
          <w:bCs/>
        </w:rPr>
        <w:t>LHP</w:t>
      </w:r>
      <w:r w:rsidRPr="00F10064">
        <w:rPr>
          <w:bCs/>
        </w:rPr>
        <w:t xml:space="preserve"> (HR = 2.09, 95% CI 1.44–3.01; p &lt; 0.001). No significant difference in stoma-free survival was observed between converted and non-converted </w:t>
      </w:r>
      <w:r>
        <w:rPr>
          <w:bCs/>
        </w:rPr>
        <w:t>LHP</w:t>
      </w:r>
      <w:r w:rsidRPr="00F10064">
        <w:rPr>
          <w:bCs/>
        </w:rPr>
        <w:t xml:space="preserve"> (HR = 1.34, 95% CI 0.85–2.13; p = 0.21</w:t>
      </w:r>
      <w:proofErr w:type="gramStart"/>
      <w:r w:rsidRPr="00F10064">
        <w:rPr>
          <w:bCs/>
        </w:rPr>
        <w:t>).</w:t>
      </w:r>
      <w:proofErr w:type="spellStart"/>
      <w:ins w:id="115" w:author="Thomas Husson" w:date="2025-11-27T11:00:00Z">
        <w:r w:rsidR="00EC0730">
          <w:rPr>
            <w:b/>
            <w:i/>
            <w:iCs/>
          </w:rPr>
          <w:t>Courbe</w:t>
        </w:r>
        <w:proofErr w:type="spellEnd"/>
        <w:proofErr w:type="gramEnd"/>
        <w:r w:rsidR="00EC0730">
          <w:rPr>
            <w:b/>
            <w:i/>
            <w:iCs/>
          </w:rPr>
          <w:t xml:space="preserve"> </w:t>
        </w:r>
        <w:proofErr w:type="spellStart"/>
        <w:r w:rsidR="00EC0730">
          <w:rPr>
            <w:b/>
            <w:i/>
            <w:iCs/>
          </w:rPr>
          <w:t>survie</w:t>
        </w:r>
      </w:ins>
      <w:proofErr w:type="spellEnd"/>
    </w:p>
    <w:p w14:paraId="53CC90FD" w14:textId="77777777" w:rsidR="00636B3C" w:rsidRPr="006F1D1D" w:rsidRDefault="00636B3C">
      <w:pPr>
        <w:rPr>
          <w:b/>
        </w:rPr>
      </w:pPr>
      <w:r w:rsidRPr="006F1D1D">
        <w:rPr>
          <w:b/>
        </w:rPr>
        <w:br w:type="page"/>
      </w:r>
    </w:p>
    <w:p w14:paraId="7EDE3655" w14:textId="2FC5D6C2" w:rsidR="00AA04A2" w:rsidRPr="00092C35" w:rsidRDefault="004D0EF1" w:rsidP="00145006">
      <w:pPr>
        <w:spacing w:line="480" w:lineRule="auto"/>
        <w:ind w:right="419"/>
        <w:rPr>
          <w:b/>
          <w:lang w:val="fr-FR"/>
          <w:rPrChange w:id="116" w:author="Thomas Husson" w:date="2026-01-07T06:41:00Z" w16du:dateUtc="2026-01-07T05:41:00Z">
            <w:rPr>
              <w:b/>
            </w:rPr>
          </w:rPrChange>
        </w:rPr>
      </w:pPr>
      <w:r w:rsidRPr="00092C35">
        <w:rPr>
          <w:b/>
          <w:lang w:val="fr-FR"/>
          <w:rPrChange w:id="117" w:author="Thomas Husson" w:date="2026-01-07T06:41:00Z" w16du:dateUtc="2026-01-07T05:41:00Z">
            <w:rPr>
              <w:b/>
            </w:rPr>
          </w:rPrChange>
        </w:rPr>
        <w:lastRenderedPageBreak/>
        <w:t>Discussion</w:t>
      </w:r>
    </w:p>
    <w:p w14:paraId="34A6F183" w14:textId="77777777" w:rsidR="00CB5A11" w:rsidRPr="00092C35" w:rsidRDefault="00CB5A11">
      <w:pPr>
        <w:rPr>
          <w:ins w:id="118" w:author="MARIANI Antoine" w:date="2025-12-17T11:19:00Z"/>
          <w:b/>
          <w:lang w:val="fr-FR"/>
          <w:rPrChange w:id="119" w:author="Thomas Husson" w:date="2026-01-07T06:41:00Z" w16du:dateUtc="2026-01-07T05:41:00Z">
            <w:rPr>
              <w:ins w:id="120" w:author="MARIANI Antoine" w:date="2025-12-17T11:19:00Z"/>
              <w:b/>
            </w:rPr>
          </w:rPrChange>
        </w:rPr>
      </w:pPr>
    </w:p>
    <w:p w14:paraId="7D6B9F66" w14:textId="77777777" w:rsidR="00CB5A11" w:rsidRDefault="00CB5A11">
      <w:pPr>
        <w:rPr>
          <w:ins w:id="121" w:author="MARIANI Antoine" w:date="2025-12-17T11:19:00Z"/>
          <w:b/>
          <w:lang w:val="fr-FR"/>
        </w:rPr>
      </w:pPr>
      <w:ins w:id="122" w:author="MARIANI Antoine" w:date="2025-12-17T11:19:00Z">
        <w:r w:rsidRPr="00CB5A11">
          <w:rPr>
            <w:b/>
            <w:lang w:val="fr-FR"/>
            <w:rPrChange w:id="123" w:author="MARIANI Antoine" w:date="2025-12-17T11:19:00Z">
              <w:rPr>
                <w:b/>
              </w:rPr>
            </w:rPrChange>
          </w:rPr>
          <w:t>Reprendre résultats principaux et l</w:t>
        </w:r>
        <w:r>
          <w:rPr>
            <w:b/>
            <w:lang w:val="fr-FR"/>
          </w:rPr>
          <w:t>es discuter :</w:t>
        </w:r>
      </w:ins>
    </w:p>
    <w:p w14:paraId="34E83F61" w14:textId="77777777" w:rsidR="00CB5A11" w:rsidRDefault="00CB5A11">
      <w:pPr>
        <w:rPr>
          <w:ins w:id="124" w:author="MARIANI Antoine" w:date="2025-12-17T11:19:00Z"/>
          <w:b/>
          <w:lang w:val="fr-FR"/>
        </w:rPr>
      </w:pPr>
    </w:p>
    <w:p w14:paraId="542F81E9" w14:textId="31747C18" w:rsidR="00CB5A11" w:rsidRDefault="00CB5A11">
      <w:pPr>
        <w:rPr>
          <w:ins w:id="125" w:author="MARIANI Antoine" w:date="2025-12-17T11:19:00Z"/>
          <w:b/>
          <w:lang w:val="fr-FR"/>
        </w:rPr>
      </w:pPr>
      <w:ins w:id="126" w:author="MARIANI Antoine" w:date="2025-12-17T11:19:00Z">
        <w:r>
          <w:rPr>
            <w:b/>
            <w:lang w:val="fr-FR"/>
          </w:rPr>
          <w:t xml:space="preserve">Taux de rétablissement plus bas du Hartmann : quel positionnement par rapport </w:t>
        </w:r>
        <w:proofErr w:type="spellStart"/>
        <w:r>
          <w:rPr>
            <w:b/>
            <w:lang w:val="fr-FR"/>
          </w:rPr>
          <w:t>a</w:t>
        </w:r>
        <w:proofErr w:type="spellEnd"/>
        <w:r>
          <w:rPr>
            <w:b/>
            <w:lang w:val="fr-FR"/>
          </w:rPr>
          <w:t xml:space="preserve"> Diverti et LADIES</w:t>
        </w:r>
      </w:ins>
      <w:ins w:id="127" w:author="MARIANI Antoine" w:date="2025-12-17T11:22:00Z">
        <w:r>
          <w:rPr>
            <w:b/>
            <w:lang w:val="fr-FR"/>
          </w:rPr>
          <w:t xml:space="preserve"> – éventuellement tableau avec les principaux résultat</w:t>
        </w:r>
      </w:ins>
      <w:ins w:id="128" w:author="MARIANI Antoine" w:date="2025-12-17T11:23:00Z">
        <w:r>
          <w:rPr>
            <w:b/>
            <w:lang w:val="fr-FR"/>
          </w:rPr>
          <w:t>s des essais randomisés pour bien se positionner.</w:t>
        </w:r>
      </w:ins>
    </w:p>
    <w:p w14:paraId="7E2BF76E" w14:textId="77777777" w:rsidR="00CB5A11" w:rsidRDefault="00CB5A11">
      <w:pPr>
        <w:rPr>
          <w:ins w:id="129" w:author="MARIANI Antoine" w:date="2025-12-17T11:19:00Z"/>
          <w:b/>
          <w:lang w:val="fr-FR"/>
        </w:rPr>
      </w:pPr>
    </w:p>
    <w:p w14:paraId="79AA4430" w14:textId="77777777" w:rsidR="00CB5A11" w:rsidRDefault="00CB5A11">
      <w:pPr>
        <w:rPr>
          <w:ins w:id="130" w:author="MARIANI Antoine" w:date="2025-12-17T11:20:00Z"/>
          <w:b/>
          <w:lang w:val="fr-FR"/>
        </w:rPr>
      </w:pPr>
      <w:ins w:id="131" w:author="MARIANI Antoine" w:date="2025-12-17T11:20:00Z">
        <w:r>
          <w:rPr>
            <w:b/>
            <w:lang w:val="fr-FR"/>
          </w:rPr>
          <w:t>Problème du rétablissement lié au Hartmann et non pas à la coelio car la conversion en change rien.</w:t>
        </w:r>
      </w:ins>
    </w:p>
    <w:p w14:paraId="67627939" w14:textId="77777777" w:rsidR="00CB5A11" w:rsidRDefault="00CB5A11">
      <w:pPr>
        <w:rPr>
          <w:ins w:id="132" w:author="MARIANI Antoine" w:date="2025-12-17T11:20:00Z"/>
          <w:b/>
          <w:lang w:val="fr-FR"/>
        </w:rPr>
      </w:pPr>
    </w:p>
    <w:p w14:paraId="71BB4E4A" w14:textId="77777777" w:rsidR="00CB5A11" w:rsidRDefault="00CB5A11">
      <w:pPr>
        <w:rPr>
          <w:ins w:id="133" w:author="MARIANI Antoine" w:date="2025-12-17T11:21:00Z"/>
          <w:b/>
          <w:lang w:val="fr-FR"/>
        </w:rPr>
      </w:pPr>
      <w:ins w:id="134" w:author="MARIANI Antoine" w:date="2025-12-17T11:20:00Z">
        <w:r>
          <w:rPr>
            <w:b/>
            <w:lang w:val="fr-FR"/>
          </w:rPr>
          <w:t>Taux de fistule peu élevé pour anastomose dans la péritonite – Y a-t-il une</w:t>
        </w:r>
      </w:ins>
      <w:ins w:id="135" w:author="MARIANI Antoine" w:date="2025-12-17T11:21:00Z">
        <w:r>
          <w:rPr>
            <w:b/>
            <w:lang w:val="fr-FR"/>
          </w:rPr>
          <w:t xml:space="preserve"> place pour ne pas protéger les anastomoses ??</w:t>
        </w:r>
      </w:ins>
    </w:p>
    <w:p w14:paraId="72D60DE1" w14:textId="77777777" w:rsidR="00CB5A11" w:rsidRDefault="00CB5A11">
      <w:pPr>
        <w:rPr>
          <w:ins w:id="136" w:author="MARIANI Antoine" w:date="2025-12-17T11:21:00Z"/>
          <w:b/>
          <w:lang w:val="fr-FR"/>
        </w:rPr>
      </w:pPr>
    </w:p>
    <w:p w14:paraId="456D3AFF" w14:textId="77777777" w:rsidR="00CB5A11" w:rsidRDefault="00CB5A11">
      <w:pPr>
        <w:rPr>
          <w:ins w:id="137" w:author="MARIANI Antoine" w:date="2025-12-17T11:21:00Z"/>
          <w:b/>
          <w:lang w:val="fr-FR"/>
        </w:rPr>
      </w:pPr>
      <w:ins w:id="138" w:author="MARIANI Antoine" w:date="2025-12-17T11:21:00Z">
        <w:r>
          <w:rPr>
            <w:b/>
            <w:lang w:val="fr-FR"/>
          </w:rPr>
          <w:t>Plus grosse série de la littérature ++</w:t>
        </w:r>
      </w:ins>
    </w:p>
    <w:p w14:paraId="7EF3A4BA" w14:textId="77777777" w:rsidR="00CB5A11" w:rsidRDefault="00CB5A11">
      <w:pPr>
        <w:rPr>
          <w:ins w:id="139" w:author="MARIANI Antoine" w:date="2025-12-17T11:21:00Z"/>
          <w:b/>
          <w:lang w:val="fr-FR"/>
        </w:rPr>
      </w:pPr>
    </w:p>
    <w:p w14:paraId="6D0253AE" w14:textId="77777777" w:rsidR="00CB5A11" w:rsidRDefault="00CB5A11">
      <w:pPr>
        <w:rPr>
          <w:ins w:id="140" w:author="MARIANI Antoine" w:date="2025-12-17T11:22:00Z"/>
          <w:b/>
          <w:lang w:val="fr-FR"/>
        </w:rPr>
      </w:pPr>
      <w:ins w:id="141" w:author="MARIANI Antoine" w:date="2025-12-17T11:21:00Z">
        <w:r>
          <w:rPr>
            <w:b/>
            <w:lang w:val="fr-FR"/>
          </w:rPr>
          <w:t xml:space="preserve">Le </w:t>
        </w:r>
        <w:proofErr w:type="spellStart"/>
        <w:r>
          <w:rPr>
            <w:b/>
            <w:lang w:val="fr-FR"/>
          </w:rPr>
          <w:t>hartmann</w:t>
        </w:r>
        <w:proofErr w:type="spellEnd"/>
        <w:r>
          <w:rPr>
            <w:b/>
            <w:lang w:val="fr-FR"/>
          </w:rPr>
          <w:t xml:space="preserve"> reste</w:t>
        </w:r>
      </w:ins>
      <w:ins w:id="142" w:author="MARIANI Antoine" w:date="2025-12-17T11:22:00Z">
        <w:r>
          <w:rPr>
            <w:b/>
            <w:lang w:val="fr-FR"/>
          </w:rPr>
          <w:t xml:space="preserve"> une opération recommandée mais uniquement en cas d’instabilité.</w:t>
        </w:r>
      </w:ins>
    </w:p>
    <w:p w14:paraId="20C34124" w14:textId="77777777" w:rsidR="00CB5A11" w:rsidRDefault="00CB5A11">
      <w:pPr>
        <w:rPr>
          <w:ins w:id="143" w:author="MARIANI Antoine" w:date="2025-12-17T11:22:00Z"/>
          <w:b/>
          <w:lang w:val="fr-FR"/>
        </w:rPr>
      </w:pPr>
      <w:ins w:id="144" w:author="MARIANI Antoine" w:date="2025-12-17T11:22:00Z">
        <w:r>
          <w:rPr>
            <w:b/>
            <w:lang w:val="fr-FR"/>
          </w:rPr>
          <w:t>Quand on a le choix rester sur l’anastomose protégée</w:t>
        </w:r>
      </w:ins>
    </w:p>
    <w:p w14:paraId="0047D1FC" w14:textId="77777777" w:rsidR="00CB5A11" w:rsidRDefault="00CB5A11">
      <w:pPr>
        <w:rPr>
          <w:ins w:id="145" w:author="MARIANI Antoine" w:date="2025-12-17T11:22:00Z"/>
          <w:b/>
          <w:lang w:val="fr-FR"/>
        </w:rPr>
      </w:pPr>
    </w:p>
    <w:p w14:paraId="2A6D1403" w14:textId="7DA6BA59" w:rsidR="00E23FE0" w:rsidRPr="00CB5A11" w:rsidRDefault="00E23FE0">
      <w:pPr>
        <w:rPr>
          <w:b/>
          <w:lang w:val="fr-FR"/>
          <w:rPrChange w:id="146" w:author="MARIANI Antoine" w:date="2025-12-17T11:19:00Z">
            <w:rPr>
              <w:b/>
            </w:rPr>
          </w:rPrChange>
        </w:rPr>
      </w:pPr>
      <w:r w:rsidRPr="00CB5A11">
        <w:rPr>
          <w:b/>
          <w:lang w:val="fr-FR"/>
          <w:rPrChange w:id="147" w:author="MARIANI Antoine" w:date="2025-12-17T11:19:00Z">
            <w:rPr>
              <w:b/>
            </w:rPr>
          </w:rPrChange>
        </w:rPr>
        <w:br w:type="page"/>
      </w:r>
    </w:p>
    <w:p w14:paraId="60244636" w14:textId="7F9C4E19" w:rsidR="00451979" w:rsidRPr="006F1D1D" w:rsidRDefault="004D0EF1" w:rsidP="00145006">
      <w:pPr>
        <w:spacing w:line="480" w:lineRule="auto"/>
        <w:ind w:right="419"/>
        <w:rPr>
          <w:b/>
        </w:rPr>
      </w:pPr>
      <w:r w:rsidRPr="006F1D1D">
        <w:rPr>
          <w:b/>
        </w:rPr>
        <w:lastRenderedPageBreak/>
        <w:t>Funding/Support</w:t>
      </w:r>
    </w:p>
    <w:p w14:paraId="6AA67AF4" w14:textId="77777777" w:rsidR="00451979" w:rsidRPr="006F1D1D" w:rsidRDefault="004D0EF1" w:rsidP="00145006">
      <w:pPr>
        <w:spacing w:line="480" w:lineRule="auto"/>
        <w:ind w:right="419"/>
      </w:pPr>
      <w:r w:rsidRPr="006F1D1D">
        <w:t>This research was conducted without external or internal sources of funding.</w:t>
      </w:r>
    </w:p>
    <w:p w14:paraId="0FC7CDB7" w14:textId="77777777" w:rsidR="00451979" w:rsidRPr="006F1D1D" w:rsidRDefault="00451979" w:rsidP="00145006">
      <w:pPr>
        <w:spacing w:line="480" w:lineRule="auto"/>
        <w:ind w:right="419"/>
      </w:pPr>
    </w:p>
    <w:p w14:paraId="7F2BAE9B" w14:textId="77777777" w:rsidR="00451979" w:rsidRPr="006F1D1D" w:rsidRDefault="004D0EF1" w:rsidP="00145006">
      <w:pPr>
        <w:spacing w:line="480" w:lineRule="auto"/>
        <w:ind w:right="419"/>
        <w:rPr>
          <w:b/>
        </w:rPr>
      </w:pPr>
      <w:r w:rsidRPr="006F1D1D">
        <w:rPr>
          <w:b/>
        </w:rPr>
        <w:t>Conflict of interest/Disclosure</w:t>
      </w:r>
    </w:p>
    <w:p w14:paraId="444510B7" w14:textId="69E322CF" w:rsidR="00545573" w:rsidRPr="006F1D1D" w:rsidRDefault="00DE2B07" w:rsidP="00145006">
      <w:pPr>
        <w:spacing w:line="480" w:lineRule="auto"/>
        <w:ind w:right="419"/>
      </w:pPr>
      <w:r w:rsidRPr="006F1D1D">
        <w:t>A</w:t>
      </w:r>
      <w:r w:rsidR="008B07D8" w:rsidRPr="006F1D1D">
        <w:t>M</w:t>
      </w:r>
      <w:r w:rsidRPr="006F1D1D">
        <w:t>:</w:t>
      </w:r>
    </w:p>
    <w:p w14:paraId="5354E5B5" w14:textId="77777777" w:rsidR="00AB2F71" w:rsidRPr="006F1D1D" w:rsidRDefault="00AB2F71" w:rsidP="00145006">
      <w:pPr>
        <w:ind w:right="419"/>
        <w:rPr>
          <w:b/>
          <w:bCs/>
        </w:rPr>
      </w:pPr>
      <w:r w:rsidRPr="006F1D1D">
        <w:rPr>
          <w:b/>
          <w:bCs/>
        </w:rPr>
        <w:t>Acknowledgements</w:t>
      </w:r>
    </w:p>
    <w:p w14:paraId="6B5B4DCB" w14:textId="77777777" w:rsidR="00AB2F71" w:rsidRPr="006F1D1D" w:rsidRDefault="00AB2F71" w:rsidP="00145006">
      <w:pPr>
        <w:ind w:right="419"/>
        <w:rPr>
          <w:b/>
          <w:bCs/>
        </w:rPr>
      </w:pPr>
    </w:p>
    <w:p w14:paraId="62125E4E" w14:textId="7DE5534A" w:rsidR="00311966" w:rsidRPr="006F1D1D" w:rsidRDefault="00AB2F71" w:rsidP="00145006">
      <w:pPr>
        <w:ind w:right="419"/>
      </w:pPr>
      <w:r w:rsidRPr="006F1D1D">
        <w:t xml:space="preserve">This study was supported by </w:t>
      </w:r>
      <w:r w:rsidR="008B07D8" w:rsidRPr="006F1D1D">
        <w:t>AFC</w:t>
      </w:r>
      <w:r w:rsidRPr="006F1D1D">
        <w:t xml:space="preserve"> association</w:t>
      </w:r>
      <w:r w:rsidR="00311966" w:rsidRPr="006F1D1D">
        <w:br w:type="page"/>
      </w:r>
    </w:p>
    <w:p w14:paraId="29FB200D" w14:textId="2E68B09F" w:rsidR="00E23FE0" w:rsidRPr="00D85F96" w:rsidRDefault="00545573" w:rsidP="003C5B4D">
      <w:pPr>
        <w:spacing w:line="480" w:lineRule="auto"/>
        <w:ind w:right="419"/>
        <w:rPr>
          <w:b/>
          <w:bCs/>
          <w:lang w:val="en-GB"/>
          <w:rPrChange w:id="148" w:author="Thomas Husson" w:date="2026-01-07T12:11:00Z" w16du:dateUtc="2026-01-07T11:11:00Z">
            <w:rPr>
              <w:b/>
              <w:bCs/>
              <w:lang w:val="fr-FR"/>
            </w:rPr>
          </w:rPrChange>
        </w:rPr>
      </w:pPr>
      <w:r w:rsidRPr="00D85F96">
        <w:rPr>
          <w:b/>
          <w:bCs/>
          <w:lang w:val="en-GB"/>
          <w:rPrChange w:id="149" w:author="Thomas Husson" w:date="2026-01-07T12:11:00Z" w16du:dateUtc="2026-01-07T11:11:00Z">
            <w:rPr>
              <w:b/>
              <w:bCs/>
              <w:lang w:val="fr-FR"/>
            </w:rPr>
          </w:rPrChange>
        </w:rPr>
        <w:lastRenderedPageBreak/>
        <w:t>References</w:t>
      </w:r>
    </w:p>
    <w:p w14:paraId="1125E8CE" w14:textId="77777777" w:rsidR="003A02FA" w:rsidRPr="003A02FA" w:rsidRDefault="003C5B4D" w:rsidP="003A02FA">
      <w:pPr>
        <w:pStyle w:val="Bibliography"/>
        <w:rPr>
          <w:lang w:val="en-GB"/>
        </w:rPr>
      </w:pPr>
      <w:r w:rsidRPr="006F1D1D">
        <w:rPr>
          <w:b/>
          <w:bCs/>
        </w:rPr>
        <w:fldChar w:fldCharType="begin"/>
      </w:r>
      <w:r w:rsidR="00030802">
        <w:rPr>
          <w:b/>
          <w:bCs/>
          <w:lang w:val="en-GB"/>
        </w:rPr>
        <w:instrText xml:space="preserve"> ADDIN ZOTERO_BIBL {"uncited":[],"omitted":[],"custom":[]} CSL_BIBLIOGRAPHY </w:instrText>
      </w:r>
      <w:r w:rsidRPr="006F1D1D">
        <w:rPr>
          <w:b/>
          <w:bCs/>
        </w:rPr>
        <w:fldChar w:fldCharType="separate"/>
      </w:r>
      <w:r w:rsidR="003A02FA" w:rsidRPr="003A02FA">
        <w:rPr>
          <w:lang w:val="en-GB"/>
        </w:rPr>
        <w:t>1.</w:t>
      </w:r>
      <w:r w:rsidR="003A02FA" w:rsidRPr="003A02FA">
        <w:rPr>
          <w:lang w:val="en-GB"/>
        </w:rPr>
        <w:tab/>
        <w:t xml:space="preserve">Hinchey EJ, Schaal PG, Richards GK. Treatment of perforated diverticular disease of the colon. </w:t>
      </w:r>
      <w:r w:rsidR="003A02FA" w:rsidRPr="003A02FA">
        <w:rPr>
          <w:i/>
          <w:iCs/>
          <w:lang w:val="en-GB"/>
        </w:rPr>
        <w:t>Adv Surg</w:t>
      </w:r>
      <w:r w:rsidR="003A02FA" w:rsidRPr="003A02FA">
        <w:rPr>
          <w:lang w:val="en-GB"/>
        </w:rPr>
        <w:t xml:space="preserve">. </w:t>
      </w:r>
      <w:proofErr w:type="gramStart"/>
      <w:r w:rsidR="003A02FA" w:rsidRPr="003A02FA">
        <w:rPr>
          <w:lang w:val="en-GB"/>
        </w:rPr>
        <w:t>1978;12:85</w:t>
      </w:r>
      <w:proofErr w:type="gramEnd"/>
      <w:r w:rsidR="003A02FA" w:rsidRPr="003A02FA">
        <w:rPr>
          <w:lang w:val="en-GB"/>
        </w:rPr>
        <w:t>-109.</w:t>
      </w:r>
    </w:p>
    <w:p w14:paraId="7660D810" w14:textId="77777777" w:rsidR="003A02FA" w:rsidRPr="003A02FA" w:rsidRDefault="003A02FA" w:rsidP="003A02FA">
      <w:pPr>
        <w:pStyle w:val="Bibliography"/>
        <w:rPr>
          <w:lang w:val="en-GB"/>
        </w:rPr>
      </w:pPr>
      <w:r w:rsidRPr="003A02FA">
        <w:rPr>
          <w:lang w:val="en-GB"/>
        </w:rPr>
        <w:t>2.</w:t>
      </w:r>
      <w:r w:rsidRPr="003A02FA">
        <w:rPr>
          <w:lang w:val="en-GB"/>
        </w:rPr>
        <w:tab/>
        <w:t xml:space="preserve">Hanna MH, Kaiser AM. Update on the management of sigmoid diverticulitis. </w:t>
      </w:r>
      <w:r w:rsidRPr="003A02FA">
        <w:rPr>
          <w:i/>
          <w:iCs/>
          <w:lang w:val="en-GB"/>
        </w:rPr>
        <w:t>World J Gastroenterol</w:t>
      </w:r>
      <w:r w:rsidRPr="003A02FA">
        <w:rPr>
          <w:lang w:val="en-GB"/>
        </w:rPr>
        <w:t>. 2021;27(9):760-781. doi:10.3748/</w:t>
      </w:r>
      <w:proofErr w:type="gramStart"/>
      <w:r w:rsidRPr="003A02FA">
        <w:rPr>
          <w:lang w:val="en-GB"/>
        </w:rPr>
        <w:t>wjg.v27.i</w:t>
      </w:r>
      <w:proofErr w:type="gramEnd"/>
      <w:r w:rsidRPr="003A02FA">
        <w:rPr>
          <w:lang w:val="en-GB"/>
        </w:rPr>
        <w:t>9.760</w:t>
      </w:r>
    </w:p>
    <w:p w14:paraId="7C4DC49C" w14:textId="77777777" w:rsidR="003A02FA" w:rsidRPr="003A02FA" w:rsidRDefault="003A02FA" w:rsidP="003A02FA">
      <w:pPr>
        <w:pStyle w:val="Bibliography"/>
        <w:rPr>
          <w:lang w:val="en-GB"/>
        </w:rPr>
      </w:pPr>
      <w:r w:rsidRPr="003A02FA">
        <w:rPr>
          <w:lang w:val="en-GB"/>
        </w:rPr>
        <w:t>3.</w:t>
      </w:r>
      <w:r w:rsidRPr="003A02FA">
        <w:rPr>
          <w:lang w:val="en-GB"/>
        </w:rPr>
        <w:tab/>
        <w:t xml:space="preserve">Regenbogen SE, Hardiman KM, Hendren S, Morris AM. Surgery for Diverticulitis in the 21st Century: A Systematic Review. </w:t>
      </w:r>
      <w:r w:rsidRPr="003A02FA">
        <w:rPr>
          <w:i/>
          <w:iCs/>
          <w:lang w:val="en-GB"/>
        </w:rPr>
        <w:t>JAMA Surg</w:t>
      </w:r>
      <w:r w:rsidRPr="003A02FA">
        <w:rPr>
          <w:lang w:val="en-GB"/>
        </w:rPr>
        <w:t>. 2014;149(3):292-303. doi:10.1001/jamasurg.2013.5477</w:t>
      </w:r>
    </w:p>
    <w:p w14:paraId="4E7C9CF7" w14:textId="77777777" w:rsidR="003A02FA" w:rsidRPr="003A02FA" w:rsidRDefault="003A02FA" w:rsidP="003A02FA">
      <w:pPr>
        <w:pStyle w:val="Bibliography"/>
        <w:rPr>
          <w:lang w:val="en-GB"/>
        </w:rPr>
      </w:pPr>
      <w:r w:rsidRPr="003A02FA">
        <w:rPr>
          <w:lang w:val="en-GB"/>
        </w:rPr>
        <w:t>4.</w:t>
      </w:r>
      <w:r w:rsidRPr="003A02FA">
        <w:rPr>
          <w:lang w:val="en-GB"/>
        </w:rPr>
        <w:tab/>
        <w:t xml:space="preserve">Hallam S, Mothe BS, </w:t>
      </w:r>
      <w:proofErr w:type="spellStart"/>
      <w:r w:rsidRPr="003A02FA">
        <w:rPr>
          <w:lang w:val="en-GB"/>
        </w:rPr>
        <w:t>Tirumulaju</w:t>
      </w:r>
      <w:proofErr w:type="spellEnd"/>
      <w:r w:rsidRPr="003A02FA">
        <w:rPr>
          <w:lang w:val="en-GB"/>
        </w:rPr>
        <w:t xml:space="preserve"> R. Hartmann’s procedure, reversal and rate of stoma-free survival. </w:t>
      </w:r>
      <w:r w:rsidRPr="003A02FA">
        <w:rPr>
          <w:i/>
          <w:iCs/>
          <w:lang w:val="en-GB"/>
        </w:rPr>
        <w:t xml:space="preserve">Ann R Coll </w:t>
      </w:r>
      <w:proofErr w:type="spellStart"/>
      <w:r w:rsidRPr="003A02FA">
        <w:rPr>
          <w:i/>
          <w:iCs/>
          <w:lang w:val="en-GB"/>
        </w:rPr>
        <w:t>Surg</w:t>
      </w:r>
      <w:proofErr w:type="spellEnd"/>
      <w:r w:rsidRPr="003A02FA">
        <w:rPr>
          <w:i/>
          <w:iCs/>
          <w:lang w:val="en-GB"/>
        </w:rPr>
        <w:t xml:space="preserve"> Engl</w:t>
      </w:r>
      <w:r w:rsidRPr="003A02FA">
        <w:rPr>
          <w:lang w:val="en-GB"/>
        </w:rPr>
        <w:t>. 2018;100(4):301-307. doi:10.1308/rcsann.2018.0006</w:t>
      </w:r>
    </w:p>
    <w:p w14:paraId="1D9E9928" w14:textId="77777777" w:rsidR="003A02FA" w:rsidRPr="003A02FA" w:rsidRDefault="003A02FA" w:rsidP="003A02FA">
      <w:pPr>
        <w:pStyle w:val="Bibliography"/>
        <w:rPr>
          <w:lang w:val="en-GB"/>
        </w:rPr>
      </w:pPr>
      <w:r w:rsidRPr="003A02FA">
        <w:rPr>
          <w:lang w:val="en-GB"/>
        </w:rPr>
        <w:t>5.</w:t>
      </w:r>
      <w:r w:rsidRPr="003A02FA">
        <w:rPr>
          <w:lang w:val="en-GB"/>
        </w:rPr>
        <w:tab/>
      </w:r>
      <w:proofErr w:type="spellStart"/>
      <w:r w:rsidRPr="003A02FA">
        <w:rPr>
          <w:lang w:val="en-GB"/>
        </w:rPr>
        <w:t>Sartelli</w:t>
      </w:r>
      <w:proofErr w:type="spellEnd"/>
      <w:r w:rsidRPr="003A02FA">
        <w:rPr>
          <w:lang w:val="en-GB"/>
        </w:rPr>
        <w:t xml:space="preserve"> M, Weber DG, Kluger Y, et al. 2020 update of the WSES guidelines for the management of acute colonic diverticulitis in the emergency setting. </w:t>
      </w:r>
      <w:r w:rsidRPr="003A02FA">
        <w:rPr>
          <w:i/>
          <w:iCs/>
          <w:lang w:val="en-GB"/>
        </w:rPr>
        <w:t>World J Emerg Surg</w:t>
      </w:r>
      <w:r w:rsidRPr="003A02FA">
        <w:rPr>
          <w:lang w:val="en-GB"/>
        </w:rPr>
        <w:t>. 2020;15(1):32. doi:10.1186/s13017-020-00313-4</w:t>
      </w:r>
    </w:p>
    <w:p w14:paraId="68665CCF" w14:textId="77777777" w:rsidR="003A02FA" w:rsidRPr="003A02FA" w:rsidRDefault="003A02FA" w:rsidP="003A02FA">
      <w:pPr>
        <w:pStyle w:val="Bibliography"/>
        <w:rPr>
          <w:lang w:val="fr-FR"/>
        </w:rPr>
      </w:pPr>
      <w:r w:rsidRPr="003A02FA">
        <w:rPr>
          <w:lang w:val="en-GB"/>
        </w:rPr>
        <w:t>6.</w:t>
      </w:r>
      <w:r w:rsidRPr="003A02FA">
        <w:rPr>
          <w:lang w:val="en-GB"/>
        </w:rPr>
        <w:tab/>
        <w:t xml:space="preserve">Hall J, Hardiman K, Lee S, et al. The American Society of Colon and Rectal Surgeons Clinical Practice Guidelines for the Treatment of Left-Sided Colonic Diverticulitis. </w:t>
      </w:r>
      <w:r w:rsidRPr="003A02FA">
        <w:rPr>
          <w:i/>
          <w:iCs/>
          <w:lang w:val="fr-FR"/>
        </w:rPr>
        <w:t>Dis Colon Rectum</w:t>
      </w:r>
      <w:r w:rsidRPr="003A02FA">
        <w:rPr>
          <w:lang w:val="fr-FR"/>
        </w:rPr>
        <w:t xml:space="preserve">. </w:t>
      </w:r>
      <w:proofErr w:type="gramStart"/>
      <w:r w:rsidRPr="003A02FA">
        <w:rPr>
          <w:lang w:val="fr-FR"/>
        </w:rPr>
        <w:t>2020;</w:t>
      </w:r>
      <w:proofErr w:type="gramEnd"/>
      <w:r w:rsidRPr="003A02FA">
        <w:rPr>
          <w:lang w:val="fr-FR"/>
        </w:rPr>
        <w:t>63(6</w:t>
      </w:r>
      <w:proofErr w:type="gramStart"/>
      <w:r w:rsidRPr="003A02FA">
        <w:rPr>
          <w:lang w:val="fr-FR"/>
        </w:rPr>
        <w:t>):</w:t>
      </w:r>
      <w:proofErr w:type="gramEnd"/>
      <w:r w:rsidRPr="003A02FA">
        <w:rPr>
          <w:lang w:val="fr-FR"/>
        </w:rPr>
        <w:t xml:space="preserve">728. </w:t>
      </w:r>
      <w:proofErr w:type="gramStart"/>
      <w:r w:rsidRPr="003A02FA">
        <w:rPr>
          <w:lang w:val="fr-FR"/>
        </w:rPr>
        <w:t>doi:</w:t>
      </w:r>
      <w:proofErr w:type="gramEnd"/>
      <w:r w:rsidRPr="003A02FA">
        <w:rPr>
          <w:lang w:val="fr-FR"/>
        </w:rPr>
        <w:t>10.1097/DCR.0000000000001679</w:t>
      </w:r>
    </w:p>
    <w:p w14:paraId="3A0363C4" w14:textId="77777777" w:rsidR="003A02FA" w:rsidRPr="003A02FA" w:rsidRDefault="003A02FA" w:rsidP="003A02FA">
      <w:pPr>
        <w:pStyle w:val="Bibliography"/>
        <w:rPr>
          <w:lang w:val="fr-FR"/>
        </w:rPr>
      </w:pPr>
      <w:r w:rsidRPr="003A02FA">
        <w:rPr>
          <w:lang w:val="fr-FR"/>
        </w:rPr>
        <w:t>7.</w:t>
      </w:r>
      <w:r w:rsidRPr="003A02FA">
        <w:rPr>
          <w:lang w:val="fr-FR"/>
        </w:rPr>
        <w:tab/>
        <w:t xml:space="preserve">Haute Autorité de Santé HAS. </w:t>
      </w:r>
      <w:r w:rsidRPr="003A02FA">
        <w:rPr>
          <w:i/>
          <w:iCs/>
          <w:lang w:val="fr-FR"/>
        </w:rPr>
        <w:t>Prise en charge médicale et chirurgicale de la diverticulite colique</w:t>
      </w:r>
      <w:proofErr w:type="gramStart"/>
      <w:r w:rsidRPr="003A02FA">
        <w:rPr>
          <w:lang w:val="fr-FR"/>
        </w:rPr>
        <w:t>.;</w:t>
      </w:r>
      <w:proofErr w:type="gramEnd"/>
      <w:r w:rsidRPr="003A02FA">
        <w:rPr>
          <w:lang w:val="fr-FR"/>
        </w:rPr>
        <w:t xml:space="preserve"> 2017. https://www.has-sante.fr/jcms/c_2806798/fr/prise-en-charge-medicale-et-chirurgicale-de-la-diverticulite-colique</w:t>
      </w:r>
    </w:p>
    <w:p w14:paraId="2F1725A1" w14:textId="77777777" w:rsidR="003A02FA" w:rsidRPr="003A02FA" w:rsidRDefault="003A02FA" w:rsidP="003A02FA">
      <w:pPr>
        <w:pStyle w:val="Bibliography"/>
        <w:rPr>
          <w:lang w:val="en-GB"/>
        </w:rPr>
      </w:pPr>
      <w:r w:rsidRPr="003A02FA">
        <w:rPr>
          <w:lang w:val="fr-FR"/>
        </w:rPr>
        <w:t>8.</w:t>
      </w:r>
      <w:r w:rsidRPr="003A02FA">
        <w:rPr>
          <w:lang w:val="fr-FR"/>
        </w:rPr>
        <w:tab/>
        <w:t xml:space="preserve">Bridoux V, Regimbeau JM, </w:t>
      </w:r>
      <w:proofErr w:type="spellStart"/>
      <w:r w:rsidRPr="003A02FA">
        <w:rPr>
          <w:lang w:val="fr-FR"/>
        </w:rPr>
        <w:t>Ouaissi</w:t>
      </w:r>
      <w:proofErr w:type="spellEnd"/>
      <w:r w:rsidRPr="003A02FA">
        <w:rPr>
          <w:lang w:val="fr-FR"/>
        </w:rPr>
        <w:t xml:space="preserve"> M, et al. </w:t>
      </w:r>
      <w:r w:rsidRPr="003A02FA">
        <w:rPr>
          <w:lang w:val="en-GB"/>
        </w:rPr>
        <w:t xml:space="preserve">Hartmann’s Procedure or Primary Anastomosis for Generalized Peritonitis due to Perforated Diverticulitis: A Prospective </w:t>
      </w:r>
      <w:proofErr w:type="spellStart"/>
      <w:r w:rsidRPr="003A02FA">
        <w:rPr>
          <w:lang w:val="en-GB"/>
        </w:rPr>
        <w:t>Multicenter</w:t>
      </w:r>
      <w:proofErr w:type="spellEnd"/>
      <w:r w:rsidRPr="003A02FA">
        <w:rPr>
          <w:lang w:val="en-GB"/>
        </w:rPr>
        <w:t xml:space="preserve"> Randomized Trial (DIVERTI). </w:t>
      </w:r>
      <w:r w:rsidRPr="003A02FA">
        <w:rPr>
          <w:i/>
          <w:iCs/>
          <w:lang w:val="en-GB"/>
        </w:rPr>
        <w:t>J Am Coll Surg</w:t>
      </w:r>
      <w:r w:rsidRPr="003A02FA">
        <w:rPr>
          <w:lang w:val="en-GB"/>
        </w:rPr>
        <w:t xml:space="preserve">. 2017;225(6):798-805. </w:t>
      </w:r>
      <w:proofErr w:type="gramStart"/>
      <w:r w:rsidRPr="003A02FA">
        <w:rPr>
          <w:lang w:val="en-GB"/>
        </w:rPr>
        <w:t>doi:10.1016/j.jamcollsurg</w:t>
      </w:r>
      <w:proofErr w:type="gramEnd"/>
      <w:r w:rsidRPr="003A02FA">
        <w:rPr>
          <w:lang w:val="en-GB"/>
        </w:rPr>
        <w:t>.2017.09.004</w:t>
      </w:r>
    </w:p>
    <w:p w14:paraId="260B59A5" w14:textId="77777777" w:rsidR="003A02FA" w:rsidRPr="003A02FA" w:rsidRDefault="003A02FA" w:rsidP="003A02FA">
      <w:pPr>
        <w:pStyle w:val="Bibliography"/>
        <w:rPr>
          <w:lang w:val="en-GB"/>
        </w:rPr>
      </w:pPr>
      <w:r w:rsidRPr="003A02FA">
        <w:rPr>
          <w:lang w:val="en-GB"/>
        </w:rPr>
        <w:t>9.</w:t>
      </w:r>
      <w:r w:rsidRPr="003A02FA">
        <w:rPr>
          <w:lang w:val="en-GB"/>
        </w:rPr>
        <w:tab/>
      </w:r>
      <w:proofErr w:type="spellStart"/>
      <w:r w:rsidRPr="003A02FA">
        <w:rPr>
          <w:lang w:val="en-GB"/>
        </w:rPr>
        <w:t>Oberkofler</w:t>
      </w:r>
      <w:proofErr w:type="spellEnd"/>
      <w:r w:rsidRPr="003A02FA">
        <w:rPr>
          <w:lang w:val="en-GB"/>
        </w:rPr>
        <w:t xml:space="preserve"> CE, </w:t>
      </w:r>
      <w:proofErr w:type="spellStart"/>
      <w:r w:rsidRPr="003A02FA">
        <w:rPr>
          <w:lang w:val="en-GB"/>
        </w:rPr>
        <w:t>Rickenbacher</w:t>
      </w:r>
      <w:proofErr w:type="spellEnd"/>
      <w:r w:rsidRPr="003A02FA">
        <w:rPr>
          <w:lang w:val="en-GB"/>
        </w:rPr>
        <w:t xml:space="preserve"> A, Raptis DA, et al. A </w:t>
      </w:r>
      <w:proofErr w:type="spellStart"/>
      <w:r w:rsidRPr="003A02FA">
        <w:rPr>
          <w:lang w:val="en-GB"/>
        </w:rPr>
        <w:t>Multicenter</w:t>
      </w:r>
      <w:proofErr w:type="spellEnd"/>
      <w:r w:rsidRPr="003A02FA">
        <w:rPr>
          <w:lang w:val="en-GB"/>
        </w:rPr>
        <w:t xml:space="preserve"> Randomized Clinical Trial of Primary Anastomosis or Hartmann’s Procedure for Perforated Left Colonic Diverticulitis </w:t>
      </w:r>
      <w:proofErr w:type="gramStart"/>
      <w:r w:rsidRPr="003A02FA">
        <w:rPr>
          <w:lang w:val="en-GB"/>
        </w:rPr>
        <w:t>With</w:t>
      </w:r>
      <w:proofErr w:type="gramEnd"/>
      <w:r w:rsidRPr="003A02FA">
        <w:rPr>
          <w:lang w:val="en-GB"/>
        </w:rPr>
        <w:t xml:space="preserve"> Purulent or </w:t>
      </w:r>
      <w:proofErr w:type="spellStart"/>
      <w:r w:rsidRPr="003A02FA">
        <w:rPr>
          <w:lang w:val="en-GB"/>
        </w:rPr>
        <w:t>Fecal</w:t>
      </w:r>
      <w:proofErr w:type="spellEnd"/>
      <w:r w:rsidRPr="003A02FA">
        <w:rPr>
          <w:lang w:val="en-GB"/>
        </w:rPr>
        <w:t xml:space="preserve"> Peritonitis. </w:t>
      </w:r>
      <w:r w:rsidRPr="003A02FA">
        <w:rPr>
          <w:i/>
          <w:iCs/>
          <w:lang w:val="en-GB"/>
        </w:rPr>
        <w:t>Ann Surg</w:t>
      </w:r>
      <w:r w:rsidRPr="003A02FA">
        <w:rPr>
          <w:lang w:val="en-GB"/>
        </w:rPr>
        <w:t>. 2012;256(5):819. doi:10.1097/SLA.0b013e31827324ba</w:t>
      </w:r>
    </w:p>
    <w:p w14:paraId="1C7AE5B6" w14:textId="77777777" w:rsidR="003A02FA" w:rsidRPr="003A02FA" w:rsidRDefault="003A02FA" w:rsidP="003A02FA">
      <w:pPr>
        <w:pStyle w:val="Bibliography"/>
        <w:rPr>
          <w:lang w:val="en-GB"/>
        </w:rPr>
      </w:pPr>
      <w:r w:rsidRPr="003A02FA">
        <w:rPr>
          <w:lang w:val="en-GB"/>
        </w:rPr>
        <w:t>10.</w:t>
      </w:r>
      <w:r w:rsidRPr="003A02FA">
        <w:rPr>
          <w:lang w:val="en-GB"/>
        </w:rPr>
        <w:tab/>
      </w:r>
      <w:proofErr w:type="spellStart"/>
      <w:r w:rsidRPr="003A02FA">
        <w:rPr>
          <w:lang w:val="en-GB"/>
        </w:rPr>
        <w:t>Lambrichts</w:t>
      </w:r>
      <w:proofErr w:type="spellEnd"/>
      <w:r w:rsidRPr="003A02FA">
        <w:rPr>
          <w:lang w:val="en-GB"/>
        </w:rPr>
        <w:t xml:space="preserve"> DPV, </w:t>
      </w:r>
      <w:proofErr w:type="spellStart"/>
      <w:r w:rsidRPr="003A02FA">
        <w:rPr>
          <w:lang w:val="en-GB"/>
        </w:rPr>
        <w:t>Vennix</w:t>
      </w:r>
      <w:proofErr w:type="spellEnd"/>
      <w:r w:rsidRPr="003A02FA">
        <w:rPr>
          <w:lang w:val="en-GB"/>
        </w:rPr>
        <w:t xml:space="preserve"> S, Musters GD, et al. Hartmann’s procedure versus </w:t>
      </w:r>
      <w:proofErr w:type="spellStart"/>
      <w:r w:rsidRPr="003A02FA">
        <w:rPr>
          <w:lang w:val="en-GB"/>
        </w:rPr>
        <w:t>sigmoidectomy</w:t>
      </w:r>
      <w:proofErr w:type="spellEnd"/>
      <w:r w:rsidRPr="003A02FA">
        <w:rPr>
          <w:lang w:val="en-GB"/>
        </w:rPr>
        <w:t xml:space="preserve"> with primary anastomosis for perforated diverticulitis with purulent or faecal peritonitis (LADIES): a multicentre, parallel-group, randomised, open-label, superiority trial. </w:t>
      </w:r>
      <w:r w:rsidRPr="003A02FA">
        <w:rPr>
          <w:i/>
          <w:iCs/>
          <w:lang w:val="en-GB"/>
        </w:rPr>
        <w:t>Lancet Gastroenterol Hepatol</w:t>
      </w:r>
      <w:r w:rsidRPr="003A02FA">
        <w:rPr>
          <w:lang w:val="en-GB"/>
        </w:rPr>
        <w:t>. 2019;4(8):599-610. doi:10.1016/S2468-1253(19)30174-8</w:t>
      </w:r>
    </w:p>
    <w:p w14:paraId="31CB37A2" w14:textId="77777777" w:rsidR="003A02FA" w:rsidRPr="003A02FA" w:rsidRDefault="003A02FA" w:rsidP="003A02FA">
      <w:pPr>
        <w:pStyle w:val="Bibliography"/>
        <w:rPr>
          <w:lang w:val="en-GB"/>
        </w:rPr>
      </w:pPr>
      <w:r w:rsidRPr="003A02FA">
        <w:rPr>
          <w:lang w:val="en-GB"/>
        </w:rPr>
        <w:t>11.</w:t>
      </w:r>
      <w:r w:rsidRPr="003A02FA">
        <w:rPr>
          <w:lang w:val="en-GB"/>
        </w:rPr>
        <w:tab/>
      </w:r>
      <w:proofErr w:type="spellStart"/>
      <w:r w:rsidRPr="003A02FA">
        <w:rPr>
          <w:lang w:val="en-GB"/>
        </w:rPr>
        <w:t>Cirocchi</w:t>
      </w:r>
      <w:proofErr w:type="spellEnd"/>
      <w:r w:rsidRPr="003A02FA">
        <w:rPr>
          <w:lang w:val="en-GB"/>
        </w:rPr>
        <w:t xml:space="preserve"> R, Afshar S, Shaban F, et al. Perforated sigmoid diverticulitis: Hartmann’s procedure or resection with primary anastomosis-a systematic review and meta-analysis of randomised control trials. </w:t>
      </w:r>
      <w:r w:rsidRPr="003A02FA">
        <w:rPr>
          <w:i/>
          <w:iCs/>
          <w:lang w:val="en-GB"/>
        </w:rPr>
        <w:t>Tech Coloproctology</w:t>
      </w:r>
      <w:r w:rsidRPr="003A02FA">
        <w:rPr>
          <w:lang w:val="en-GB"/>
        </w:rPr>
        <w:t>. 2018;22(10):743-753. doi:10.1007/s10151-018-1819-9</w:t>
      </w:r>
    </w:p>
    <w:p w14:paraId="5C220463" w14:textId="77777777" w:rsidR="003A02FA" w:rsidRPr="003A02FA" w:rsidRDefault="003A02FA" w:rsidP="003A02FA">
      <w:pPr>
        <w:pStyle w:val="Bibliography"/>
        <w:rPr>
          <w:lang w:val="fr-FR"/>
        </w:rPr>
      </w:pPr>
      <w:r w:rsidRPr="003A02FA">
        <w:rPr>
          <w:lang w:val="en-GB"/>
        </w:rPr>
        <w:t>12.</w:t>
      </w:r>
      <w:r w:rsidRPr="003A02FA">
        <w:rPr>
          <w:lang w:val="en-GB"/>
        </w:rPr>
        <w:tab/>
        <w:t xml:space="preserve">Acuna SA, Wood T, Chesney TR, et al. Operative Strategies for Perforated Diverticulitis: A Systematic Review and Meta-analysis. </w:t>
      </w:r>
      <w:r w:rsidRPr="003A02FA">
        <w:rPr>
          <w:i/>
          <w:iCs/>
          <w:lang w:val="fr-FR"/>
        </w:rPr>
        <w:t>Dis Colon Rectum</w:t>
      </w:r>
      <w:r w:rsidRPr="003A02FA">
        <w:rPr>
          <w:lang w:val="fr-FR"/>
        </w:rPr>
        <w:t xml:space="preserve">. </w:t>
      </w:r>
      <w:proofErr w:type="gramStart"/>
      <w:r w:rsidRPr="003A02FA">
        <w:rPr>
          <w:lang w:val="fr-FR"/>
        </w:rPr>
        <w:t>2018;</w:t>
      </w:r>
      <w:proofErr w:type="gramEnd"/>
      <w:r w:rsidRPr="003A02FA">
        <w:rPr>
          <w:lang w:val="fr-FR"/>
        </w:rPr>
        <w:t>61(12</w:t>
      </w:r>
      <w:proofErr w:type="gramStart"/>
      <w:r w:rsidRPr="003A02FA">
        <w:rPr>
          <w:lang w:val="fr-FR"/>
        </w:rPr>
        <w:t>):</w:t>
      </w:r>
      <w:proofErr w:type="gramEnd"/>
      <w:r w:rsidRPr="003A02FA">
        <w:rPr>
          <w:lang w:val="fr-FR"/>
        </w:rPr>
        <w:t xml:space="preserve">1442-1453. </w:t>
      </w:r>
      <w:proofErr w:type="gramStart"/>
      <w:r w:rsidRPr="003A02FA">
        <w:rPr>
          <w:lang w:val="fr-FR"/>
        </w:rPr>
        <w:t>doi:</w:t>
      </w:r>
      <w:proofErr w:type="gramEnd"/>
      <w:r w:rsidRPr="003A02FA">
        <w:rPr>
          <w:lang w:val="fr-FR"/>
        </w:rPr>
        <w:t>10.1097/DCR.0000000000001149</w:t>
      </w:r>
    </w:p>
    <w:p w14:paraId="200F2F32" w14:textId="77777777" w:rsidR="003A02FA" w:rsidRPr="003A02FA" w:rsidRDefault="003A02FA" w:rsidP="003A02FA">
      <w:pPr>
        <w:pStyle w:val="Bibliography"/>
        <w:rPr>
          <w:lang w:val="en-GB"/>
        </w:rPr>
      </w:pPr>
      <w:r w:rsidRPr="003A02FA">
        <w:rPr>
          <w:lang w:val="fr-FR"/>
        </w:rPr>
        <w:lastRenderedPageBreak/>
        <w:t>13.</w:t>
      </w:r>
      <w:r w:rsidRPr="003A02FA">
        <w:rPr>
          <w:lang w:val="fr-FR"/>
        </w:rPr>
        <w:tab/>
        <w:t xml:space="preserve">Pinson J, </w:t>
      </w:r>
      <w:proofErr w:type="spellStart"/>
      <w:r w:rsidRPr="003A02FA">
        <w:rPr>
          <w:lang w:val="fr-FR"/>
        </w:rPr>
        <w:t>Tuech</w:t>
      </w:r>
      <w:proofErr w:type="spellEnd"/>
      <w:r w:rsidRPr="003A02FA">
        <w:rPr>
          <w:lang w:val="fr-FR"/>
        </w:rPr>
        <w:t xml:space="preserve"> JJ, </w:t>
      </w:r>
      <w:proofErr w:type="spellStart"/>
      <w:r w:rsidRPr="003A02FA">
        <w:rPr>
          <w:lang w:val="fr-FR"/>
        </w:rPr>
        <w:t>Ouaissi</w:t>
      </w:r>
      <w:proofErr w:type="spellEnd"/>
      <w:r w:rsidRPr="003A02FA">
        <w:rPr>
          <w:lang w:val="fr-FR"/>
        </w:rPr>
        <w:t xml:space="preserve"> M, et al. </w:t>
      </w:r>
      <w:r w:rsidRPr="003A02FA">
        <w:rPr>
          <w:lang w:val="en-GB"/>
        </w:rPr>
        <w:t xml:space="preserve">Role of protective stoma after primary anastomosis for generalized peritonitis due to perforated diverticulitis-DIVERTI 2 (a prospective </w:t>
      </w:r>
      <w:proofErr w:type="spellStart"/>
      <w:r w:rsidRPr="003A02FA">
        <w:rPr>
          <w:lang w:val="en-GB"/>
        </w:rPr>
        <w:t>multicenter</w:t>
      </w:r>
      <w:proofErr w:type="spellEnd"/>
      <w:r w:rsidRPr="003A02FA">
        <w:rPr>
          <w:lang w:val="en-GB"/>
        </w:rPr>
        <w:t xml:space="preserve"> randomized trial): rationale and design (nct04604730). </w:t>
      </w:r>
      <w:r w:rsidRPr="003A02FA">
        <w:rPr>
          <w:i/>
          <w:iCs/>
          <w:lang w:val="en-GB"/>
        </w:rPr>
        <w:t>BMC Surg</w:t>
      </w:r>
      <w:r w:rsidRPr="003A02FA">
        <w:rPr>
          <w:lang w:val="en-GB"/>
        </w:rPr>
        <w:t>. 2022;22(1):191. doi:10.1186/s12893-022-01589-w</w:t>
      </w:r>
    </w:p>
    <w:p w14:paraId="019253DB" w14:textId="77777777" w:rsidR="003A02FA" w:rsidRPr="003A02FA" w:rsidRDefault="003A02FA" w:rsidP="003A02FA">
      <w:pPr>
        <w:pStyle w:val="Bibliography"/>
        <w:rPr>
          <w:lang w:val="en-GB"/>
        </w:rPr>
      </w:pPr>
      <w:r w:rsidRPr="003A02FA">
        <w:rPr>
          <w:lang w:val="en-GB"/>
        </w:rPr>
        <w:t>14.</w:t>
      </w:r>
      <w:r w:rsidRPr="003A02FA">
        <w:rPr>
          <w:lang w:val="en-GB"/>
        </w:rPr>
        <w:tab/>
        <w:t xml:space="preserve">Esparza </w:t>
      </w:r>
      <w:proofErr w:type="spellStart"/>
      <w:r w:rsidRPr="003A02FA">
        <w:rPr>
          <w:lang w:val="en-GB"/>
        </w:rPr>
        <w:t>Monzavi</w:t>
      </w:r>
      <w:proofErr w:type="spellEnd"/>
      <w:r w:rsidRPr="003A02FA">
        <w:rPr>
          <w:lang w:val="en-GB"/>
        </w:rPr>
        <w:t xml:space="preserve"> CA, </w:t>
      </w:r>
      <w:proofErr w:type="spellStart"/>
      <w:r w:rsidRPr="003A02FA">
        <w:rPr>
          <w:lang w:val="en-GB"/>
        </w:rPr>
        <w:t>Naffouje</w:t>
      </w:r>
      <w:proofErr w:type="spellEnd"/>
      <w:r w:rsidRPr="003A02FA">
        <w:rPr>
          <w:lang w:val="en-GB"/>
        </w:rPr>
        <w:t xml:space="preserve"> SA, Chaudhry V, </w:t>
      </w:r>
      <w:proofErr w:type="spellStart"/>
      <w:r w:rsidRPr="003A02FA">
        <w:rPr>
          <w:lang w:val="en-GB"/>
        </w:rPr>
        <w:t>Nordenstam</w:t>
      </w:r>
      <w:proofErr w:type="spellEnd"/>
      <w:r w:rsidRPr="003A02FA">
        <w:rPr>
          <w:lang w:val="en-GB"/>
        </w:rPr>
        <w:t xml:space="preserve"> J, Mellgren A, Gantt G. Open vs Minimally Invasive Approach for Emergent Colectomy in Perforated Diverticulitis. </w:t>
      </w:r>
      <w:r w:rsidRPr="003A02FA">
        <w:rPr>
          <w:i/>
          <w:iCs/>
          <w:lang w:val="en-GB"/>
        </w:rPr>
        <w:t>Dis Colon Rectum</w:t>
      </w:r>
      <w:r w:rsidRPr="003A02FA">
        <w:rPr>
          <w:lang w:val="en-GB"/>
        </w:rPr>
        <w:t>. 2021;64(3):319-327. doi:10.1097/DCR.0000000000001805</w:t>
      </w:r>
    </w:p>
    <w:p w14:paraId="65A79EFF" w14:textId="77777777" w:rsidR="003A02FA" w:rsidRPr="003A02FA" w:rsidRDefault="003A02FA" w:rsidP="003A02FA">
      <w:pPr>
        <w:pStyle w:val="Bibliography"/>
        <w:rPr>
          <w:lang w:val="en-GB"/>
        </w:rPr>
      </w:pPr>
      <w:r w:rsidRPr="003A02FA">
        <w:rPr>
          <w:lang w:val="en-GB"/>
        </w:rPr>
        <w:t>15.</w:t>
      </w:r>
      <w:r w:rsidRPr="003A02FA">
        <w:rPr>
          <w:lang w:val="en-GB"/>
        </w:rPr>
        <w:tab/>
        <w:t xml:space="preserve">Lee YF, Brown RF, Battaglia M, Cleary RK. Laparoscopic Versus Open Emergent Sigmoid Resection for Perforated Diverticulitis. </w:t>
      </w:r>
      <w:r w:rsidRPr="003A02FA">
        <w:rPr>
          <w:i/>
          <w:iCs/>
          <w:lang w:val="en-GB"/>
        </w:rPr>
        <w:t xml:space="preserve">J </w:t>
      </w:r>
      <w:proofErr w:type="spellStart"/>
      <w:r w:rsidRPr="003A02FA">
        <w:rPr>
          <w:i/>
          <w:iCs/>
          <w:lang w:val="en-GB"/>
        </w:rPr>
        <w:t>Gastrointest</w:t>
      </w:r>
      <w:proofErr w:type="spellEnd"/>
      <w:r w:rsidRPr="003A02FA">
        <w:rPr>
          <w:i/>
          <w:iCs/>
          <w:lang w:val="en-GB"/>
        </w:rPr>
        <w:t xml:space="preserve"> </w:t>
      </w:r>
      <w:proofErr w:type="spellStart"/>
      <w:r w:rsidRPr="003A02FA">
        <w:rPr>
          <w:i/>
          <w:iCs/>
          <w:lang w:val="en-GB"/>
        </w:rPr>
        <w:t>Surg</w:t>
      </w:r>
      <w:proofErr w:type="spellEnd"/>
      <w:r w:rsidRPr="003A02FA">
        <w:rPr>
          <w:i/>
          <w:iCs/>
          <w:lang w:val="en-GB"/>
        </w:rPr>
        <w:t xml:space="preserve"> Off J Soc </w:t>
      </w:r>
      <w:proofErr w:type="spellStart"/>
      <w:r w:rsidRPr="003A02FA">
        <w:rPr>
          <w:i/>
          <w:iCs/>
          <w:lang w:val="en-GB"/>
        </w:rPr>
        <w:t>Surg</w:t>
      </w:r>
      <w:proofErr w:type="spellEnd"/>
      <w:r w:rsidRPr="003A02FA">
        <w:rPr>
          <w:i/>
          <w:iCs/>
          <w:lang w:val="en-GB"/>
        </w:rPr>
        <w:t xml:space="preserve"> Aliment Tract</w:t>
      </w:r>
      <w:r w:rsidRPr="003A02FA">
        <w:rPr>
          <w:lang w:val="en-GB"/>
        </w:rPr>
        <w:t>. 2020;24(5):1173-1182. doi:10.1007/s11605-019-04490-9</w:t>
      </w:r>
    </w:p>
    <w:p w14:paraId="6A8B7D71" w14:textId="77777777" w:rsidR="003A02FA" w:rsidRPr="003A02FA" w:rsidRDefault="003A02FA" w:rsidP="003A02FA">
      <w:pPr>
        <w:pStyle w:val="Bibliography"/>
        <w:rPr>
          <w:lang w:val="fr-FR"/>
        </w:rPr>
      </w:pPr>
      <w:r w:rsidRPr="003A02FA">
        <w:rPr>
          <w:lang w:val="en-GB"/>
        </w:rPr>
        <w:t>16.</w:t>
      </w:r>
      <w:r w:rsidRPr="003A02FA">
        <w:rPr>
          <w:lang w:val="en-GB"/>
        </w:rPr>
        <w:tab/>
        <w:t xml:space="preserve">Schultz JK, Yaqub S, Wallon C, et al. Laparoscopic Lavage vs Primary Resection for Acute Perforated Diverticulitis: The SCANDIV Randomized Clinical Trial. </w:t>
      </w:r>
      <w:r w:rsidRPr="003A02FA">
        <w:rPr>
          <w:i/>
          <w:iCs/>
          <w:lang w:val="fr-FR"/>
        </w:rPr>
        <w:t>JAMA</w:t>
      </w:r>
      <w:r w:rsidRPr="003A02FA">
        <w:rPr>
          <w:lang w:val="fr-FR"/>
        </w:rPr>
        <w:t xml:space="preserve">. </w:t>
      </w:r>
      <w:proofErr w:type="gramStart"/>
      <w:r w:rsidRPr="003A02FA">
        <w:rPr>
          <w:lang w:val="fr-FR"/>
        </w:rPr>
        <w:t>2015;</w:t>
      </w:r>
      <w:proofErr w:type="gramEnd"/>
      <w:r w:rsidRPr="003A02FA">
        <w:rPr>
          <w:lang w:val="fr-FR"/>
        </w:rPr>
        <w:t>314(13</w:t>
      </w:r>
      <w:proofErr w:type="gramStart"/>
      <w:r w:rsidRPr="003A02FA">
        <w:rPr>
          <w:lang w:val="fr-FR"/>
        </w:rPr>
        <w:t>):</w:t>
      </w:r>
      <w:proofErr w:type="gramEnd"/>
      <w:r w:rsidRPr="003A02FA">
        <w:rPr>
          <w:lang w:val="fr-FR"/>
        </w:rPr>
        <w:t xml:space="preserve">1364-1375. </w:t>
      </w:r>
      <w:proofErr w:type="gramStart"/>
      <w:r w:rsidRPr="003A02FA">
        <w:rPr>
          <w:lang w:val="fr-FR"/>
        </w:rPr>
        <w:t>doi:</w:t>
      </w:r>
      <w:proofErr w:type="gramEnd"/>
      <w:r w:rsidRPr="003A02FA">
        <w:rPr>
          <w:lang w:val="fr-FR"/>
        </w:rPr>
        <w:t>10.1001/jama.2015.12076</w:t>
      </w:r>
    </w:p>
    <w:p w14:paraId="0458576F" w14:textId="77777777" w:rsidR="003A02FA" w:rsidRPr="003A02FA" w:rsidRDefault="003A02FA" w:rsidP="003A02FA">
      <w:pPr>
        <w:pStyle w:val="Bibliography"/>
        <w:rPr>
          <w:lang w:val="en-GB"/>
        </w:rPr>
      </w:pPr>
      <w:r w:rsidRPr="003A02FA">
        <w:rPr>
          <w:lang w:val="fr-FR"/>
        </w:rPr>
        <w:t>17.</w:t>
      </w:r>
      <w:r w:rsidRPr="003A02FA">
        <w:rPr>
          <w:lang w:val="fr-FR"/>
        </w:rPr>
        <w:tab/>
      </w:r>
      <w:proofErr w:type="spellStart"/>
      <w:r w:rsidRPr="003A02FA">
        <w:rPr>
          <w:lang w:val="fr-FR"/>
        </w:rPr>
        <w:t>Hoek</w:t>
      </w:r>
      <w:proofErr w:type="spellEnd"/>
      <w:r w:rsidRPr="003A02FA">
        <w:rPr>
          <w:lang w:val="fr-FR"/>
        </w:rPr>
        <w:t xml:space="preserve"> VT, </w:t>
      </w:r>
      <w:proofErr w:type="spellStart"/>
      <w:r w:rsidRPr="003A02FA">
        <w:rPr>
          <w:lang w:val="fr-FR"/>
        </w:rPr>
        <w:t>Edomskis</w:t>
      </w:r>
      <w:proofErr w:type="spellEnd"/>
      <w:r w:rsidRPr="003A02FA">
        <w:rPr>
          <w:lang w:val="fr-FR"/>
        </w:rPr>
        <w:t xml:space="preserve"> PP, Stark PW, et al. </w:t>
      </w:r>
      <w:r w:rsidRPr="003A02FA">
        <w:rPr>
          <w:lang w:val="en-GB"/>
        </w:rPr>
        <w:t xml:space="preserve">Laparoscopic peritoneal lavage versus </w:t>
      </w:r>
      <w:proofErr w:type="spellStart"/>
      <w:r w:rsidRPr="003A02FA">
        <w:rPr>
          <w:lang w:val="en-GB"/>
        </w:rPr>
        <w:t>sigmoidectomy</w:t>
      </w:r>
      <w:proofErr w:type="spellEnd"/>
      <w:r w:rsidRPr="003A02FA">
        <w:rPr>
          <w:lang w:val="en-GB"/>
        </w:rPr>
        <w:t xml:space="preserve"> for perforated diverticulitis with purulent peritonitis: three-year follow-up of the randomised LOLA trial. </w:t>
      </w:r>
      <w:proofErr w:type="spellStart"/>
      <w:r w:rsidRPr="003A02FA">
        <w:rPr>
          <w:i/>
          <w:iCs/>
          <w:lang w:val="en-GB"/>
        </w:rPr>
        <w:t>Surg</w:t>
      </w:r>
      <w:proofErr w:type="spellEnd"/>
      <w:r w:rsidRPr="003A02FA">
        <w:rPr>
          <w:i/>
          <w:iCs/>
          <w:lang w:val="en-GB"/>
        </w:rPr>
        <w:t xml:space="preserve"> </w:t>
      </w:r>
      <w:proofErr w:type="spellStart"/>
      <w:r w:rsidRPr="003A02FA">
        <w:rPr>
          <w:i/>
          <w:iCs/>
          <w:lang w:val="en-GB"/>
        </w:rPr>
        <w:t>Endosc</w:t>
      </w:r>
      <w:proofErr w:type="spellEnd"/>
      <w:r w:rsidRPr="003A02FA">
        <w:rPr>
          <w:lang w:val="en-GB"/>
        </w:rPr>
        <w:t>. 2022;36(10):7764-7774. doi:10.1007/s00464-022-09326-3</w:t>
      </w:r>
    </w:p>
    <w:p w14:paraId="4C1EE8B5" w14:textId="77777777" w:rsidR="003A02FA" w:rsidRPr="003A02FA" w:rsidRDefault="003A02FA" w:rsidP="003A02FA">
      <w:pPr>
        <w:pStyle w:val="Bibliography"/>
        <w:rPr>
          <w:lang w:val="en-GB"/>
        </w:rPr>
      </w:pPr>
      <w:r w:rsidRPr="003A02FA">
        <w:rPr>
          <w:lang w:val="en-GB"/>
        </w:rPr>
        <w:t>18.</w:t>
      </w:r>
      <w:r w:rsidRPr="003A02FA">
        <w:rPr>
          <w:lang w:val="en-GB"/>
        </w:rPr>
        <w:tab/>
        <w:t xml:space="preserve">Marshall JR, Buchwald PL, Gandhi J, et al. Laparoscopic Lavage in the Management of Hinchey Grade III Diverticulitis: A Systematic Review. </w:t>
      </w:r>
      <w:r w:rsidRPr="003A02FA">
        <w:rPr>
          <w:i/>
          <w:iCs/>
          <w:lang w:val="en-GB"/>
        </w:rPr>
        <w:t>Ann Surg</w:t>
      </w:r>
      <w:r w:rsidRPr="003A02FA">
        <w:rPr>
          <w:lang w:val="en-GB"/>
        </w:rPr>
        <w:t>. 2017;265(4):670. doi:10.1097/SLA.0000000000002005</w:t>
      </w:r>
    </w:p>
    <w:p w14:paraId="58D2481C" w14:textId="77777777" w:rsidR="003A02FA" w:rsidRPr="003A02FA" w:rsidRDefault="003A02FA" w:rsidP="003A02FA">
      <w:pPr>
        <w:pStyle w:val="Bibliography"/>
        <w:rPr>
          <w:lang w:val="en-GB"/>
        </w:rPr>
      </w:pPr>
      <w:r w:rsidRPr="003A02FA">
        <w:rPr>
          <w:lang w:val="en-GB"/>
        </w:rPr>
        <w:t>19.</w:t>
      </w:r>
      <w:r w:rsidRPr="003A02FA">
        <w:rPr>
          <w:lang w:val="en-GB"/>
        </w:rPr>
        <w:tab/>
        <w:t xml:space="preserve">Turley RS, Barbas AS, Lidsky ME, </w:t>
      </w:r>
      <w:proofErr w:type="spellStart"/>
      <w:r w:rsidRPr="003A02FA">
        <w:rPr>
          <w:lang w:val="en-GB"/>
        </w:rPr>
        <w:t>Mantyh</w:t>
      </w:r>
      <w:proofErr w:type="spellEnd"/>
      <w:r w:rsidRPr="003A02FA">
        <w:rPr>
          <w:lang w:val="en-GB"/>
        </w:rPr>
        <w:t xml:space="preserve"> CR, </w:t>
      </w:r>
      <w:proofErr w:type="spellStart"/>
      <w:r w:rsidRPr="003A02FA">
        <w:rPr>
          <w:lang w:val="en-GB"/>
        </w:rPr>
        <w:t>Migaly</w:t>
      </w:r>
      <w:proofErr w:type="spellEnd"/>
      <w:r w:rsidRPr="003A02FA">
        <w:rPr>
          <w:lang w:val="en-GB"/>
        </w:rPr>
        <w:t xml:space="preserve"> J, Scarborough JE. Laparoscopic versus open Hartmann procedure for the emergency treatment of diverticulitis: a propensity-matched analysis. </w:t>
      </w:r>
      <w:r w:rsidRPr="003A02FA">
        <w:rPr>
          <w:i/>
          <w:iCs/>
          <w:lang w:val="en-GB"/>
        </w:rPr>
        <w:t>Dis Colon Rectum</w:t>
      </w:r>
      <w:r w:rsidRPr="003A02FA">
        <w:rPr>
          <w:lang w:val="en-GB"/>
        </w:rPr>
        <w:t xml:space="preserve">. 2013;56(1):72-82. </w:t>
      </w:r>
      <w:proofErr w:type="gramStart"/>
      <w:r w:rsidRPr="003A02FA">
        <w:rPr>
          <w:lang w:val="en-GB"/>
        </w:rPr>
        <w:t>doi:10.1097/DCR.0b013e3182749cf5</w:t>
      </w:r>
      <w:proofErr w:type="gramEnd"/>
    </w:p>
    <w:p w14:paraId="16254AA4" w14:textId="77777777" w:rsidR="003A02FA" w:rsidRPr="003A02FA" w:rsidRDefault="003A02FA" w:rsidP="003A02FA">
      <w:pPr>
        <w:pStyle w:val="Bibliography"/>
        <w:rPr>
          <w:lang w:val="en-GB"/>
        </w:rPr>
      </w:pPr>
      <w:r w:rsidRPr="003A02FA">
        <w:rPr>
          <w:lang w:val="en-GB"/>
        </w:rPr>
        <w:t>20.</w:t>
      </w:r>
      <w:r w:rsidRPr="003A02FA">
        <w:rPr>
          <w:lang w:val="en-GB"/>
        </w:rPr>
        <w:tab/>
      </w:r>
      <w:proofErr w:type="spellStart"/>
      <w:r w:rsidRPr="003A02FA">
        <w:rPr>
          <w:lang w:val="en-GB"/>
        </w:rPr>
        <w:t>Vennix</w:t>
      </w:r>
      <w:proofErr w:type="spellEnd"/>
      <w:r w:rsidRPr="003A02FA">
        <w:rPr>
          <w:lang w:val="en-GB"/>
        </w:rPr>
        <w:t xml:space="preserve"> S, Lips DJ, Di Saverio S, et al. Acute laparoscopic and open </w:t>
      </w:r>
      <w:proofErr w:type="spellStart"/>
      <w:r w:rsidRPr="003A02FA">
        <w:rPr>
          <w:lang w:val="en-GB"/>
        </w:rPr>
        <w:t>sigmoidectomy</w:t>
      </w:r>
      <w:proofErr w:type="spellEnd"/>
      <w:r w:rsidRPr="003A02FA">
        <w:rPr>
          <w:lang w:val="en-GB"/>
        </w:rPr>
        <w:t xml:space="preserve"> for perforated diverticulitis: a propensity score-matched cohort. </w:t>
      </w:r>
      <w:proofErr w:type="spellStart"/>
      <w:r w:rsidRPr="003A02FA">
        <w:rPr>
          <w:i/>
          <w:iCs/>
          <w:lang w:val="en-GB"/>
        </w:rPr>
        <w:t>Surg</w:t>
      </w:r>
      <w:proofErr w:type="spellEnd"/>
      <w:r w:rsidRPr="003A02FA">
        <w:rPr>
          <w:i/>
          <w:iCs/>
          <w:lang w:val="en-GB"/>
        </w:rPr>
        <w:t xml:space="preserve"> </w:t>
      </w:r>
      <w:proofErr w:type="spellStart"/>
      <w:r w:rsidRPr="003A02FA">
        <w:rPr>
          <w:i/>
          <w:iCs/>
          <w:lang w:val="en-GB"/>
        </w:rPr>
        <w:t>Endosc</w:t>
      </w:r>
      <w:proofErr w:type="spellEnd"/>
      <w:r w:rsidRPr="003A02FA">
        <w:rPr>
          <w:lang w:val="en-GB"/>
        </w:rPr>
        <w:t xml:space="preserve">. </w:t>
      </w:r>
      <w:proofErr w:type="gramStart"/>
      <w:r w:rsidRPr="003A02FA">
        <w:rPr>
          <w:lang w:val="en-GB"/>
        </w:rPr>
        <w:t>2016;30:3889</w:t>
      </w:r>
      <w:proofErr w:type="gramEnd"/>
      <w:r w:rsidRPr="003A02FA">
        <w:rPr>
          <w:lang w:val="en-GB"/>
        </w:rPr>
        <w:t>-3896. doi:10.1007/s00464-015-4694-8</w:t>
      </w:r>
    </w:p>
    <w:p w14:paraId="2FAD41B5" w14:textId="77777777" w:rsidR="003A02FA" w:rsidRPr="003A02FA" w:rsidRDefault="003A02FA" w:rsidP="003A02FA">
      <w:pPr>
        <w:pStyle w:val="Bibliography"/>
        <w:rPr>
          <w:lang w:val="en-GB"/>
        </w:rPr>
      </w:pPr>
      <w:r w:rsidRPr="003A02FA">
        <w:rPr>
          <w:lang w:val="en-GB"/>
        </w:rPr>
        <w:t>21.</w:t>
      </w:r>
      <w:r w:rsidRPr="003A02FA">
        <w:rPr>
          <w:lang w:val="en-GB"/>
        </w:rPr>
        <w:tab/>
      </w:r>
      <w:proofErr w:type="spellStart"/>
      <w:r w:rsidRPr="003A02FA">
        <w:rPr>
          <w:lang w:val="en-GB"/>
        </w:rPr>
        <w:t>Vennix</w:t>
      </w:r>
      <w:proofErr w:type="spellEnd"/>
      <w:r w:rsidRPr="003A02FA">
        <w:rPr>
          <w:lang w:val="en-GB"/>
        </w:rPr>
        <w:t xml:space="preserve"> S, Boersema GS, Buskens CJ, et al. Emergency Laparoscopic </w:t>
      </w:r>
      <w:proofErr w:type="spellStart"/>
      <w:r w:rsidRPr="003A02FA">
        <w:rPr>
          <w:lang w:val="en-GB"/>
        </w:rPr>
        <w:t>Sigmoidectomy</w:t>
      </w:r>
      <w:proofErr w:type="spellEnd"/>
      <w:r w:rsidRPr="003A02FA">
        <w:rPr>
          <w:lang w:val="en-GB"/>
        </w:rPr>
        <w:t xml:space="preserve"> for Perforated Diverticulitis with Generalised Peritonitis: A Systematic Review. </w:t>
      </w:r>
      <w:r w:rsidRPr="003A02FA">
        <w:rPr>
          <w:i/>
          <w:iCs/>
          <w:lang w:val="en-GB"/>
        </w:rPr>
        <w:t>Dig Surg</w:t>
      </w:r>
      <w:r w:rsidRPr="003A02FA">
        <w:rPr>
          <w:lang w:val="en-GB"/>
        </w:rPr>
        <w:t>. 2015;33(1):1-7. doi:10.1159/000441150</w:t>
      </w:r>
    </w:p>
    <w:p w14:paraId="24BE8536" w14:textId="77777777" w:rsidR="003A02FA" w:rsidRPr="003A02FA" w:rsidRDefault="003A02FA" w:rsidP="003A02FA">
      <w:pPr>
        <w:pStyle w:val="Bibliography"/>
        <w:rPr>
          <w:lang w:val="en-GB"/>
        </w:rPr>
      </w:pPr>
      <w:r w:rsidRPr="003A02FA">
        <w:rPr>
          <w:lang w:val="en-GB"/>
        </w:rPr>
        <w:t>22.</w:t>
      </w:r>
      <w:r w:rsidRPr="003A02FA">
        <w:rPr>
          <w:lang w:val="en-GB"/>
        </w:rPr>
        <w:tab/>
        <w:t xml:space="preserve">Cassini D, </w:t>
      </w:r>
      <w:proofErr w:type="spellStart"/>
      <w:r w:rsidRPr="003A02FA">
        <w:rPr>
          <w:lang w:val="en-GB"/>
        </w:rPr>
        <w:t>Miccini</w:t>
      </w:r>
      <w:proofErr w:type="spellEnd"/>
      <w:r w:rsidRPr="003A02FA">
        <w:rPr>
          <w:lang w:val="en-GB"/>
        </w:rPr>
        <w:t xml:space="preserve"> M, </w:t>
      </w:r>
      <w:proofErr w:type="spellStart"/>
      <w:r w:rsidRPr="003A02FA">
        <w:rPr>
          <w:lang w:val="en-GB"/>
        </w:rPr>
        <w:t>Manoochehri</w:t>
      </w:r>
      <w:proofErr w:type="spellEnd"/>
      <w:r w:rsidRPr="003A02FA">
        <w:rPr>
          <w:lang w:val="en-GB"/>
        </w:rPr>
        <w:t xml:space="preserve"> F, Gregori M, </w:t>
      </w:r>
      <w:proofErr w:type="spellStart"/>
      <w:r w:rsidRPr="003A02FA">
        <w:rPr>
          <w:lang w:val="en-GB"/>
        </w:rPr>
        <w:t>Baldazzi</w:t>
      </w:r>
      <w:proofErr w:type="spellEnd"/>
      <w:r w:rsidRPr="003A02FA">
        <w:rPr>
          <w:lang w:val="en-GB"/>
        </w:rPr>
        <w:t xml:space="preserve"> G. Emergency Hartmann’s Procedure and Its Reversal: A Totally Laparoscopic 2-Step Surgery for the Treatment of Hinchey III and IV Diverticulitis. </w:t>
      </w:r>
      <w:proofErr w:type="spellStart"/>
      <w:r w:rsidRPr="003A02FA">
        <w:rPr>
          <w:i/>
          <w:iCs/>
          <w:lang w:val="en-GB"/>
        </w:rPr>
        <w:t>Surg</w:t>
      </w:r>
      <w:proofErr w:type="spellEnd"/>
      <w:r w:rsidRPr="003A02FA">
        <w:rPr>
          <w:i/>
          <w:iCs/>
          <w:lang w:val="en-GB"/>
        </w:rPr>
        <w:t xml:space="preserve"> </w:t>
      </w:r>
      <w:proofErr w:type="spellStart"/>
      <w:r w:rsidRPr="003A02FA">
        <w:rPr>
          <w:i/>
          <w:iCs/>
          <w:lang w:val="en-GB"/>
        </w:rPr>
        <w:t>Innov</w:t>
      </w:r>
      <w:proofErr w:type="spellEnd"/>
      <w:r w:rsidRPr="003A02FA">
        <w:rPr>
          <w:lang w:val="en-GB"/>
        </w:rPr>
        <w:t>. 2017;24(6):557-565. doi:10.1177/1553350617722226</w:t>
      </w:r>
    </w:p>
    <w:p w14:paraId="3C0934E5" w14:textId="77777777" w:rsidR="003A02FA" w:rsidRPr="003A02FA" w:rsidRDefault="003A02FA" w:rsidP="003A02FA">
      <w:pPr>
        <w:pStyle w:val="Bibliography"/>
        <w:rPr>
          <w:lang w:val="fr-FR"/>
        </w:rPr>
      </w:pPr>
      <w:r w:rsidRPr="003A02FA">
        <w:rPr>
          <w:lang w:val="en-GB"/>
        </w:rPr>
        <w:t>23.</w:t>
      </w:r>
      <w:r w:rsidRPr="003A02FA">
        <w:rPr>
          <w:lang w:val="en-GB"/>
        </w:rPr>
        <w:tab/>
        <w:t xml:space="preserve">Tan L, Liu XY, Zhang B, Wang LL, Wei ZQ, Peng D. Laparoscopic versus open Hartmann reversal: a propensity </w:t>
      </w:r>
      <w:proofErr w:type="gramStart"/>
      <w:r w:rsidRPr="003A02FA">
        <w:rPr>
          <w:lang w:val="en-GB"/>
        </w:rPr>
        <w:t>score</w:t>
      </w:r>
      <w:proofErr w:type="gramEnd"/>
      <w:r w:rsidRPr="003A02FA">
        <w:rPr>
          <w:lang w:val="en-GB"/>
        </w:rPr>
        <w:t xml:space="preserve"> matching analysis. </w:t>
      </w:r>
      <w:r w:rsidRPr="003A02FA">
        <w:rPr>
          <w:i/>
          <w:iCs/>
          <w:lang w:val="fr-FR"/>
        </w:rPr>
        <w:t>Int J Colorectal Dis</w:t>
      </w:r>
      <w:r w:rsidRPr="003A02FA">
        <w:rPr>
          <w:lang w:val="fr-FR"/>
        </w:rPr>
        <w:t xml:space="preserve">. </w:t>
      </w:r>
      <w:proofErr w:type="gramStart"/>
      <w:r w:rsidRPr="003A02FA">
        <w:rPr>
          <w:lang w:val="fr-FR"/>
        </w:rPr>
        <w:t>2023;</w:t>
      </w:r>
      <w:proofErr w:type="gramEnd"/>
      <w:r w:rsidRPr="003A02FA">
        <w:rPr>
          <w:lang w:val="fr-FR"/>
        </w:rPr>
        <w:t>38(1</w:t>
      </w:r>
      <w:proofErr w:type="gramStart"/>
      <w:r w:rsidRPr="003A02FA">
        <w:rPr>
          <w:lang w:val="fr-FR"/>
        </w:rPr>
        <w:t>):</w:t>
      </w:r>
      <w:proofErr w:type="gramEnd"/>
      <w:r w:rsidRPr="003A02FA">
        <w:rPr>
          <w:lang w:val="fr-FR"/>
        </w:rPr>
        <w:t xml:space="preserve">22. </w:t>
      </w:r>
      <w:proofErr w:type="gramStart"/>
      <w:r w:rsidRPr="003A02FA">
        <w:rPr>
          <w:lang w:val="fr-FR"/>
        </w:rPr>
        <w:t>doi:</w:t>
      </w:r>
      <w:proofErr w:type="gramEnd"/>
      <w:r w:rsidRPr="003A02FA">
        <w:rPr>
          <w:lang w:val="fr-FR"/>
        </w:rPr>
        <w:t>10.1007/s00384-023-04320-0</w:t>
      </w:r>
    </w:p>
    <w:p w14:paraId="483F0B95" w14:textId="77777777" w:rsidR="003A02FA" w:rsidRPr="003A02FA" w:rsidRDefault="003A02FA" w:rsidP="003A02FA">
      <w:pPr>
        <w:pStyle w:val="Bibliography"/>
        <w:rPr>
          <w:lang w:val="fr-FR"/>
        </w:rPr>
      </w:pPr>
      <w:r w:rsidRPr="003A02FA">
        <w:rPr>
          <w:lang w:val="fr-FR"/>
        </w:rPr>
        <w:t>24.</w:t>
      </w:r>
      <w:r w:rsidRPr="003A02FA">
        <w:rPr>
          <w:lang w:val="fr-FR"/>
        </w:rPr>
        <w:tab/>
      </w:r>
      <w:proofErr w:type="spellStart"/>
      <w:r w:rsidRPr="003A02FA">
        <w:rPr>
          <w:lang w:val="fr-FR"/>
        </w:rPr>
        <w:t>Clavien</w:t>
      </w:r>
      <w:proofErr w:type="spellEnd"/>
      <w:r w:rsidRPr="003A02FA">
        <w:rPr>
          <w:lang w:val="fr-FR"/>
        </w:rPr>
        <w:t xml:space="preserve"> PA, </w:t>
      </w:r>
      <w:proofErr w:type="spellStart"/>
      <w:r w:rsidRPr="003A02FA">
        <w:rPr>
          <w:lang w:val="fr-FR"/>
        </w:rPr>
        <w:t>Barkun</w:t>
      </w:r>
      <w:proofErr w:type="spellEnd"/>
      <w:r w:rsidRPr="003A02FA">
        <w:rPr>
          <w:lang w:val="fr-FR"/>
        </w:rPr>
        <w:t xml:space="preserve"> J, de Oliveira ML, et al. </w:t>
      </w:r>
      <w:r w:rsidRPr="003A02FA">
        <w:rPr>
          <w:lang w:val="en-GB"/>
        </w:rPr>
        <w:t xml:space="preserve">The </w:t>
      </w:r>
      <w:proofErr w:type="spellStart"/>
      <w:r w:rsidRPr="003A02FA">
        <w:rPr>
          <w:lang w:val="en-GB"/>
        </w:rPr>
        <w:t>Clavien</w:t>
      </w:r>
      <w:proofErr w:type="spellEnd"/>
      <w:r w:rsidRPr="003A02FA">
        <w:rPr>
          <w:lang w:val="en-GB"/>
        </w:rPr>
        <w:t xml:space="preserve">-Dindo classification of surgical complications: five-year experience. </w:t>
      </w:r>
      <w:r w:rsidRPr="003A02FA">
        <w:rPr>
          <w:i/>
          <w:iCs/>
          <w:lang w:val="fr-FR"/>
        </w:rPr>
        <w:t xml:space="preserve">Ann </w:t>
      </w:r>
      <w:proofErr w:type="spellStart"/>
      <w:r w:rsidRPr="003A02FA">
        <w:rPr>
          <w:i/>
          <w:iCs/>
          <w:lang w:val="fr-FR"/>
        </w:rPr>
        <w:t>Surg</w:t>
      </w:r>
      <w:proofErr w:type="spellEnd"/>
      <w:r w:rsidRPr="003A02FA">
        <w:rPr>
          <w:lang w:val="fr-FR"/>
        </w:rPr>
        <w:t xml:space="preserve">. </w:t>
      </w:r>
      <w:proofErr w:type="gramStart"/>
      <w:r w:rsidRPr="003A02FA">
        <w:rPr>
          <w:lang w:val="fr-FR"/>
        </w:rPr>
        <w:t>2009;</w:t>
      </w:r>
      <w:proofErr w:type="gramEnd"/>
      <w:r w:rsidRPr="003A02FA">
        <w:rPr>
          <w:lang w:val="fr-FR"/>
        </w:rPr>
        <w:t>250(2</w:t>
      </w:r>
      <w:proofErr w:type="gramStart"/>
      <w:r w:rsidRPr="003A02FA">
        <w:rPr>
          <w:lang w:val="fr-FR"/>
        </w:rPr>
        <w:t>):</w:t>
      </w:r>
      <w:proofErr w:type="gramEnd"/>
      <w:r w:rsidRPr="003A02FA">
        <w:rPr>
          <w:lang w:val="fr-FR"/>
        </w:rPr>
        <w:t xml:space="preserve">187-196. </w:t>
      </w:r>
      <w:proofErr w:type="gramStart"/>
      <w:r w:rsidRPr="003A02FA">
        <w:rPr>
          <w:lang w:val="fr-FR"/>
        </w:rPr>
        <w:t>doi:10.1097/SLA.0b013e3181b13ca2</w:t>
      </w:r>
      <w:proofErr w:type="gramEnd"/>
    </w:p>
    <w:p w14:paraId="35AC3D87" w14:textId="77777777" w:rsidR="003A02FA" w:rsidRPr="003A02FA" w:rsidRDefault="003A02FA" w:rsidP="003A02FA">
      <w:pPr>
        <w:pStyle w:val="Bibliography"/>
        <w:rPr>
          <w:lang w:val="en-GB"/>
        </w:rPr>
      </w:pPr>
      <w:r w:rsidRPr="003A02FA">
        <w:rPr>
          <w:lang w:val="fr-FR"/>
        </w:rPr>
        <w:lastRenderedPageBreak/>
        <w:t>25.</w:t>
      </w:r>
      <w:r w:rsidRPr="003A02FA">
        <w:rPr>
          <w:lang w:val="fr-FR"/>
        </w:rPr>
        <w:tab/>
        <w:t xml:space="preserve">Hartmann H. Nouveau procédé d’ablation des cancers de la partie terminale du colon pelvien. </w:t>
      </w:r>
      <w:r w:rsidRPr="003A02FA">
        <w:rPr>
          <w:lang w:val="en-GB"/>
        </w:rPr>
        <w:t>In: 1921. http://www.grandroundsjournal.com/articles/gr089001/hartmann-original.pdf</w:t>
      </w:r>
    </w:p>
    <w:p w14:paraId="2BC13B30" w14:textId="77777777" w:rsidR="003A02FA" w:rsidRPr="003A02FA" w:rsidRDefault="003A02FA" w:rsidP="003A02FA">
      <w:pPr>
        <w:pStyle w:val="Bibliography"/>
        <w:rPr>
          <w:lang w:val="en-GB"/>
        </w:rPr>
      </w:pPr>
      <w:r w:rsidRPr="003A02FA">
        <w:rPr>
          <w:lang w:val="en-GB"/>
        </w:rPr>
        <w:t>26.</w:t>
      </w:r>
      <w:r w:rsidRPr="003A02FA">
        <w:rPr>
          <w:lang w:val="en-GB"/>
        </w:rPr>
        <w:tab/>
        <w:t xml:space="preserve">Austin PC. An Introduction to Propensity Score Methods for Reducing the Effects of Confounding in Observational Studies. </w:t>
      </w:r>
      <w:proofErr w:type="spellStart"/>
      <w:r w:rsidRPr="003A02FA">
        <w:rPr>
          <w:i/>
          <w:iCs/>
          <w:lang w:val="en-GB"/>
        </w:rPr>
        <w:t>Multivar</w:t>
      </w:r>
      <w:proofErr w:type="spellEnd"/>
      <w:r w:rsidRPr="003A02FA">
        <w:rPr>
          <w:i/>
          <w:iCs/>
          <w:lang w:val="en-GB"/>
        </w:rPr>
        <w:t xml:space="preserve"> </w:t>
      </w:r>
      <w:proofErr w:type="spellStart"/>
      <w:r w:rsidRPr="003A02FA">
        <w:rPr>
          <w:i/>
          <w:iCs/>
          <w:lang w:val="en-GB"/>
        </w:rPr>
        <w:t>Behav</w:t>
      </w:r>
      <w:proofErr w:type="spellEnd"/>
      <w:r w:rsidRPr="003A02FA">
        <w:rPr>
          <w:i/>
          <w:iCs/>
          <w:lang w:val="en-GB"/>
        </w:rPr>
        <w:t xml:space="preserve"> Res</w:t>
      </w:r>
      <w:r w:rsidRPr="003A02FA">
        <w:rPr>
          <w:lang w:val="en-GB"/>
        </w:rPr>
        <w:t>. 2011;46(3):399-424. doi:10.1080/00273171.2011.568786</w:t>
      </w:r>
    </w:p>
    <w:p w14:paraId="2F085D6E" w14:textId="77777777" w:rsidR="003A02FA" w:rsidRPr="003A02FA" w:rsidRDefault="003A02FA" w:rsidP="003A02FA">
      <w:pPr>
        <w:pStyle w:val="Bibliography"/>
        <w:rPr>
          <w:lang w:val="en-GB"/>
        </w:rPr>
      </w:pPr>
      <w:r w:rsidRPr="003A02FA">
        <w:rPr>
          <w:lang w:val="en-GB"/>
        </w:rPr>
        <w:t>27.</w:t>
      </w:r>
      <w:r w:rsidRPr="003A02FA">
        <w:rPr>
          <w:lang w:val="en-GB"/>
        </w:rPr>
        <w:tab/>
        <w:t xml:space="preserve">Austin PC, </w:t>
      </w:r>
      <w:proofErr w:type="spellStart"/>
      <w:r w:rsidRPr="003A02FA">
        <w:rPr>
          <w:lang w:val="en-GB"/>
        </w:rPr>
        <w:t>Cafri</w:t>
      </w:r>
      <w:proofErr w:type="spellEnd"/>
      <w:r w:rsidRPr="003A02FA">
        <w:rPr>
          <w:lang w:val="en-GB"/>
        </w:rPr>
        <w:t xml:space="preserve"> G. Variance estimation when using propensity‐score matching with replacement with survival or time‐to‐event outcomes. </w:t>
      </w:r>
      <w:r w:rsidRPr="003A02FA">
        <w:rPr>
          <w:i/>
          <w:iCs/>
          <w:lang w:val="en-GB"/>
        </w:rPr>
        <w:t>Stat Med</w:t>
      </w:r>
      <w:r w:rsidRPr="003A02FA">
        <w:rPr>
          <w:lang w:val="en-GB"/>
        </w:rPr>
        <w:t>. 2020;39(11):1623-1640. doi:10.1002/sim.8502</w:t>
      </w:r>
    </w:p>
    <w:p w14:paraId="6EF51941" w14:textId="77777777" w:rsidR="003A02FA" w:rsidRPr="003A02FA" w:rsidRDefault="003A02FA" w:rsidP="003A02FA">
      <w:pPr>
        <w:pStyle w:val="Bibliography"/>
        <w:rPr>
          <w:lang w:val="en-GB"/>
        </w:rPr>
      </w:pPr>
      <w:r w:rsidRPr="003A02FA">
        <w:rPr>
          <w:lang w:val="en-GB"/>
        </w:rPr>
        <w:t>28.</w:t>
      </w:r>
      <w:r w:rsidRPr="003A02FA">
        <w:rPr>
          <w:lang w:val="en-GB"/>
        </w:rPr>
        <w:tab/>
      </w:r>
      <w:proofErr w:type="spellStart"/>
      <w:r w:rsidRPr="003A02FA">
        <w:rPr>
          <w:lang w:val="en-GB"/>
        </w:rPr>
        <w:t>Pezim</w:t>
      </w:r>
      <w:proofErr w:type="spellEnd"/>
      <w:r w:rsidRPr="003A02FA">
        <w:rPr>
          <w:lang w:val="en-GB"/>
        </w:rPr>
        <w:t xml:space="preserve"> ME, Nicholls RJ. Survival after high or low ligation of the inferior mesenteric artery during curative surgery for rectal cancer. </w:t>
      </w:r>
      <w:r w:rsidRPr="003A02FA">
        <w:rPr>
          <w:i/>
          <w:iCs/>
          <w:lang w:val="en-GB"/>
        </w:rPr>
        <w:t>Ann Surg</w:t>
      </w:r>
      <w:r w:rsidRPr="003A02FA">
        <w:rPr>
          <w:lang w:val="en-GB"/>
        </w:rPr>
        <w:t>. 1984;200(6):729-733. doi:10.1097/00000658-198412000-00010</w:t>
      </w:r>
    </w:p>
    <w:p w14:paraId="734F8E3A" w14:textId="4BD6B9B7" w:rsidR="003C5B4D" w:rsidRPr="006F1D1D" w:rsidRDefault="003C5B4D" w:rsidP="003A02FA">
      <w:pPr>
        <w:pStyle w:val="Bibliography"/>
        <w:rPr>
          <w:b/>
          <w:bCs/>
        </w:rPr>
      </w:pPr>
      <w:r w:rsidRPr="006F1D1D">
        <w:rPr>
          <w:b/>
          <w:bCs/>
        </w:rPr>
        <w:fldChar w:fldCharType="end"/>
      </w:r>
    </w:p>
    <w:p w14:paraId="5BE4C105" w14:textId="77777777" w:rsidR="00E23FE0" w:rsidRPr="006F1D1D" w:rsidRDefault="00E23FE0">
      <w:pPr>
        <w:rPr>
          <w:b/>
          <w:bCs/>
        </w:rPr>
      </w:pPr>
      <w:r w:rsidRPr="006F1D1D">
        <w:rPr>
          <w:b/>
          <w:bCs/>
        </w:rPr>
        <w:br w:type="page"/>
      </w:r>
    </w:p>
    <w:p w14:paraId="6891DAD5" w14:textId="22095A95" w:rsidR="001E33C7" w:rsidRDefault="00311966" w:rsidP="00E23FE0">
      <w:pPr>
        <w:widowControl w:val="0"/>
        <w:autoSpaceDE w:val="0"/>
        <w:autoSpaceDN w:val="0"/>
        <w:adjustRightInd w:val="0"/>
        <w:ind w:right="419"/>
      </w:pPr>
      <w:r w:rsidRPr="006F1D1D">
        <w:lastRenderedPageBreak/>
        <w:t xml:space="preserve">Tables </w:t>
      </w:r>
    </w:p>
    <w:p w14:paraId="4F9ACF78" w14:textId="77777777" w:rsidR="00594BD8" w:rsidRDefault="00594BD8" w:rsidP="00E23FE0">
      <w:pPr>
        <w:widowControl w:val="0"/>
        <w:autoSpaceDE w:val="0"/>
        <w:autoSpaceDN w:val="0"/>
        <w:adjustRightInd w:val="0"/>
        <w:ind w:right="419"/>
      </w:pPr>
    </w:p>
    <w:p w14:paraId="43A4EF23" w14:textId="22A6CE6A" w:rsidR="00594BD8" w:rsidRDefault="00594BD8" w:rsidP="00E23FE0">
      <w:pPr>
        <w:widowControl w:val="0"/>
        <w:autoSpaceDE w:val="0"/>
        <w:autoSpaceDN w:val="0"/>
        <w:adjustRightInd w:val="0"/>
        <w:ind w:right="419"/>
        <w:rPr>
          <w:b/>
          <w:bCs/>
          <w:sz w:val="20"/>
          <w:szCs w:val="20"/>
        </w:rPr>
      </w:pPr>
      <w:r w:rsidRPr="00CC43C3">
        <w:rPr>
          <w:b/>
          <w:bCs/>
          <w:sz w:val="20"/>
          <w:szCs w:val="20"/>
        </w:rPr>
        <w:t xml:space="preserve">Table </w:t>
      </w:r>
      <w:proofErr w:type="gramStart"/>
      <w:r w:rsidRPr="00CC43C3">
        <w:rPr>
          <w:b/>
          <w:bCs/>
          <w:sz w:val="20"/>
          <w:szCs w:val="20"/>
        </w:rPr>
        <w:t xml:space="preserve">1 </w:t>
      </w:r>
      <w:r w:rsidRPr="00CC43C3">
        <w:rPr>
          <w:b/>
          <w:bCs/>
        </w:rPr>
        <w:t>:</w:t>
      </w:r>
      <w:proofErr w:type="gramEnd"/>
      <w:r w:rsidRPr="00CC43C3">
        <w:rPr>
          <w:b/>
          <w:bCs/>
        </w:rPr>
        <w:t xml:space="preserve"> </w:t>
      </w:r>
      <w:r w:rsidRPr="00CC43C3">
        <w:rPr>
          <w:b/>
          <w:bCs/>
          <w:sz w:val="20"/>
          <w:szCs w:val="20"/>
        </w:rPr>
        <w:t>Preoperative characteristics</w:t>
      </w:r>
    </w:p>
    <w:p w14:paraId="3C0AE0A6" w14:textId="77777777" w:rsidR="00CC43C3" w:rsidRPr="00CC43C3" w:rsidRDefault="00CC43C3" w:rsidP="00E23FE0">
      <w:pPr>
        <w:widowControl w:val="0"/>
        <w:autoSpaceDE w:val="0"/>
        <w:autoSpaceDN w:val="0"/>
        <w:adjustRightInd w:val="0"/>
        <w:ind w:right="419"/>
        <w:rPr>
          <w:b/>
          <w:bCs/>
        </w:rPr>
      </w:pPr>
    </w:p>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1559"/>
        <w:gridCol w:w="1559"/>
        <w:gridCol w:w="709"/>
        <w:gridCol w:w="1559"/>
        <w:gridCol w:w="1560"/>
        <w:gridCol w:w="567"/>
      </w:tblGrid>
      <w:tr w:rsidR="008E5FA3" w:rsidRPr="000862A7" w14:paraId="4417C222" w14:textId="77777777" w:rsidTr="007757AC">
        <w:trPr>
          <w:trHeight w:val="19"/>
        </w:trPr>
        <w:tc>
          <w:tcPr>
            <w:tcW w:w="1985" w:type="dxa"/>
            <w:tcBorders>
              <w:top w:val="single" w:sz="4" w:space="0" w:color="auto"/>
              <w:bottom w:val="single" w:sz="4" w:space="0" w:color="auto"/>
            </w:tcBorders>
          </w:tcPr>
          <w:p w14:paraId="5C7FDF7D" w14:textId="77777777" w:rsidR="008E5FA3" w:rsidRPr="000862A7" w:rsidRDefault="008E5FA3" w:rsidP="00CC43C3">
            <w:pPr>
              <w:rPr>
                <w:b/>
                <w:sz w:val="20"/>
                <w:szCs w:val="20"/>
              </w:rPr>
            </w:pPr>
          </w:p>
        </w:tc>
        <w:tc>
          <w:tcPr>
            <w:tcW w:w="3827" w:type="dxa"/>
            <w:gridSpan w:val="3"/>
            <w:tcBorders>
              <w:top w:val="single" w:sz="4" w:space="0" w:color="auto"/>
              <w:bottom w:val="single" w:sz="4" w:space="0" w:color="auto"/>
            </w:tcBorders>
            <w:vAlign w:val="center"/>
          </w:tcPr>
          <w:p w14:paraId="30ADA6A3" w14:textId="77777777" w:rsidR="008E5FA3" w:rsidRPr="000862A7" w:rsidRDefault="008E5FA3" w:rsidP="005D028E">
            <w:pPr>
              <w:spacing w:before="60" w:after="60"/>
              <w:ind w:right="-69"/>
              <w:rPr>
                <w:b/>
                <w:sz w:val="20"/>
                <w:szCs w:val="20"/>
              </w:rPr>
            </w:pPr>
            <w:r w:rsidRPr="000862A7">
              <w:rPr>
                <w:b/>
                <w:sz w:val="20"/>
                <w:szCs w:val="20"/>
              </w:rPr>
              <w:t>All patients (n=</w:t>
            </w:r>
            <w:r>
              <w:rPr>
                <w:b/>
                <w:sz w:val="20"/>
                <w:szCs w:val="20"/>
              </w:rPr>
              <w:t>285</w:t>
            </w:r>
            <w:r w:rsidRPr="000862A7">
              <w:rPr>
                <w:b/>
                <w:sz w:val="20"/>
                <w:szCs w:val="20"/>
              </w:rPr>
              <w:t>)</w:t>
            </w:r>
          </w:p>
        </w:tc>
        <w:tc>
          <w:tcPr>
            <w:tcW w:w="3686" w:type="dxa"/>
            <w:gridSpan w:val="3"/>
            <w:tcBorders>
              <w:top w:val="single" w:sz="4" w:space="0" w:color="auto"/>
              <w:bottom w:val="single" w:sz="4" w:space="0" w:color="auto"/>
            </w:tcBorders>
            <w:vAlign w:val="center"/>
          </w:tcPr>
          <w:p w14:paraId="10DE8818" w14:textId="77777777" w:rsidR="008E5FA3" w:rsidRPr="000862A7" w:rsidRDefault="008E5FA3" w:rsidP="005D028E">
            <w:pPr>
              <w:spacing w:before="60" w:after="60"/>
              <w:ind w:right="-194"/>
              <w:rPr>
                <w:b/>
                <w:sz w:val="20"/>
                <w:szCs w:val="20"/>
              </w:rPr>
            </w:pPr>
            <w:r>
              <w:rPr>
                <w:b/>
                <w:sz w:val="20"/>
                <w:szCs w:val="20"/>
              </w:rPr>
              <w:t>Matched</w:t>
            </w:r>
            <w:r w:rsidRPr="000862A7">
              <w:rPr>
                <w:b/>
                <w:sz w:val="20"/>
                <w:szCs w:val="20"/>
              </w:rPr>
              <w:t xml:space="preserve"> patients (n=</w:t>
            </w:r>
            <w:r>
              <w:rPr>
                <w:b/>
                <w:sz w:val="20"/>
                <w:szCs w:val="20"/>
              </w:rPr>
              <w:t>202)</w:t>
            </w:r>
          </w:p>
        </w:tc>
      </w:tr>
      <w:tr w:rsidR="008E5FA3" w:rsidRPr="000862A7" w14:paraId="2B2A8E8C" w14:textId="77777777" w:rsidTr="007757AC">
        <w:trPr>
          <w:trHeight w:val="19"/>
        </w:trPr>
        <w:tc>
          <w:tcPr>
            <w:tcW w:w="1985" w:type="dxa"/>
            <w:tcBorders>
              <w:top w:val="single" w:sz="4" w:space="0" w:color="auto"/>
              <w:bottom w:val="single" w:sz="4" w:space="0" w:color="auto"/>
            </w:tcBorders>
          </w:tcPr>
          <w:p w14:paraId="5BF0FEC3" w14:textId="77777777" w:rsidR="00CC43C3" w:rsidRDefault="00CC43C3" w:rsidP="005D028E">
            <w:pPr>
              <w:spacing w:before="60" w:after="60"/>
              <w:ind w:right="-69"/>
              <w:rPr>
                <w:b/>
                <w:sz w:val="20"/>
                <w:szCs w:val="20"/>
              </w:rPr>
            </w:pPr>
          </w:p>
          <w:p w14:paraId="5E7F5BC8" w14:textId="08591115" w:rsidR="008E5FA3" w:rsidRPr="000862A7" w:rsidRDefault="008E5FA3" w:rsidP="005D028E">
            <w:pPr>
              <w:spacing w:before="60" w:after="60"/>
              <w:ind w:right="-69"/>
              <w:rPr>
                <w:b/>
                <w:sz w:val="20"/>
                <w:szCs w:val="20"/>
              </w:rPr>
            </w:pPr>
            <w:r>
              <w:rPr>
                <w:b/>
                <w:sz w:val="20"/>
                <w:szCs w:val="20"/>
              </w:rPr>
              <w:t>Characteristic</w:t>
            </w:r>
          </w:p>
        </w:tc>
        <w:tc>
          <w:tcPr>
            <w:tcW w:w="1559" w:type="dxa"/>
            <w:tcBorders>
              <w:top w:val="single" w:sz="4" w:space="0" w:color="auto"/>
              <w:bottom w:val="single" w:sz="4" w:space="0" w:color="auto"/>
            </w:tcBorders>
            <w:vAlign w:val="center"/>
          </w:tcPr>
          <w:p w14:paraId="56F0E1CB" w14:textId="77777777" w:rsidR="008E5FA3" w:rsidRPr="000862A7" w:rsidRDefault="008E5FA3" w:rsidP="005D028E">
            <w:pPr>
              <w:spacing w:before="60" w:after="60"/>
              <w:ind w:right="-69"/>
              <w:rPr>
                <w:b/>
                <w:sz w:val="20"/>
                <w:szCs w:val="20"/>
              </w:rPr>
            </w:pPr>
            <w:r>
              <w:rPr>
                <w:b/>
                <w:sz w:val="20"/>
                <w:szCs w:val="20"/>
              </w:rPr>
              <w:t>LHP</w:t>
            </w:r>
            <w:r w:rsidRPr="000862A7">
              <w:rPr>
                <w:b/>
                <w:sz w:val="20"/>
                <w:szCs w:val="20"/>
              </w:rPr>
              <w:t xml:space="preserve"> </w:t>
            </w:r>
            <w:r w:rsidRPr="000862A7">
              <w:rPr>
                <w:b/>
                <w:sz w:val="20"/>
                <w:szCs w:val="20"/>
              </w:rPr>
              <w:br/>
              <w:t>(</w:t>
            </w:r>
            <w:r>
              <w:rPr>
                <w:b/>
                <w:sz w:val="20"/>
                <w:szCs w:val="20"/>
              </w:rPr>
              <w:t>n</w:t>
            </w:r>
            <w:r w:rsidRPr="000862A7">
              <w:rPr>
                <w:b/>
                <w:sz w:val="20"/>
                <w:szCs w:val="20"/>
              </w:rPr>
              <w:t>=</w:t>
            </w:r>
            <w:r>
              <w:rPr>
                <w:b/>
                <w:sz w:val="20"/>
                <w:szCs w:val="20"/>
              </w:rPr>
              <w:t>138</w:t>
            </w:r>
            <w:r w:rsidRPr="000862A7">
              <w:rPr>
                <w:b/>
                <w:sz w:val="20"/>
                <w:szCs w:val="20"/>
              </w:rPr>
              <w:t>)</w:t>
            </w:r>
          </w:p>
        </w:tc>
        <w:tc>
          <w:tcPr>
            <w:tcW w:w="1559" w:type="dxa"/>
            <w:tcBorders>
              <w:top w:val="single" w:sz="4" w:space="0" w:color="auto"/>
              <w:bottom w:val="single" w:sz="4" w:space="0" w:color="auto"/>
            </w:tcBorders>
            <w:vAlign w:val="center"/>
          </w:tcPr>
          <w:p w14:paraId="7213164A" w14:textId="77777777" w:rsidR="008E5FA3" w:rsidRPr="000862A7" w:rsidRDefault="008E5FA3" w:rsidP="005D028E">
            <w:pPr>
              <w:spacing w:before="60" w:after="60"/>
              <w:ind w:right="-69"/>
              <w:rPr>
                <w:b/>
                <w:sz w:val="20"/>
                <w:szCs w:val="20"/>
              </w:rPr>
            </w:pPr>
            <w:r>
              <w:rPr>
                <w:b/>
                <w:sz w:val="20"/>
                <w:szCs w:val="20"/>
              </w:rPr>
              <w:t>OPA</w:t>
            </w:r>
            <w:r>
              <w:rPr>
                <w:b/>
                <w:sz w:val="20"/>
                <w:szCs w:val="20"/>
              </w:rPr>
              <w:br/>
            </w:r>
            <w:r w:rsidRPr="000862A7">
              <w:rPr>
                <w:b/>
                <w:sz w:val="20"/>
                <w:szCs w:val="20"/>
              </w:rPr>
              <w:t>(</w:t>
            </w:r>
            <w:r>
              <w:rPr>
                <w:b/>
                <w:sz w:val="20"/>
                <w:szCs w:val="20"/>
              </w:rPr>
              <w:t>n=147</w:t>
            </w:r>
            <w:r w:rsidRPr="000862A7">
              <w:rPr>
                <w:b/>
                <w:sz w:val="20"/>
                <w:szCs w:val="20"/>
              </w:rPr>
              <w:t>)</w:t>
            </w:r>
          </w:p>
        </w:tc>
        <w:tc>
          <w:tcPr>
            <w:tcW w:w="709" w:type="dxa"/>
            <w:tcBorders>
              <w:top w:val="single" w:sz="4" w:space="0" w:color="auto"/>
              <w:bottom w:val="single" w:sz="4" w:space="0" w:color="auto"/>
            </w:tcBorders>
            <w:vAlign w:val="center"/>
          </w:tcPr>
          <w:p w14:paraId="614B0426" w14:textId="77777777" w:rsidR="008E5FA3" w:rsidRPr="000862A7" w:rsidRDefault="008E5FA3" w:rsidP="005D028E">
            <w:pPr>
              <w:spacing w:before="60" w:after="60"/>
              <w:ind w:right="-69"/>
              <w:rPr>
                <w:b/>
                <w:sz w:val="20"/>
                <w:szCs w:val="20"/>
              </w:rPr>
            </w:pPr>
            <w:r w:rsidRPr="000862A7">
              <w:rPr>
                <w:b/>
                <w:sz w:val="20"/>
                <w:szCs w:val="20"/>
              </w:rPr>
              <w:t>p</w:t>
            </w:r>
          </w:p>
        </w:tc>
        <w:tc>
          <w:tcPr>
            <w:tcW w:w="1559" w:type="dxa"/>
            <w:tcBorders>
              <w:top w:val="single" w:sz="4" w:space="0" w:color="auto"/>
              <w:bottom w:val="single" w:sz="4" w:space="0" w:color="auto"/>
            </w:tcBorders>
            <w:vAlign w:val="center"/>
          </w:tcPr>
          <w:p w14:paraId="15EB1BF8" w14:textId="77777777" w:rsidR="008E5FA3" w:rsidRPr="000862A7" w:rsidRDefault="008E5FA3" w:rsidP="005D028E">
            <w:pPr>
              <w:spacing w:before="60" w:after="60"/>
              <w:ind w:right="-69"/>
              <w:rPr>
                <w:b/>
                <w:sz w:val="20"/>
                <w:szCs w:val="20"/>
              </w:rPr>
            </w:pPr>
            <w:r>
              <w:rPr>
                <w:b/>
                <w:sz w:val="20"/>
                <w:szCs w:val="20"/>
              </w:rPr>
              <w:t>LHP</w:t>
            </w:r>
            <w:r w:rsidRPr="000862A7">
              <w:rPr>
                <w:b/>
                <w:sz w:val="20"/>
                <w:szCs w:val="20"/>
              </w:rPr>
              <w:t xml:space="preserve"> </w:t>
            </w:r>
            <w:r w:rsidRPr="000862A7">
              <w:rPr>
                <w:b/>
                <w:sz w:val="20"/>
                <w:szCs w:val="20"/>
              </w:rPr>
              <w:br/>
              <w:t>(</w:t>
            </w:r>
            <w:r>
              <w:rPr>
                <w:b/>
                <w:sz w:val="20"/>
                <w:szCs w:val="20"/>
              </w:rPr>
              <w:t>n=101</w:t>
            </w:r>
            <w:r w:rsidRPr="000862A7">
              <w:rPr>
                <w:b/>
                <w:sz w:val="20"/>
                <w:szCs w:val="20"/>
              </w:rPr>
              <w:t>)</w:t>
            </w:r>
          </w:p>
        </w:tc>
        <w:tc>
          <w:tcPr>
            <w:tcW w:w="1560" w:type="dxa"/>
            <w:tcBorders>
              <w:top w:val="single" w:sz="4" w:space="0" w:color="auto"/>
              <w:bottom w:val="single" w:sz="4" w:space="0" w:color="auto"/>
            </w:tcBorders>
            <w:vAlign w:val="center"/>
          </w:tcPr>
          <w:p w14:paraId="779CBDBA" w14:textId="77777777" w:rsidR="008E5FA3" w:rsidRPr="000862A7" w:rsidRDefault="008E5FA3" w:rsidP="005D028E">
            <w:pPr>
              <w:spacing w:before="60" w:after="60"/>
              <w:ind w:right="-69"/>
              <w:rPr>
                <w:b/>
                <w:sz w:val="20"/>
                <w:szCs w:val="20"/>
              </w:rPr>
            </w:pPr>
            <w:r>
              <w:rPr>
                <w:b/>
                <w:sz w:val="20"/>
                <w:szCs w:val="20"/>
              </w:rPr>
              <w:t>OPA</w:t>
            </w:r>
            <w:r>
              <w:rPr>
                <w:b/>
                <w:sz w:val="20"/>
                <w:szCs w:val="20"/>
              </w:rPr>
              <w:br/>
            </w:r>
            <w:r w:rsidRPr="000862A7">
              <w:rPr>
                <w:b/>
                <w:sz w:val="20"/>
                <w:szCs w:val="20"/>
              </w:rPr>
              <w:t>(</w:t>
            </w:r>
            <w:r>
              <w:rPr>
                <w:b/>
                <w:sz w:val="20"/>
                <w:szCs w:val="20"/>
              </w:rPr>
              <w:t>n=101</w:t>
            </w:r>
            <w:r w:rsidRPr="000862A7">
              <w:rPr>
                <w:b/>
                <w:sz w:val="20"/>
                <w:szCs w:val="20"/>
              </w:rPr>
              <w:t>)</w:t>
            </w:r>
          </w:p>
        </w:tc>
        <w:tc>
          <w:tcPr>
            <w:tcW w:w="567" w:type="dxa"/>
            <w:tcBorders>
              <w:top w:val="single" w:sz="4" w:space="0" w:color="auto"/>
              <w:bottom w:val="single" w:sz="4" w:space="0" w:color="auto"/>
            </w:tcBorders>
          </w:tcPr>
          <w:p w14:paraId="53277118" w14:textId="77777777" w:rsidR="008E5FA3" w:rsidRPr="000862A7" w:rsidRDefault="008E5FA3" w:rsidP="005D028E">
            <w:pPr>
              <w:spacing w:before="60" w:after="60"/>
              <w:ind w:right="-69"/>
              <w:rPr>
                <w:b/>
                <w:sz w:val="20"/>
                <w:szCs w:val="20"/>
              </w:rPr>
            </w:pPr>
            <w:r w:rsidRPr="000862A7">
              <w:rPr>
                <w:b/>
                <w:sz w:val="20"/>
                <w:szCs w:val="20"/>
              </w:rPr>
              <w:t>p</w:t>
            </w:r>
          </w:p>
        </w:tc>
      </w:tr>
      <w:tr w:rsidR="007757AC" w:rsidRPr="000D573F" w14:paraId="21B02CED" w14:textId="77777777" w:rsidTr="007757AC">
        <w:trPr>
          <w:trHeight w:val="19"/>
        </w:trPr>
        <w:tc>
          <w:tcPr>
            <w:tcW w:w="1985" w:type="dxa"/>
            <w:tcBorders>
              <w:top w:val="single" w:sz="4" w:space="0" w:color="auto"/>
            </w:tcBorders>
          </w:tcPr>
          <w:p w14:paraId="1AAB48C2" w14:textId="77777777" w:rsidR="007757AC" w:rsidRPr="000D573F" w:rsidRDefault="007757AC" w:rsidP="007757AC">
            <w:pPr>
              <w:spacing w:before="60" w:after="60"/>
              <w:ind w:right="-69"/>
              <w:rPr>
                <w:sz w:val="20"/>
                <w:szCs w:val="20"/>
              </w:rPr>
            </w:pPr>
            <w:r w:rsidRPr="000D573F">
              <w:rPr>
                <w:sz w:val="20"/>
                <w:szCs w:val="20"/>
              </w:rPr>
              <w:t>Age (year)</w:t>
            </w:r>
          </w:p>
        </w:tc>
        <w:tc>
          <w:tcPr>
            <w:tcW w:w="1559" w:type="dxa"/>
            <w:tcBorders>
              <w:top w:val="single" w:sz="4" w:space="0" w:color="auto"/>
            </w:tcBorders>
            <w:vAlign w:val="center"/>
          </w:tcPr>
          <w:p w14:paraId="38130149" w14:textId="77777777" w:rsidR="007757AC" w:rsidRPr="000D573F" w:rsidRDefault="007757AC" w:rsidP="007757AC">
            <w:pPr>
              <w:spacing w:before="60" w:after="60"/>
              <w:ind w:right="-69"/>
              <w:rPr>
                <w:sz w:val="20"/>
                <w:szCs w:val="20"/>
              </w:rPr>
            </w:pPr>
            <w:r w:rsidRPr="00595429">
              <w:rPr>
                <w:sz w:val="20"/>
                <w:szCs w:val="20"/>
              </w:rPr>
              <w:t xml:space="preserve">63 </w:t>
            </w:r>
            <w:r w:rsidRPr="000D573F">
              <w:rPr>
                <w:sz w:val="20"/>
                <w:szCs w:val="20"/>
              </w:rPr>
              <w:t>[</w:t>
            </w:r>
            <w:r w:rsidRPr="00595429">
              <w:rPr>
                <w:sz w:val="20"/>
                <w:szCs w:val="20"/>
              </w:rPr>
              <w:t>51</w:t>
            </w:r>
            <w:r w:rsidRPr="000D573F">
              <w:rPr>
                <w:sz w:val="20"/>
                <w:szCs w:val="20"/>
              </w:rPr>
              <w:t xml:space="preserve">, </w:t>
            </w:r>
            <w:r w:rsidRPr="00595429">
              <w:rPr>
                <w:sz w:val="20"/>
                <w:szCs w:val="20"/>
              </w:rPr>
              <w:t>76</w:t>
            </w:r>
            <w:r w:rsidRPr="000D573F">
              <w:rPr>
                <w:sz w:val="20"/>
                <w:szCs w:val="20"/>
              </w:rPr>
              <w:t>]</w:t>
            </w:r>
          </w:p>
        </w:tc>
        <w:tc>
          <w:tcPr>
            <w:tcW w:w="1559" w:type="dxa"/>
            <w:tcBorders>
              <w:top w:val="single" w:sz="4" w:space="0" w:color="auto"/>
            </w:tcBorders>
          </w:tcPr>
          <w:p w14:paraId="4C2519F2" w14:textId="77777777" w:rsidR="007757AC" w:rsidRPr="000D573F" w:rsidRDefault="007757AC" w:rsidP="007757AC">
            <w:pPr>
              <w:spacing w:before="60" w:after="60"/>
              <w:ind w:right="-69"/>
              <w:rPr>
                <w:sz w:val="20"/>
                <w:szCs w:val="20"/>
              </w:rPr>
            </w:pPr>
            <w:r w:rsidRPr="000D573F">
              <w:rPr>
                <w:sz w:val="20"/>
                <w:szCs w:val="20"/>
              </w:rPr>
              <w:t>50 [50, 69]</w:t>
            </w:r>
          </w:p>
        </w:tc>
        <w:tc>
          <w:tcPr>
            <w:tcW w:w="709" w:type="dxa"/>
            <w:tcBorders>
              <w:top w:val="single" w:sz="4" w:space="0" w:color="auto"/>
            </w:tcBorders>
          </w:tcPr>
          <w:p w14:paraId="46613D3E" w14:textId="77777777" w:rsidR="007757AC" w:rsidRPr="000D573F" w:rsidRDefault="007757AC" w:rsidP="007757AC">
            <w:pPr>
              <w:spacing w:before="60" w:after="60"/>
              <w:ind w:right="-69"/>
              <w:rPr>
                <w:sz w:val="20"/>
                <w:szCs w:val="20"/>
              </w:rPr>
            </w:pPr>
            <w:r w:rsidRPr="000D573F">
              <w:rPr>
                <w:sz w:val="20"/>
                <w:szCs w:val="20"/>
              </w:rPr>
              <w:t>0</w:t>
            </w:r>
            <w:r>
              <w:rPr>
                <w:sz w:val="20"/>
                <w:szCs w:val="20"/>
              </w:rPr>
              <w:t>.</w:t>
            </w:r>
            <w:r w:rsidRPr="000D573F">
              <w:rPr>
                <w:sz w:val="20"/>
                <w:szCs w:val="20"/>
              </w:rPr>
              <w:t>03*</w:t>
            </w:r>
          </w:p>
        </w:tc>
        <w:tc>
          <w:tcPr>
            <w:tcW w:w="1559" w:type="dxa"/>
            <w:tcBorders>
              <w:top w:val="single" w:sz="4" w:space="0" w:color="auto"/>
            </w:tcBorders>
          </w:tcPr>
          <w:p w14:paraId="1B7755AF" w14:textId="218C58D1" w:rsidR="007757AC" w:rsidRPr="000D573F" w:rsidRDefault="007757AC" w:rsidP="007757AC">
            <w:pPr>
              <w:spacing w:before="60" w:after="60"/>
              <w:ind w:right="-69"/>
              <w:rPr>
                <w:bCs/>
                <w:sz w:val="20"/>
                <w:szCs w:val="20"/>
              </w:rPr>
            </w:pPr>
            <w:r w:rsidRPr="0082583A">
              <w:rPr>
                <w:rFonts w:eastAsia="Helvetica"/>
                <w:color w:val="000000"/>
                <w:sz w:val="20"/>
                <w:szCs w:val="20"/>
              </w:rPr>
              <w:t>58 [49, 72]</w:t>
            </w:r>
          </w:p>
        </w:tc>
        <w:tc>
          <w:tcPr>
            <w:tcW w:w="1560" w:type="dxa"/>
            <w:tcBorders>
              <w:top w:val="single" w:sz="4" w:space="0" w:color="auto"/>
            </w:tcBorders>
          </w:tcPr>
          <w:p w14:paraId="4C1ECC1A" w14:textId="203820D8" w:rsidR="007757AC" w:rsidRPr="000D573F" w:rsidRDefault="007757AC" w:rsidP="007757AC">
            <w:pPr>
              <w:spacing w:before="60" w:after="60"/>
              <w:ind w:right="-69"/>
              <w:rPr>
                <w:bCs/>
                <w:sz w:val="20"/>
                <w:szCs w:val="20"/>
              </w:rPr>
            </w:pPr>
            <w:r w:rsidRPr="0082583A">
              <w:rPr>
                <w:rFonts w:eastAsia="Helvetica"/>
                <w:color w:val="000000"/>
                <w:sz w:val="20"/>
                <w:szCs w:val="20"/>
              </w:rPr>
              <w:t>60 [51, 73]</w:t>
            </w:r>
          </w:p>
        </w:tc>
        <w:tc>
          <w:tcPr>
            <w:tcW w:w="567" w:type="dxa"/>
            <w:tcBorders>
              <w:top w:val="single" w:sz="4" w:space="0" w:color="auto"/>
            </w:tcBorders>
          </w:tcPr>
          <w:p w14:paraId="5488DDC2" w14:textId="2450CCEC" w:rsidR="007757AC" w:rsidRPr="000D573F" w:rsidRDefault="007757AC" w:rsidP="007757AC">
            <w:pPr>
              <w:spacing w:before="60" w:after="60"/>
              <w:ind w:right="-69"/>
              <w:rPr>
                <w:bCs/>
                <w:sz w:val="20"/>
                <w:szCs w:val="20"/>
              </w:rPr>
            </w:pPr>
            <w:r w:rsidRPr="0082583A">
              <w:rPr>
                <w:rFonts w:eastAsia="Helvetica"/>
                <w:color w:val="000000"/>
                <w:sz w:val="20"/>
                <w:szCs w:val="20"/>
              </w:rPr>
              <w:t>0.2</w:t>
            </w:r>
          </w:p>
        </w:tc>
      </w:tr>
      <w:tr w:rsidR="007757AC" w:rsidRPr="000D573F" w14:paraId="4CB08590" w14:textId="77777777" w:rsidTr="007757AC">
        <w:trPr>
          <w:trHeight w:val="19"/>
        </w:trPr>
        <w:tc>
          <w:tcPr>
            <w:tcW w:w="1985" w:type="dxa"/>
          </w:tcPr>
          <w:p w14:paraId="7EB84494" w14:textId="77777777" w:rsidR="007757AC" w:rsidRPr="000862A7" w:rsidRDefault="007757AC" w:rsidP="007757AC">
            <w:pPr>
              <w:spacing w:before="60" w:after="60"/>
              <w:ind w:right="-69"/>
              <w:rPr>
                <w:b/>
                <w:sz w:val="20"/>
                <w:szCs w:val="20"/>
              </w:rPr>
            </w:pPr>
            <w:r w:rsidRPr="000862A7">
              <w:rPr>
                <w:sz w:val="20"/>
                <w:szCs w:val="20"/>
              </w:rPr>
              <w:t>Gender, male</w:t>
            </w:r>
          </w:p>
        </w:tc>
        <w:tc>
          <w:tcPr>
            <w:tcW w:w="1559" w:type="dxa"/>
          </w:tcPr>
          <w:p w14:paraId="7E2BE2B7" w14:textId="77777777" w:rsidR="007757AC" w:rsidRPr="00595429" w:rsidRDefault="007757AC" w:rsidP="007757AC">
            <w:pPr>
              <w:spacing w:before="60" w:after="60"/>
              <w:ind w:right="-69"/>
              <w:rPr>
                <w:bCs/>
                <w:sz w:val="20"/>
                <w:szCs w:val="20"/>
              </w:rPr>
            </w:pPr>
            <w:r>
              <w:rPr>
                <w:bCs/>
                <w:sz w:val="20"/>
                <w:szCs w:val="20"/>
              </w:rPr>
              <w:t>73 (52,9%)</w:t>
            </w:r>
          </w:p>
        </w:tc>
        <w:tc>
          <w:tcPr>
            <w:tcW w:w="1559" w:type="dxa"/>
          </w:tcPr>
          <w:p w14:paraId="74A5778B" w14:textId="77777777" w:rsidR="007757AC" w:rsidRPr="000D573F" w:rsidRDefault="007757AC" w:rsidP="007757AC">
            <w:pPr>
              <w:spacing w:before="60" w:after="60"/>
              <w:ind w:right="-69"/>
              <w:rPr>
                <w:bCs/>
                <w:sz w:val="20"/>
                <w:szCs w:val="20"/>
              </w:rPr>
            </w:pPr>
            <w:r>
              <w:rPr>
                <w:bCs/>
                <w:sz w:val="20"/>
                <w:szCs w:val="20"/>
              </w:rPr>
              <w:t>88 (59,9%)</w:t>
            </w:r>
          </w:p>
        </w:tc>
        <w:tc>
          <w:tcPr>
            <w:tcW w:w="709" w:type="dxa"/>
          </w:tcPr>
          <w:p w14:paraId="0AE81373" w14:textId="4F635AF4" w:rsidR="007757AC" w:rsidRPr="001C5B0A" w:rsidRDefault="007757AC" w:rsidP="007757AC">
            <w:pPr>
              <w:spacing w:before="60" w:after="60"/>
              <w:ind w:right="-69"/>
              <w:rPr>
                <w:bCs/>
                <w:sz w:val="20"/>
                <w:szCs w:val="20"/>
              </w:rPr>
            </w:pPr>
            <w:r w:rsidRPr="001C5B0A">
              <w:rPr>
                <w:bCs/>
                <w:sz w:val="20"/>
                <w:szCs w:val="20"/>
              </w:rPr>
              <w:t>0.2</w:t>
            </w:r>
          </w:p>
        </w:tc>
        <w:tc>
          <w:tcPr>
            <w:tcW w:w="1559" w:type="dxa"/>
          </w:tcPr>
          <w:p w14:paraId="043ED150" w14:textId="5D1FB89F" w:rsidR="007757AC" w:rsidRPr="000D573F" w:rsidRDefault="007757AC" w:rsidP="007757AC">
            <w:pPr>
              <w:spacing w:before="60" w:after="60"/>
              <w:ind w:right="-69"/>
              <w:rPr>
                <w:bCs/>
                <w:sz w:val="20"/>
                <w:szCs w:val="20"/>
              </w:rPr>
            </w:pPr>
            <w:r w:rsidRPr="0082583A">
              <w:rPr>
                <w:rFonts w:eastAsia="Helvetica"/>
                <w:color w:val="000000"/>
                <w:sz w:val="20"/>
                <w:szCs w:val="20"/>
              </w:rPr>
              <w:t>58 (57%)</w:t>
            </w:r>
          </w:p>
        </w:tc>
        <w:tc>
          <w:tcPr>
            <w:tcW w:w="1560" w:type="dxa"/>
          </w:tcPr>
          <w:p w14:paraId="78F095D1" w14:textId="2722E639" w:rsidR="007757AC" w:rsidRPr="000D573F" w:rsidRDefault="007757AC" w:rsidP="007757AC">
            <w:pPr>
              <w:spacing w:before="60" w:after="60"/>
              <w:ind w:right="-69"/>
              <w:rPr>
                <w:bCs/>
                <w:sz w:val="20"/>
                <w:szCs w:val="20"/>
              </w:rPr>
            </w:pPr>
            <w:r w:rsidRPr="0082583A">
              <w:rPr>
                <w:rFonts w:eastAsia="Helvetica"/>
                <w:color w:val="000000"/>
                <w:sz w:val="20"/>
                <w:szCs w:val="20"/>
              </w:rPr>
              <w:t>55 (5</w:t>
            </w:r>
            <w:r w:rsidR="0021483A">
              <w:rPr>
                <w:rFonts w:eastAsia="Helvetica"/>
                <w:color w:val="000000"/>
                <w:sz w:val="20"/>
                <w:szCs w:val="20"/>
              </w:rPr>
              <w:t>5</w:t>
            </w:r>
            <w:r w:rsidRPr="0082583A">
              <w:rPr>
                <w:rFonts w:eastAsia="Helvetica"/>
                <w:color w:val="000000"/>
                <w:sz w:val="20"/>
                <w:szCs w:val="20"/>
              </w:rPr>
              <w:t>%)</w:t>
            </w:r>
          </w:p>
        </w:tc>
        <w:tc>
          <w:tcPr>
            <w:tcW w:w="567" w:type="dxa"/>
          </w:tcPr>
          <w:p w14:paraId="40B07620" w14:textId="3BFADE90" w:rsidR="007757AC" w:rsidRPr="000D573F" w:rsidRDefault="007757AC" w:rsidP="007757AC">
            <w:pPr>
              <w:spacing w:before="60" w:after="60"/>
              <w:ind w:right="-69"/>
              <w:rPr>
                <w:bCs/>
                <w:sz w:val="20"/>
                <w:szCs w:val="20"/>
              </w:rPr>
            </w:pPr>
            <w:r w:rsidRPr="0082583A">
              <w:rPr>
                <w:rFonts w:eastAsia="Helvetica"/>
                <w:color w:val="000000"/>
                <w:sz w:val="20"/>
                <w:szCs w:val="20"/>
              </w:rPr>
              <w:t>0.6</w:t>
            </w:r>
          </w:p>
        </w:tc>
      </w:tr>
      <w:tr w:rsidR="007757AC" w:rsidRPr="000D573F" w14:paraId="5F84DC79" w14:textId="77777777" w:rsidTr="007757AC">
        <w:trPr>
          <w:trHeight w:val="19"/>
        </w:trPr>
        <w:tc>
          <w:tcPr>
            <w:tcW w:w="1985" w:type="dxa"/>
          </w:tcPr>
          <w:p w14:paraId="2B00BA48" w14:textId="77777777" w:rsidR="007757AC" w:rsidRPr="000862A7" w:rsidRDefault="007757AC" w:rsidP="007757AC">
            <w:pPr>
              <w:spacing w:before="60" w:after="60"/>
              <w:ind w:right="-69"/>
              <w:rPr>
                <w:bCs/>
                <w:sz w:val="20"/>
                <w:szCs w:val="20"/>
              </w:rPr>
            </w:pPr>
            <w:commentRangeStart w:id="150"/>
            <w:r w:rsidRPr="000862A7">
              <w:rPr>
                <w:bCs/>
                <w:sz w:val="20"/>
                <w:szCs w:val="20"/>
              </w:rPr>
              <w:t xml:space="preserve">ASA score </w:t>
            </w:r>
            <w:r>
              <w:rPr>
                <w:bCs/>
                <w:sz w:val="20"/>
                <w:szCs w:val="20"/>
              </w:rPr>
              <w:t>=</w:t>
            </w:r>
            <w:r w:rsidRPr="000862A7">
              <w:rPr>
                <w:bCs/>
                <w:sz w:val="20"/>
                <w:szCs w:val="20"/>
              </w:rPr>
              <w:t xml:space="preserve"> </w:t>
            </w:r>
            <w:r>
              <w:rPr>
                <w:bCs/>
                <w:sz w:val="20"/>
                <w:szCs w:val="20"/>
              </w:rPr>
              <w:t>3</w:t>
            </w:r>
          </w:p>
        </w:tc>
        <w:tc>
          <w:tcPr>
            <w:tcW w:w="1559" w:type="dxa"/>
          </w:tcPr>
          <w:p w14:paraId="55F7353F" w14:textId="77777777" w:rsidR="007757AC" w:rsidRPr="000D573F" w:rsidRDefault="007757AC" w:rsidP="007757AC">
            <w:pPr>
              <w:spacing w:before="60" w:after="60"/>
              <w:ind w:right="-69"/>
              <w:rPr>
                <w:bCs/>
                <w:sz w:val="20"/>
                <w:szCs w:val="20"/>
              </w:rPr>
            </w:pPr>
            <w:r w:rsidRPr="000D573F">
              <w:rPr>
                <w:bCs/>
                <w:sz w:val="20"/>
                <w:szCs w:val="20"/>
              </w:rPr>
              <w:t>36 (26%)</w:t>
            </w:r>
          </w:p>
        </w:tc>
        <w:tc>
          <w:tcPr>
            <w:tcW w:w="1559" w:type="dxa"/>
          </w:tcPr>
          <w:p w14:paraId="07C28A9B" w14:textId="77777777" w:rsidR="007757AC" w:rsidRPr="000D573F" w:rsidRDefault="007757AC" w:rsidP="007757AC">
            <w:pPr>
              <w:spacing w:before="60" w:after="60"/>
              <w:ind w:right="-69"/>
              <w:rPr>
                <w:bCs/>
                <w:sz w:val="20"/>
                <w:szCs w:val="20"/>
              </w:rPr>
            </w:pPr>
            <w:r w:rsidRPr="000D573F">
              <w:rPr>
                <w:bCs/>
                <w:sz w:val="20"/>
                <w:szCs w:val="20"/>
              </w:rPr>
              <w:t>25 (17%)</w:t>
            </w:r>
          </w:p>
        </w:tc>
        <w:tc>
          <w:tcPr>
            <w:tcW w:w="709" w:type="dxa"/>
          </w:tcPr>
          <w:p w14:paraId="4D4C122E" w14:textId="77777777" w:rsidR="007757AC" w:rsidRPr="000D573F" w:rsidRDefault="007757AC" w:rsidP="007757AC">
            <w:pPr>
              <w:spacing w:before="60" w:after="60"/>
              <w:ind w:right="-69"/>
              <w:rPr>
                <w:bCs/>
                <w:sz w:val="20"/>
                <w:szCs w:val="20"/>
              </w:rPr>
            </w:pPr>
            <w:r w:rsidRPr="000D573F">
              <w:rPr>
                <w:bCs/>
                <w:sz w:val="20"/>
                <w:szCs w:val="20"/>
              </w:rPr>
              <w:t>0.04*</w:t>
            </w:r>
          </w:p>
        </w:tc>
        <w:tc>
          <w:tcPr>
            <w:tcW w:w="1559" w:type="dxa"/>
          </w:tcPr>
          <w:p w14:paraId="7A625F8D" w14:textId="37633BE8" w:rsidR="007757AC" w:rsidRPr="000D573F" w:rsidRDefault="007757AC" w:rsidP="007757AC">
            <w:pPr>
              <w:spacing w:before="60" w:after="60"/>
              <w:ind w:right="-69"/>
              <w:rPr>
                <w:bCs/>
                <w:sz w:val="20"/>
                <w:szCs w:val="20"/>
              </w:rPr>
            </w:pPr>
            <w:r w:rsidRPr="0082583A">
              <w:rPr>
                <w:rFonts w:eastAsia="Helvetica"/>
                <w:color w:val="000000"/>
                <w:sz w:val="20"/>
                <w:szCs w:val="20"/>
              </w:rPr>
              <w:t>21 (21%)</w:t>
            </w:r>
          </w:p>
        </w:tc>
        <w:tc>
          <w:tcPr>
            <w:tcW w:w="1560" w:type="dxa"/>
          </w:tcPr>
          <w:p w14:paraId="2AF89331" w14:textId="74FE00C1" w:rsidR="007757AC" w:rsidRPr="000D573F" w:rsidRDefault="007757AC" w:rsidP="007757AC">
            <w:pPr>
              <w:spacing w:before="60" w:after="60"/>
              <w:ind w:right="-69"/>
              <w:rPr>
                <w:bCs/>
                <w:sz w:val="20"/>
                <w:szCs w:val="20"/>
              </w:rPr>
            </w:pPr>
            <w:r w:rsidRPr="0082583A">
              <w:rPr>
                <w:rFonts w:eastAsia="Helvetica"/>
                <w:color w:val="000000"/>
                <w:sz w:val="20"/>
                <w:szCs w:val="20"/>
              </w:rPr>
              <w:t>18 (18%)</w:t>
            </w:r>
          </w:p>
        </w:tc>
        <w:tc>
          <w:tcPr>
            <w:tcW w:w="567" w:type="dxa"/>
          </w:tcPr>
          <w:p w14:paraId="1D339918" w14:textId="4F6FE546" w:rsidR="007757AC" w:rsidRPr="000D573F" w:rsidRDefault="007757AC" w:rsidP="007757AC">
            <w:pPr>
              <w:spacing w:before="60" w:after="60"/>
              <w:ind w:right="-69"/>
              <w:rPr>
                <w:bCs/>
                <w:sz w:val="20"/>
                <w:szCs w:val="20"/>
              </w:rPr>
            </w:pPr>
            <w:r w:rsidRPr="0082583A">
              <w:rPr>
                <w:rFonts w:eastAsia="Helvetica"/>
                <w:color w:val="000000"/>
                <w:sz w:val="20"/>
                <w:szCs w:val="20"/>
              </w:rPr>
              <w:t>0.6</w:t>
            </w:r>
            <w:commentRangeEnd w:id="150"/>
            <w:r w:rsidR="001D2F64">
              <w:rPr>
                <w:rStyle w:val="CommentReference"/>
              </w:rPr>
              <w:commentReference w:id="150"/>
            </w:r>
          </w:p>
        </w:tc>
      </w:tr>
      <w:tr w:rsidR="007757AC" w:rsidRPr="000D573F" w14:paraId="7824079A" w14:textId="77777777" w:rsidTr="007757AC">
        <w:trPr>
          <w:trHeight w:val="19"/>
        </w:trPr>
        <w:tc>
          <w:tcPr>
            <w:tcW w:w="1985" w:type="dxa"/>
          </w:tcPr>
          <w:p w14:paraId="070AF4FD" w14:textId="77777777" w:rsidR="007757AC" w:rsidRPr="000862A7" w:rsidRDefault="007757AC" w:rsidP="007757AC">
            <w:pPr>
              <w:spacing w:before="60" w:after="60"/>
              <w:ind w:right="-69"/>
              <w:rPr>
                <w:b/>
                <w:sz w:val="20"/>
                <w:szCs w:val="20"/>
              </w:rPr>
            </w:pPr>
            <w:r w:rsidRPr="000862A7">
              <w:rPr>
                <w:sz w:val="20"/>
                <w:szCs w:val="20"/>
              </w:rPr>
              <w:t>BMI kg/m2</w:t>
            </w:r>
          </w:p>
        </w:tc>
        <w:tc>
          <w:tcPr>
            <w:tcW w:w="1559" w:type="dxa"/>
          </w:tcPr>
          <w:p w14:paraId="4A653805" w14:textId="77777777" w:rsidR="007757AC" w:rsidRPr="000862A7" w:rsidRDefault="007757AC" w:rsidP="007757AC">
            <w:pPr>
              <w:spacing w:before="60" w:after="60"/>
              <w:ind w:right="-69"/>
              <w:rPr>
                <w:b/>
                <w:sz w:val="20"/>
                <w:szCs w:val="20"/>
              </w:rPr>
            </w:pPr>
            <w:r w:rsidRPr="000862A7">
              <w:rPr>
                <w:sz w:val="20"/>
                <w:szCs w:val="20"/>
              </w:rPr>
              <w:t>2</w:t>
            </w:r>
            <w:r>
              <w:rPr>
                <w:sz w:val="20"/>
                <w:szCs w:val="20"/>
              </w:rPr>
              <w:t>5</w:t>
            </w:r>
            <w:r w:rsidRPr="000862A7">
              <w:rPr>
                <w:sz w:val="20"/>
                <w:szCs w:val="20"/>
              </w:rPr>
              <w:t xml:space="preserve">.5 </w:t>
            </w:r>
            <w:r>
              <w:rPr>
                <w:sz w:val="20"/>
                <w:szCs w:val="20"/>
              </w:rPr>
              <w:t>[22.3</w:t>
            </w:r>
            <w:r w:rsidRPr="000862A7">
              <w:rPr>
                <w:sz w:val="20"/>
                <w:szCs w:val="20"/>
              </w:rPr>
              <w:t>, 2</w:t>
            </w:r>
            <w:r>
              <w:rPr>
                <w:sz w:val="20"/>
                <w:szCs w:val="20"/>
              </w:rPr>
              <w:t>8</w:t>
            </w:r>
            <w:r w:rsidRPr="000862A7">
              <w:rPr>
                <w:sz w:val="20"/>
                <w:szCs w:val="20"/>
              </w:rPr>
              <w:t>.</w:t>
            </w:r>
            <w:r>
              <w:rPr>
                <w:sz w:val="20"/>
                <w:szCs w:val="20"/>
              </w:rPr>
              <w:t>3]</w:t>
            </w:r>
          </w:p>
        </w:tc>
        <w:tc>
          <w:tcPr>
            <w:tcW w:w="1559" w:type="dxa"/>
          </w:tcPr>
          <w:p w14:paraId="2822F4CE" w14:textId="77777777" w:rsidR="007757AC" w:rsidRPr="000862A7" w:rsidRDefault="007757AC" w:rsidP="007757AC">
            <w:pPr>
              <w:spacing w:before="60" w:after="60"/>
              <w:ind w:right="-69"/>
              <w:rPr>
                <w:b/>
                <w:sz w:val="20"/>
                <w:szCs w:val="20"/>
              </w:rPr>
            </w:pPr>
            <w:r w:rsidRPr="000862A7">
              <w:rPr>
                <w:sz w:val="20"/>
                <w:szCs w:val="20"/>
              </w:rPr>
              <w:t>2</w:t>
            </w:r>
            <w:r>
              <w:rPr>
                <w:sz w:val="20"/>
                <w:szCs w:val="20"/>
              </w:rPr>
              <w:t>5.4</w:t>
            </w:r>
            <w:r w:rsidRPr="000862A7">
              <w:rPr>
                <w:sz w:val="20"/>
                <w:szCs w:val="20"/>
              </w:rPr>
              <w:t xml:space="preserve"> </w:t>
            </w:r>
            <w:r>
              <w:rPr>
                <w:sz w:val="20"/>
                <w:szCs w:val="20"/>
              </w:rPr>
              <w:t>[</w:t>
            </w:r>
            <w:r w:rsidRPr="000862A7">
              <w:rPr>
                <w:sz w:val="20"/>
                <w:szCs w:val="20"/>
              </w:rPr>
              <w:t>2</w:t>
            </w:r>
            <w:r>
              <w:rPr>
                <w:sz w:val="20"/>
                <w:szCs w:val="20"/>
              </w:rPr>
              <w:t>2.9</w:t>
            </w:r>
            <w:r w:rsidRPr="000862A7">
              <w:rPr>
                <w:sz w:val="20"/>
                <w:szCs w:val="20"/>
              </w:rPr>
              <w:t>, 2</w:t>
            </w:r>
            <w:r>
              <w:rPr>
                <w:sz w:val="20"/>
                <w:szCs w:val="20"/>
              </w:rPr>
              <w:t>9.4]</w:t>
            </w:r>
          </w:p>
        </w:tc>
        <w:tc>
          <w:tcPr>
            <w:tcW w:w="709" w:type="dxa"/>
          </w:tcPr>
          <w:p w14:paraId="60164645" w14:textId="77777777" w:rsidR="007757AC" w:rsidRPr="000862A7" w:rsidRDefault="007757AC" w:rsidP="007757AC">
            <w:pPr>
              <w:spacing w:before="60" w:after="60"/>
              <w:ind w:right="-69"/>
              <w:rPr>
                <w:b/>
                <w:sz w:val="20"/>
                <w:szCs w:val="20"/>
              </w:rPr>
            </w:pPr>
            <w:r w:rsidRPr="000862A7">
              <w:rPr>
                <w:sz w:val="20"/>
                <w:szCs w:val="20"/>
              </w:rPr>
              <w:t>0.</w:t>
            </w:r>
            <w:r>
              <w:rPr>
                <w:sz w:val="20"/>
                <w:szCs w:val="20"/>
              </w:rPr>
              <w:t>7</w:t>
            </w:r>
          </w:p>
        </w:tc>
        <w:tc>
          <w:tcPr>
            <w:tcW w:w="1559" w:type="dxa"/>
          </w:tcPr>
          <w:p w14:paraId="5192B130" w14:textId="6B223AFE" w:rsidR="007757AC" w:rsidRPr="000D573F" w:rsidRDefault="007757AC" w:rsidP="007757AC">
            <w:pPr>
              <w:spacing w:before="60" w:after="60"/>
              <w:ind w:right="-69"/>
              <w:rPr>
                <w:bCs/>
                <w:i/>
                <w:iCs/>
                <w:sz w:val="20"/>
                <w:szCs w:val="20"/>
              </w:rPr>
            </w:pPr>
            <w:r w:rsidRPr="0082583A">
              <w:rPr>
                <w:rFonts w:eastAsia="Helvetica"/>
                <w:color w:val="000000"/>
                <w:sz w:val="20"/>
                <w:szCs w:val="20"/>
              </w:rPr>
              <w:t>25.5 [22.3, 28.3]</w:t>
            </w:r>
          </w:p>
        </w:tc>
        <w:tc>
          <w:tcPr>
            <w:tcW w:w="1560" w:type="dxa"/>
          </w:tcPr>
          <w:p w14:paraId="03A45C67" w14:textId="39D752D4" w:rsidR="007757AC" w:rsidRPr="000D573F" w:rsidRDefault="007757AC" w:rsidP="007757AC">
            <w:pPr>
              <w:spacing w:before="60" w:after="60"/>
              <w:ind w:right="-69"/>
              <w:rPr>
                <w:bCs/>
                <w:i/>
                <w:iCs/>
                <w:sz w:val="20"/>
                <w:szCs w:val="20"/>
              </w:rPr>
            </w:pPr>
            <w:r w:rsidRPr="0082583A">
              <w:rPr>
                <w:rFonts w:eastAsia="Helvetica"/>
                <w:color w:val="000000"/>
                <w:sz w:val="20"/>
                <w:szCs w:val="20"/>
              </w:rPr>
              <w:t>25.1 [21.7, 28.6]</w:t>
            </w:r>
          </w:p>
        </w:tc>
        <w:tc>
          <w:tcPr>
            <w:tcW w:w="567" w:type="dxa"/>
          </w:tcPr>
          <w:p w14:paraId="5379865A" w14:textId="299009CF" w:rsidR="007757AC" w:rsidRPr="000D573F" w:rsidRDefault="007757AC" w:rsidP="007757AC">
            <w:pPr>
              <w:spacing w:before="60" w:after="60"/>
              <w:ind w:right="-69"/>
              <w:rPr>
                <w:bCs/>
                <w:i/>
                <w:iCs/>
                <w:sz w:val="20"/>
                <w:szCs w:val="20"/>
              </w:rPr>
            </w:pPr>
            <w:r w:rsidRPr="0082583A">
              <w:rPr>
                <w:rFonts w:eastAsia="Helvetica"/>
                <w:color w:val="000000"/>
                <w:sz w:val="20"/>
                <w:szCs w:val="20"/>
              </w:rPr>
              <w:t>0.9</w:t>
            </w:r>
          </w:p>
        </w:tc>
      </w:tr>
      <w:tr w:rsidR="007757AC" w:rsidRPr="000D573F" w14:paraId="2B8CC0F6" w14:textId="77777777" w:rsidTr="007757AC">
        <w:trPr>
          <w:trHeight w:val="19"/>
        </w:trPr>
        <w:tc>
          <w:tcPr>
            <w:tcW w:w="1985" w:type="dxa"/>
          </w:tcPr>
          <w:p w14:paraId="1944A824" w14:textId="77777777" w:rsidR="007757AC" w:rsidRPr="000862A7" w:rsidRDefault="007757AC" w:rsidP="007757AC">
            <w:pPr>
              <w:spacing w:before="60" w:after="60"/>
              <w:ind w:right="-69"/>
              <w:rPr>
                <w:b/>
                <w:sz w:val="20"/>
                <w:szCs w:val="20"/>
              </w:rPr>
            </w:pPr>
            <w:r w:rsidRPr="000862A7">
              <w:rPr>
                <w:sz w:val="20"/>
                <w:szCs w:val="20"/>
              </w:rPr>
              <w:t>Active smoker</w:t>
            </w:r>
          </w:p>
        </w:tc>
        <w:tc>
          <w:tcPr>
            <w:tcW w:w="1559" w:type="dxa"/>
          </w:tcPr>
          <w:p w14:paraId="79F33707" w14:textId="77777777" w:rsidR="007757AC" w:rsidRPr="000D573F" w:rsidRDefault="007757AC" w:rsidP="007757AC">
            <w:pPr>
              <w:spacing w:before="60" w:after="60"/>
              <w:ind w:right="-69"/>
              <w:rPr>
                <w:bCs/>
                <w:sz w:val="20"/>
                <w:szCs w:val="20"/>
              </w:rPr>
            </w:pPr>
            <w:r w:rsidRPr="000D573F">
              <w:rPr>
                <w:bCs/>
                <w:sz w:val="20"/>
                <w:szCs w:val="20"/>
              </w:rPr>
              <w:t>30 (21,7%)</w:t>
            </w:r>
          </w:p>
        </w:tc>
        <w:tc>
          <w:tcPr>
            <w:tcW w:w="1559" w:type="dxa"/>
          </w:tcPr>
          <w:p w14:paraId="02931277" w14:textId="77777777" w:rsidR="007757AC" w:rsidRPr="000D573F" w:rsidRDefault="007757AC" w:rsidP="007757AC">
            <w:pPr>
              <w:spacing w:before="60" w:after="60"/>
              <w:ind w:right="-69"/>
              <w:rPr>
                <w:bCs/>
                <w:sz w:val="20"/>
                <w:szCs w:val="20"/>
              </w:rPr>
            </w:pPr>
            <w:r w:rsidRPr="000D573F">
              <w:rPr>
                <w:bCs/>
                <w:sz w:val="20"/>
                <w:szCs w:val="20"/>
              </w:rPr>
              <w:t>45 (30,6%)</w:t>
            </w:r>
          </w:p>
        </w:tc>
        <w:tc>
          <w:tcPr>
            <w:tcW w:w="709" w:type="dxa"/>
          </w:tcPr>
          <w:p w14:paraId="5F380990" w14:textId="77777777" w:rsidR="007757AC" w:rsidRPr="000D573F" w:rsidRDefault="007757AC" w:rsidP="007757AC">
            <w:pPr>
              <w:spacing w:before="60" w:after="60"/>
              <w:ind w:right="-69"/>
              <w:rPr>
                <w:bCs/>
                <w:sz w:val="20"/>
                <w:szCs w:val="20"/>
              </w:rPr>
            </w:pPr>
            <w:r w:rsidRPr="000D573F">
              <w:rPr>
                <w:bCs/>
                <w:sz w:val="20"/>
                <w:szCs w:val="20"/>
              </w:rPr>
              <w:t>0.09</w:t>
            </w:r>
          </w:p>
        </w:tc>
        <w:tc>
          <w:tcPr>
            <w:tcW w:w="1559" w:type="dxa"/>
          </w:tcPr>
          <w:p w14:paraId="03D3CB36" w14:textId="5E8E7542" w:rsidR="007757AC" w:rsidRPr="000D573F" w:rsidRDefault="007757AC" w:rsidP="007757AC">
            <w:pPr>
              <w:spacing w:before="60" w:after="60"/>
              <w:ind w:right="-69"/>
              <w:rPr>
                <w:bCs/>
                <w:sz w:val="20"/>
                <w:szCs w:val="20"/>
              </w:rPr>
            </w:pPr>
            <w:r w:rsidRPr="0082583A">
              <w:rPr>
                <w:rFonts w:eastAsia="Helvetica"/>
                <w:color w:val="000000"/>
                <w:sz w:val="20"/>
                <w:szCs w:val="20"/>
              </w:rPr>
              <w:t>30 (30%)</w:t>
            </w:r>
          </w:p>
        </w:tc>
        <w:tc>
          <w:tcPr>
            <w:tcW w:w="1560" w:type="dxa"/>
          </w:tcPr>
          <w:p w14:paraId="6F277E54" w14:textId="1A353B0F" w:rsidR="007757AC" w:rsidRPr="000D573F" w:rsidRDefault="007757AC" w:rsidP="007757AC">
            <w:pPr>
              <w:spacing w:before="60" w:after="60"/>
              <w:ind w:right="-69"/>
              <w:rPr>
                <w:bCs/>
                <w:sz w:val="20"/>
                <w:szCs w:val="20"/>
              </w:rPr>
            </w:pPr>
            <w:r w:rsidRPr="0082583A">
              <w:rPr>
                <w:rFonts w:eastAsia="Helvetica"/>
                <w:color w:val="000000"/>
                <w:sz w:val="20"/>
                <w:szCs w:val="20"/>
              </w:rPr>
              <w:t>27 (27%)</w:t>
            </w:r>
          </w:p>
        </w:tc>
        <w:tc>
          <w:tcPr>
            <w:tcW w:w="567" w:type="dxa"/>
          </w:tcPr>
          <w:p w14:paraId="592640B2" w14:textId="07276620" w:rsidR="007757AC" w:rsidRPr="000D573F" w:rsidRDefault="007757AC" w:rsidP="007757AC">
            <w:pPr>
              <w:spacing w:before="60" w:after="60"/>
              <w:ind w:right="-69"/>
              <w:rPr>
                <w:bCs/>
                <w:sz w:val="20"/>
                <w:szCs w:val="20"/>
              </w:rPr>
            </w:pPr>
            <w:r w:rsidRPr="0082583A">
              <w:rPr>
                <w:rFonts w:eastAsia="Helvetica"/>
                <w:color w:val="000000"/>
                <w:sz w:val="20"/>
                <w:szCs w:val="20"/>
              </w:rPr>
              <w:t>0.6</w:t>
            </w:r>
          </w:p>
        </w:tc>
      </w:tr>
      <w:tr w:rsidR="007757AC" w:rsidRPr="000D573F" w14:paraId="300F0684" w14:textId="77777777" w:rsidTr="007757AC">
        <w:trPr>
          <w:trHeight w:val="19"/>
        </w:trPr>
        <w:tc>
          <w:tcPr>
            <w:tcW w:w="1985" w:type="dxa"/>
          </w:tcPr>
          <w:p w14:paraId="51D35E1B" w14:textId="77777777" w:rsidR="007757AC" w:rsidRPr="000D573F" w:rsidRDefault="007757AC" w:rsidP="007757AC">
            <w:pPr>
              <w:spacing w:before="60" w:after="60"/>
              <w:ind w:right="-69"/>
              <w:rPr>
                <w:sz w:val="20"/>
                <w:szCs w:val="20"/>
              </w:rPr>
            </w:pPr>
            <w:r w:rsidRPr="000D573F">
              <w:rPr>
                <w:sz w:val="20"/>
                <w:szCs w:val="20"/>
              </w:rPr>
              <w:t>Immunodepression</w:t>
            </w:r>
          </w:p>
        </w:tc>
        <w:tc>
          <w:tcPr>
            <w:tcW w:w="1559" w:type="dxa"/>
          </w:tcPr>
          <w:p w14:paraId="34CE0940" w14:textId="77777777" w:rsidR="007757AC" w:rsidRPr="000D573F" w:rsidRDefault="007757AC" w:rsidP="007757AC">
            <w:pPr>
              <w:spacing w:before="60" w:after="60"/>
              <w:ind w:right="-69"/>
              <w:rPr>
                <w:sz w:val="20"/>
                <w:szCs w:val="20"/>
              </w:rPr>
            </w:pPr>
            <w:r w:rsidRPr="000D573F">
              <w:rPr>
                <w:sz w:val="20"/>
                <w:szCs w:val="20"/>
              </w:rPr>
              <w:t>24 (17,4%)</w:t>
            </w:r>
          </w:p>
        </w:tc>
        <w:tc>
          <w:tcPr>
            <w:tcW w:w="1559" w:type="dxa"/>
          </w:tcPr>
          <w:p w14:paraId="5F45B51D" w14:textId="77777777" w:rsidR="007757AC" w:rsidRPr="000D573F" w:rsidRDefault="007757AC" w:rsidP="007757AC">
            <w:pPr>
              <w:spacing w:before="60" w:after="60"/>
              <w:ind w:right="-69"/>
              <w:rPr>
                <w:sz w:val="20"/>
                <w:szCs w:val="20"/>
              </w:rPr>
            </w:pPr>
            <w:r w:rsidRPr="000D573F">
              <w:rPr>
                <w:sz w:val="20"/>
                <w:szCs w:val="20"/>
              </w:rPr>
              <w:t>14 (9,5%)</w:t>
            </w:r>
          </w:p>
        </w:tc>
        <w:tc>
          <w:tcPr>
            <w:tcW w:w="709" w:type="dxa"/>
          </w:tcPr>
          <w:p w14:paraId="104203B6" w14:textId="77777777" w:rsidR="007757AC" w:rsidRPr="000D573F" w:rsidRDefault="007757AC" w:rsidP="007757AC">
            <w:pPr>
              <w:spacing w:before="60" w:after="60"/>
              <w:ind w:right="-69"/>
              <w:rPr>
                <w:sz w:val="20"/>
                <w:szCs w:val="20"/>
              </w:rPr>
            </w:pPr>
            <w:r w:rsidRPr="000D573F">
              <w:rPr>
                <w:sz w:val="20"/>
                <w:szCs w:val="20"/>
              </w:rPr>
              <w:t>0</w:t>
            </w:r>
            <w:r>
              <w:rPr>
                <w:sz w:val="20"/>
                <w:szCs w:val="20"/>
              </w:rPr>
              <w:t>.</w:t>
            </w:r>
            <w:r w:rsidRPr="000D573F">
              <w:rPr>
                <w:sz w:val="20"/>
                <w:szCs w:val="20"/>
              </w:rPr>
              <w:t>051</w:t>
            </w:r>
          </w:p>
        </w:tc>
        <w:tc>
          <w:tcPr>
            <w:tcW w:w="1559" w:type="dxa"/>
          </w:tcPr>
          <w:p w14:paraId="4F951F5A" w14:textId="7847924F" w:rsidR="007757AC" w:rsidRPr="000D573F" w:rsidRDefault="007757AC" w:rsidP="007757AC">
            <w:pPr>
              <w:spacing w:before="60" w:after="60"/>
              <w:ind w:right="-69"/>
              <w:rPr>
                <w:bCs/>
                <w:sz w:val="20"/>
                <w:szCs w:val="20"/>
              </w:rPr>
            </w:pPr>
            <w:r w:rsidRPr="0082583A">
              <w:rPr>
                <w:rFonts w:eastAsia="Helvetica"/>
                <w:color w:val="000000"/>
                <w:sz w:val="20"/>
                <w:szCs w:val="20"/>
              </w:rPr>
              <w:t>15 (15%)</w:t>
            </w:r>
          </w:p>
        </w:tc>
        <w:tc>
          <w:tcPr>
            <w:tcW w:w="1560" w:type="dxa"/>
          </w:tcPr>
          <w:p w14:paraId="26E0AF6A" w14:textId="6CC4D30A" w:rsidR="007757AC" w:rsidRPr="000D573F" w:rsidRDefault="007757AC" w:rsidP="007757AC">
            <w:pPr>
              <w:spacing w:before="60" w:after="60"/>
              <w:ind w:right="-69"/>
              <w:rPr>
                <w:bCs/>
                <w:sz w:val="20"/>
                <w:szCs w:val="20"/>
              </w:rPr>
            </w:pPr>
            <w:r w:rsidRPr="0082583A">
              <w:rPr>
                <w:rFonts w:eastAsia="Helvetica"/>
                <w:color w:val="000000"/>
                <w:sz w:val="20"/>
                <w:szCs w:val="20"/>
              </w:rPr>
              <w:t>14 (14%)</w:t>
            </w:r>
          </w:p>
        </w:tc>
        <w:tc>
          <w:tcPr>
            <w:tcW w:w="567" w:type="dxa"/>
          </w:tcPr>
          <w:p w14:paraId="14B648AE" w14:textId="55E10784" w:rsidR="007757AC" w:rsidRPr="000D573F" w:rsidRDefault="007757AC" w:rsidP="007757AC">
            <w:pPr>
              <w:spacing w:before="60" w:after="60"/>
              <w:ind w:right="-69"/>
              <w:rPr>
                <w:bCs/>
                <w:sz w:val="20"/>
                <w:szCs w:val="20"/>
              </w:rPr>
            </w:pPr>
            <w:r w:rsidRPr="0082583A">
              <w:rPr>
                <w:rFonts w:eastAsia="Helvetica"/>
                <w:color w:val="000000"/>
                <w:sz w:val="20"/>
                <w:szCs w:val="20"/>
              </w:rPr>
              <w:t>0.8</w:t>
            </w:r>
          </w:p>
        </w:tc>
      </w:tr>
      <w:tr w:rsidR="007757AC" w:rsidRPr="000D573F" w14:paraId="4F68D4D2" w14:textId="77777777" w:rsidTr="007757AC">
        <w:trPr>
          <w:trHeight w:val="19"/>
        </w:trPr>
        <w:tc>
          <w:tcPr>
            <w:tcW w:w="1985" w:type="dxa"/>
          </w:tcPr>
          <w:p w14:paraId="4B79BE7C" w14:textId="77777777" w:rsidR="007757AC" w:rsidRPr="000D573F" w:rsidRDefault="007757AC" w:rsidP="007757AC">
            <w:pPr>
              <w:spacing w:before="60" w:after="60"/>
              <w:ind w:right="-69"/>
              <w:rPr>
                <w:sz w:val="20"/>
                <w:szCs w:val="20"/>
              </w:rPr>
            </w:pPr>
            <w:r w:rsidRPr="000D573F">
              <w:rPr>
                <w:sz w:val="20"/>
                <w:szCs w:val="20"/>
              </w:rPr>
              <w:t>Anticoagulation</w:t>
            </w:r>
          </w:p>
        </w:tc>
        <w:tc>
          <w:tcPr>
            <w:tcW w:w="1559" w:type="dxa"/>
          </w:tcPr>
          <w:p w14:paraId="188D6E4C" w14:textId="77777777" w:rsidR="007757AC" w:rsidRPr="000D573F" w:rsidRDefault="007757AC" w:rsidP="007757AC">
            <w:pPr>
              <w:spacing w:before="60" w:after="60"/>
              <w:ind w:right="-69"/>
              <w:rPr>
                <w:sz w:val="20"/>
                <w:szCs w:val="20"/>
              </w:rPr>
            </w:pPr>
            <w:r w:rsidRPr="000D573F">
              <w:rPr>
                <w:sz w:val="20"/>
                <w:szCs w:val="20"/>
              </w:rPr>
              <w:t>13 (9,4%)</w:t>
            </w:r>
          </w:p>
        </w:tc>
        <w:tc>
          <w:tcPr>
            <w:tcW w:w="1559" w:type="dxa"/>
          </w:tcPr>
          <w:p w14:paraId="04CD0585" w14:textId="77777777" w:rsidR="007757AC" w:rsidRPr="000D573F" w:rsidRDefault="007757AC" w:rsidP="007757AC">
            <w:pPr>
              <w:spacing w:before="60" w:after="60"/>
              <w:ind w:right="-69"/>
              <w:rPr>
                <w:sz w:val="20"/>
                <w:szCs w:val="20"/>
              </w:rPr>
            </w:pPr>
            <w:r w:rsidRPr="000D573F">
              <w:rPr>
                <w:sz w:val="20"/>
                <w:szCs w:val="20"/>
              </w:rPr>
              <w:t>9 (6,1%)</w:t>
            </w:r>
          </w:p>
        </w:tc>
        <w:tc>
          <w:tcPr>
            <w:tcW w:w="709" w:type="dxa"/>
          </w:tcPr>
          <w:p w14:paraId="485983BA" w14:textId="77777777" w:rsidR="007757AC" w:rsidRPr="000D573F" w:rsidRDefault="007757AC" w:rsidP="007757AC">
            <w:pPr>
              <w:spacing w:before="60" w:after="60"/>
              <w:ind w:right="-69"/>
              <w:rPr>
                <w:sz w:val="20"/>
                <w:szCs w:val="20"/>
              </w:rPr>
            </w:pPr>
            <w:r w:rsidRPr="000D573F">
              <w:rPr>
                <w:sz w:val="20"/>
                <w:szCs w:val="20"/>
              </w:rPr>
              <w:t>0,3</w:t>
            </w:r>
          </w:p>
        </w:tc>
        <w:tc>
          <w:tcPr>
            <w:tcW w:w="1559" w:type="dxa"/>
          </w:tcPr>
          <w:p w14:paraId="2D1F4A31" w14:textId="588FDF16" w:rsidR="007757AC" w:rsidRPr="000D573F" w:rsidRDefault="007757AC" w:rsidP="007757AC">
            <w:pPr>
              <w:spacing w:before="60" w:after="60"/>
              <w:ind w:right="-69"/>
              <w:rPr>
                <w:bCs/>
                <w:sz w:val="20"/>
                <w:szCs w:val="20"/>
              </w:rPr>
            </w:pPr>
            <w:r w:rsidRPr="0082583A">
              <w:rPr>
                <w:rFonts w:eastAsia="Helvetica"/>
                <w:color w:val="000000"/>
                <w:sz w:val="20"/>
                <w:szCs w:val="20"/>
              </w:rPr>
              <w:t>8 (8.5%)</w:t>
            </w:r>
          </w:p>
        </w:tc>
        <w:tc>
          <w:tcPr>
            <w:tcW w:w="1560" w:type="dxa"/>
          </w:tcPr>
          <w:p w14:paraId="246E088D" w14:textId="226E35F2" w:rsidR="007757AC" w:rsidRPr="000D573F" w:rsidRDefault="007757AC" w:rsidP="007757AC">
            <w:pPr>
              <w:spacing w:before="60" w:after="60"/>
              <w:ind w:right="-69"/>
              <w:rPr>
                <w:bCs/>
                <w:sz w:val="20"/>
                <w:szCs w:val="20"/>
              </w:rPr>
            </w:pPr>
            <w:r w:rsidRPr="0082583A">
              <w:rPr>
                <w:rFonts w:eastAsia="Helvetica"/>
                <w:color w:val="000000"/>
                <w:sz w:val="20"/>
                <w:szCs w:val="20"/>
              </w:rPr>
              <w:t>5 (5.1%)</w:t>
            </w:r>
          </w:p>
        </w:tc>
        <w:tc>
          <w:tcPr>
            <w:tcW w:w="567" w:type="dxa"/>
          </w:tcPr>
          <w:p w14:paraId="2C4ADF64" w14:textId="79184E6A" w:rsidR="007757AC" w:rsidRPr="000D573F" w:rsidRDefault="007757AC" w:rsidP="007757AC">
            <w:pPr>
              <w:spacing w:before="60" w:after="60"/>
              <w:ind w:right="-69"/>
              <w:rPr>
                <w:bCs/>
                <w:sz w:val="20"/>
                <w:szCs w:val="20"/>
              </w:rPr>
            </w:pPr>
            <w:r w:rsidRPr="0082583A">
              <w:rPr>
                <w:rFonts w:eastAsia="Helvetica"/>
                <w:color w:val="000000"/>
                <w:sz w:val="20"/>
                <w:szCs w:val="20"/>
              </w:rPr>
              <w:t>0.2</w:t>
            </w:r>
          </w:p>
        </w:tc>
      </w:tr>
      <w:tr w:rsidR="008E5FA3" w:rsidRPr="000D573F" w14:paraId="06217011" w14:textId="77777777" w:rsidTr="007757AC">
        <w:trPr>
          <w:trHeight w:val="19"/>
        </w:trPr>
        <w:tc>
          <w:tcPr>
            <w:tcW w:w="1985" w:type="dxa"/>
          </w:tcPr>
          <w:p w14:paraId="03B95FCC" w14:textId="77777777" w:rsidR="008E5FA3" w:rsidRPr="001872EE" w:rsidRDefault="008E5FA3" w:rsidP="005D028E">
            <w:pPr>
              <w:spacing w:before="60" w:after="60"/>
              <w:ind w:right="-69"/>
              <w:rPr>
                <w:b/>
                <w:bCs/>
                <w:sz w:val="20"/>
                <w:szCs w:val="20"/>
              </w:rPr>
            </w:pPr>
            <w:r w:rsidRPr="001872EE">
              <w:rPr>
                <w:b/>
                <w:bCs/>
                <w:sz w:val="20"/>
                <w:szCs w:val="20"/>
              </w:rPr>
              <w:t>Medical antecedents</w:t>
            </w:r>
          </w:p>
        </w:tc>
        <w:tc>
          <w:tcPr>
            <w:tcW w:w="1559" w:type="dxa"/>
          </w:tcPr>
          <w:p w14:paraId="799CD0F9" w14:textId="77777777" w:rsidR="008E5FA3" w:rsidRPr="000D573F" w:rsidRDefault="008E5FA3" w:rsidP="005D028E">
            <w:pPr>
              <w:spacing w:before="60" w:after="60"/>
              <w:ind w:right="-69"/>
              <w:rPr>
                <w:sz w:val="20"/>
                <w:szCs w:val="20"/>
              </w:rPr>
            </w:pPr>
          </w:p>
        </w:tc>
        <w:tc>
          <w:tcPr>
            <w:tcW w:w="1559" w:type="dxa"/>
          </w:tcPr>
          <w:p w14:paraId="1009E5AF" w14:textId="77777777" w:rsidR="008E5FA3" w:rsidRPr="000D573F" w:rsidRDefault="008E5FA3" w:rsidP="005D028E">
            <w:pPr>
              <w:spacing w:before="60" w:after="60"/>
              <w:ind w:right="-69"/>
              <w:rPr>
                <w:sz w:val="20"/>
                <w:szCs w:val="20"/>
              </w:rPr>
            </w:pPr>
          </w:p>
        </w:tc>
        <w:tc>
          <w:tcPr>
            <w:tcW w:w="709" w:type="dxa"/>
          </w:tcPr>
          <w:p w14:paraId="66BD1C66" w14:textId="77777777" w:rsidR="008E5FA3" w:rsidRPr="000D573F" w:rsidRDefault="008E5FA3" w:rsidP="005D028E">
            <w:pPr>
              <w:spacing w:before="60" w:after="60"/>
              <w:ind w:right="-69"/>
              <w:rPr>
                <w:sz w:val="20"/>
                <w:szCs w:val="20"/>
              </w:rPr>
            </w:pPr>
          </w:p>
        </w:tc>
        <w:tc>
          <w:tcPr>
            <w:tcW w:w="1559" w:type="dxa"/>
          </w:tcPr>
          <w:p w14:paraId="7FF76D3C" w14:textId="77777777" w:rsidR="008E5FA3" w:rsidRPr="000D573F" w:rsidRDefault="008E5FA3" w:rsidP="005D028E">
            <w:pPr>
              <w:spacing w:before="60" w:after="60"/>
              <w:ind w:right="-69"/>
              <w:rPr>
                <w:bCs/>
                <w:sz w:val="20"/>
                <w:szCs w:val="20"/>
              </w:rPr>
            </w:pPr>
          </w:p>
        </w:tc>
        <w:tc>
          <w:tcPr>
            <w:tcW w:w="1560" w:type="dxa"/>
          </w:tcPr>
          <w:p w14:paraId="5226A47C" w14:textId="77777777" w:rsidR="008E5FA3" w:rsidRPr="000D573F" w:rsidRDefault="008E5FA3" w:rsidP="005D028E">
            <w:pPr>
              <w:spacing w:before="60" w:after="60"/>
              <w:ind w:right="-69"/>
              <w:rPr>
                <w:bCs/>
                <w:sz w:val="20"/>
                <w:szCs w:val="20"/>
              </w:rPr>
            </w:pPr>
          </w:p>
        </w:tc>
        <w:tc>
          <w:tcPr>
            <w:tcW w:w="567" w:type="dxa"/>
          </w:tcPr>
          <w:p w14:paraId="2F811578" w14:textId="77777777" w:rsidR="008E5FA3" w:rsidRPr="000D573F" w:rsidRDefault="008E5FA3" w:rsidP="005D028E">
            <w:pPr>
              <w:spacing w:before="60" w:after="60"/>
              <w:ind w:right="-69"/>
              <w:rPr>
                <w:bCs/>
                <w:sz w:val="20"/>
                <w:szCs w:val="20"/>
              </w:rPr>
            </w:pPr>
          </w:p>
        </w:tc>
      </w:tr>
      <w:tr w:rsidR="007757AC" w:rsidRPr="000D573F" w14:paraId="0BC29B6C" w14:textId="77777777" w:rsidTr="007757AC">
        <w:trPr>
          <w:trHeight w:val="19"/>
        </w:trPr>
        <w:tc>
          <w:tcPr>
            <w:tcW w:w="1985" w:type="dxa"/>
          </w:tcPr>
          <w:p w14:paraId="4BD4FCFD" w14:textId="77777777" w:rsidR="007757AC" w:rsidRPr="000D573F" w:rsidRDefault="007757AC" w:rsidP="007757AC">
            <w:pPr>
              <w:spacing w:before="60" w:after="60"/>
              <w:ind w:left="319" w:right="-69"/>
              <w:rPr>
                <w:sz w:val="20"/>
                <w:szCs w:val="20"/>
              </w:rPr>
            </w:pPr>
            <w:r>
              <w:rPr>
                <w:sz w:val="20"/>
                <w:szCs w:val="20"/>
              </w:rPr>
              <w:t>Cardiologic</w:t>
            </w:r>
          </w:p>
        </w:tc>
        <w:tc>
          <w:tcPr>
            <w:tcW w:w="1559" w:type="dxa"/>
          </w:tcPr>
          <w:p w14:paraId="44FA5452" w14:textId="77777777" w:rsidR="007757AC" w:rsidRPr="000D573F" w:rsidRDefault="007757AC" w:rsidP="007757AC">
            <w:pPr>
              <w:spacing w:before="60" w:after="60"/>
              <w:ind w:right="-69"/>
              <w:rPr>
                <w:sz w:val="20"/>
                <w:szCs w:val="20"/>
              </w:rPr>
            </w:pPr>
            <w:r>
              <w:rPr>
                <w:sz w:val="20"/>
                <w:szCs w:val="20"/>
              </w:rPr>
              <w:t>50 (36,2%)</w:t>
            </w:r>
          </w:p>
        </w:tc>
        <w:tc>
          <w:tcPr>
            <w:tcW w:w="1559" w:type="dxa"/>
          </w:tcPr>
          <w:p w14:paraId="5281A288" w14:textId="77777777" w:rsidR="007757AC" w:rsidRPr="000D573F" w:rsidRDefault="007757AC" w:rsidP="007757AC">
            <w:pPr>
              <w:spacing w:before="60" w:after="60"/>
              <w:ind w:right="-69"/>
              <w:rPr>
                <w:sz w:val="20"/>
                <w:szCs w:val="20"/>
              </w:rPr>
            </w:pPr>
            <w:r>
              <w:rPr>
                <w:sz w:val="20"/>
                <w:szCs w:val="20"/>
              </w:rPr>
              <w:t>59 (40,1%)</w:t>
            </w:r>
          </w:p>
        </w:tc>
        <w:tc>
          <w:tcPr>
            <w:tcW w:w="709" w:type="dxa"/>
          </w:tcPr>
          <w:p w14:paraId="524525F4" w14:textId="77777777" w:rsidR="007757AC" w:rsidRPr="000D573F" w:rsidRDefault="007757AC" w:rsidP="007757AC">
            <w:pPr>
              <w:spacing w:before="60" w:after="60"/>
              <w:ind w:right="-69"/>
              <w:rPr>
                <w:sz w:val="20"/>
                <w:szCs w:val="20"/>
              </w:rPr>
            </w:pPr>
            <w:r>
              <w:rPr>
                <w:sz w:val="20"/>
                <w:szCs w:val="20"/>
              </w:rPr>
              <w:t>0.5</w:t>
            </w:r>
          </w:p>
        </w:tc>
        <w:tc>
          <w:tcPr>
            <w:tcW w:w="1559" w:type="dxa"/>
          </w:tcPr>
          <w:p w14:paraId="41CDE6B8" w14:textId="753119A8" w:rsidR="007757AC" w:rsidRPr="000D573F" w:rsidRDefault="007757AC" w:rsidP="007757AC">
            <w:pPr>
              <w:spacing w:before="60" w:after="60"/>
              <w:ind w:right="-69"/>
              <w:rPr>
                <w:bCs/>
                <w:sz w:val="20"/>
                <w:szCs w:val="20"/>
              </w:rPr>
            </w:pPr>
            <w:r w:rsidRPr="0082583A">
              <w:rPr>
                <w:rFonts w:eastAsia="Helvetica"/>
                <w:color w:val="000000"/>
                <w:sz w:val="20"/>
                <w:szCs w:val="20"/>
              </w:rPr>
              <w:t>29 (30%)</w:t>
            </w:r>
          </w:p>
        </w:tc>
        <w:tc>
          <w:tcPr>
            <w:tcW w:w="1560" w:type="dxa"/>
          </w:tcPr>
          <w:p w14:paraId="1318FBF6" w14:textId="77B24B5F" w:rsidR="007757AC" w:rsidRPr="000D573F" w:rsidRDefault="007757AC" w:rsidP="007757AC">
            <w:pPr>
              <w:spacing w:before="60" w:after="60"/>
              <w:ind w:right="-69"/>
              <w:rPr>
                <w:bCs/>
                <w:sz w:val="20"/>
                <w:szCs w:val="20"/>
              </w:rPr>
            </w:pPr>
            <w:r w:rsidRPr="0082583A">
              <w:rPr>
                <w:rFonts w:eastAsia="Helvetica"/>
                <w:color w:val="000000"/>
                <w:sz w:val="20"/>
                <w:szCs w:val="20"/>
              </w:rPr>
              <w:t>41 (42%)</w:t>
            </w:r>
          </w:p>
        </w:tc>
        <w:tc>
          <w:tcPr>
            <w:tcW w:w="567" w:type="dxa"/>
          </w:tcPr>
          <w:p w14:paraId="4086BB0C" w14:textId="0E0279C5" w:rsidR="007757AC" w:rsidRPr="000D573F" w:rsidRDefault="007757AC" w:rsidP="007757AC">
            <w:pPr>
              <w:spacing w:before="60" w:after="60"/>
              <w:ind w:right="-69"/>
              <w:rPr>
                <w:bCs/>
                <w:sz w:val="20"/>
                <w:szCs w:val="20"/>
              </w:rPr>
            </w:pPr>
            <w:r w:rsidRPr="0082583A">
              <w:rPr>
                <w:rFonts w:eastAsia="Helvetica"/>
                <w:color w:val="000000"/>
                <w:sz w:val="20"/>
                <w:szCs w:val="20"/>
              </w:rPr>
              <w:t>0.13</w:t>
            </w:r>
          </w:p>
        </w:tc>
      </w:tr>
      <w:tr w:rsidR="007757AC" w:rsidRPr="000D573F" w14:paraId="732722CA" w14:textId="77777777" w:rsidTr="007757AC">
        <w:trPr>
          <w:trHeight w:val="19"/>
        </w:trPr>
        <w:tc>
          <w:tcPr>
            <w:tcW w:w="1985" w:type="dxa"/>
          </w:tcPr>
          <w:p w14:paraId="43D12C77" w14:textId="77777777" w:rsidR="007757AC" w:rsidRPr="000D573F" w:rsidRDefault="007757AC" w:rsidP="007757AC">
            <w:pPr>
              <w:spacing w:before="60" w:after="60"/>
              <w:ind w:left="319" w:right="-69"/>
              <w:rPr>
                <w:sz w:val="20"/>
                <w:szCs w:val="20"/>
              </w:rPr>
            </w:pPr>
            <w:r>
              <w:rPr>
                <w:sz w:val="20"/>
                <w:szCs w:val="20"/>
              </w:rPr>
              <w:t>Neurologic</w:t>
            </w:r>
          </w:p>
        </w:tc>
        <w:tc>
          <w:tcPr>
            <w:tcW w:w="1559" w:type="dxa"/>
          </w:tcPr>
          <w:p w14:paraId="4AA3ADD7" w14:textId="77777777" w:rsidR="007757AC" w:rsidRPr="000D573F" w:rsidRDefault="007757AC" w:rsidP="007757AC">
            <w:pPr>
              <w:spacing w:before="60" w:after="60"/>
              <w:ind w:right="-69"/>
              <w:rPr>
                <w:sz w:val="20"/>
                <w:szCs w:val="20"/>
              </w:rPr>
            </w:pPr>
            <w:r>
              <w:rPr>
                <w:sz w:val="20"/>
                <w:szCs w:val="20"/>
              </w:rPr>
              <w:t>23 (16,7%)</w:t>
            </w:r>
          </w:p>
        </w:tc>
        <w:tc>
          <w:tcPr>
            <w:tcW w:w="1559" w:type="dxa"/>
          </w:tcPr>
          <w:p w14:paraId="0450FE6E" w14:textId="77777777" w:rsidR="007757AC" w:rsidRPr="000D573F" w:rsidRDefault="007757AC" w:rsidP="007757AC">
            <w:pPr>
              <w:spacing w:before="60" w:after="60"/>
              <w:ind w:right="-69"/>
              <w:rPr>
                <w:sz w:val="20"/>
                <w:szCs w:val="20"/>
              </w:rPr>
            </w:pPr>
            <w:r>
              <w:rPr>
                <w:sz w:val="20"/>
                <w:szCs w:val="20"/>
              </w:rPr>
              <w:t>19 (12,9%)</w:t>
            </w:r>
          </w:p>
        </w:tc>
        <w:tc>
          <w:tcPr>
            <w:tcW w:w="709" w:type="dxa"/>
          </w:tcPr>
          <w:p w14:paraId="323D75F6" w14:textId="77777777" w:rsidR="007757AC" w:rsidRPr="000D573F" w:rsidRDefault="007757AC" w:rsidP="007757AC">
            <w:pPr>
              <w:spacing w:before="60" w:after="60"/>
              <w:ind w:right="-69"/>
              <w:rPr>
                <w:sz w:val="20"/>
                <w:szCs w:val="20"/>
              </w:rPr>
            </w:pPr>
            <w:r>
              <w:rPr>
                <w:sz w:val="20"/>
                <w:szCs w:val="20"/>
              </w:rPr>
              <w:t>0.4</w:t>
            </w:r>
          </w:p>
        </w:tc>
        <w:tc>
          <w:tcPr>
            <w:tcW w:w="1559" w:type="dxa"/>
          </w:tcPr>
          <w:p w14:paraId="7AE33A73" w14:textId="5D9436D0" w:rsidR="007757AC" w:rsidRPr="000D573F" w:rsidRDefault="007757AC" w:rsidP="007757AC">
            <w:pPr>
              <w:spacing w:before="60" w:after="60"/>
              <w:ind w:right="-69"/>
              <w:rPr>
                <w:bCs/>
                <w:sz w:val="20"/>
                <w:szCs w:val="20"/>
              </w:rPr>
            </w:pPr>
            <w:r w:rsidRPr="0082583A">
              <w:rPr>
                <w:rFonts w:eastAsia="Helvetica"/>
                <w:color w:val="000000"/>
                <w:sz w:val="20"/>
                <w:szCs w:val="20"/>
              </w:rPr>
              <w:t>14 (14%)</w:t>
            </w:r>
          </w:p>
        </w:tc>
        <w:tc>
          <w:tcPr>
            <w:tcW w:w="1560" w:type="dxa"/>
          </w:tcPr>
          <w:p w14:paraId="7A46570B" w14:textId="1A07A919" w:rsidR="007757AC" w:rsidRPr="000D573F" w:rsidRDefault="007757AC" w:rsidP="007757AC">
            <w:pPr>
              <w:spacing w:before="60" w:after="60"/>
              <w:ind w:right="-69"/>
              <w:rPr>
                <w:bCs/>
                <w:sz w:val="20"/>
                <w:szCs w:val="20"/>
              </w:rPr>
            </w:pPr>
            <w:r w:rsidRPr="0082583A">
              <w:rPr>
                <w:rFonts w:eastAsia="Helvetica"/>
                <w:color w:val="000000"/>
                <w:sz w:val="20"/>
                <w:szCs w:val="20"/>
              </w:rPr>
              <w:t>12 (12%)</w:t>
            </w:r>
          </w:p>
        </w:tc>
        <w:tc>
          <w:tcPr>
            <w:tcW w:w="567" w:type="dxa"/>
          </w:tcPr>
          <w:p w14:paraId="77863834" w14:textId="32EEEE43" w:rsidR="007757AC" w:rsidRPr="000D573F" w:rsidRDefault="007757AC" w:rsidP="007757AC">
            <w:pPr>
              <w:spacing w:before="60" w:after="60"/>
              <w:ind w:right="-69"/>
              <w:rPr>
                <w:bCs/>
                <w:sz w:val="20"/>
                <w:szCs w:val="20"/>
              </w:rPr>
            </w:pPr>
            <w:r w:rsidRPr="0082583A">
              <w:rPr>
                <w:rFonts w:eastAsia="Helvetica"/>
                <w:color w:val="000000"/>
                <w:sz w:val="20"/>
                <w:szCs w:val="20"/>
              </w:rPr>
              <w:t>0.7</w:t>
            </w:r>
          </w:p>
        </w:tc>
      </w:tr>
      <w:tr w:rsidR="007757AC" w:rsidRPr="000D573F" w14:paraId="5F4CEC67" w14:textId="77777777" w:rsidTr="007757AC">
        <w:trPr>
          <w:trHeight w:val="19"/>
        </w:trPr>
        <w:tc>
          <w:tcPr>
            <w:tcW w:w="1985" w:type="dxa"/>
          </w:tcPr>
          <w:p w14:paraId="3F6EA1FC" w14:textId="77777777" w:rsidR="007757AC" w:rsidRPr="000D573F" w:rsidRDefault="007757AC" w:rsidP="007757AC">
            <w:pPr>
              <w:spacing w:before="60" w:after="60"/>
              <w:ind w:left="319" w:right="-69"/>
              <w:rPr>
                <w:sz w:val="20"/>
                <w:szCs w:val="20"/>
              </w:rPr>
            </w:pPr>
            <w:r>
              <w:rPr>
                <w:sz w:val="20"/>
                <w:szCs w:val="20"/>
              </w:rPr>
              <w:t>Pulmonary</w:t>
            </w:r>
          </w:p>
        </w:tc>
        <w:tc>
          <w:tcPr>
            <w:tcW w:w="1559" w:type="dxa"/>
          </w:tcPr>
          <w:p w14:paraId="12490B1B" w14:textId="77777777" w:rsidR="007757AC" w:rsidRPr="000D573F" w:rsidRDefault="007757AC" w:rsidP="007757AC">
            <w:pPr>
              <w:spacing w:before="60" w:after="60"/>
              <w:ind w:right="-69"/>
              <w:rPr>
                <w:sz w:val="20"/>
                <w:szCs w:val="20"/>
              </w:rPr>
            </w:pPr>
            <w:r w:rsidRPr="001872EE">
              <w:rPr>
                <w:sz w:val="20"/>
                <w:szCs w:val="20"/>
              </w:rPr>
              <w:t>24</w:t>
            </w:r>
            <w:r>
              <w:rPr>
                <w:sz w:val="20"/>
                <w:szCs w:val="20"/>
              </w:rPr>
              <w:t xml:space="preserve"> (</w:t>
            </w:r>
            <w:r w:rsidRPr="001872EE">
              <w:rPr>
                <w:sz w:val="20"/>
                <w:szCs w:val="20"/>
              </w:rPr>
              <w:t>17,4</w:t>
            </w:r>
            <w:r>
              <w:rPr>
                <w:sz w:val="20"/>
                <w:szCs w:val="20"/>
              </w:rPr>
              <w:t>%)</w:t>
            </w:r>
          </w:p>
        </w:tc>
        <w:tc>
          <w:tcPr>
            <w:tcW w:w="1559" w:type="dxa"/>
          </w:tcPr>
          <w:p w14:paraId="173BB406" w14:textId="77777777" w:rsidR="007757AC" w:rsidRPr="000D573F" w:rsidRDefault="007757AC" w:rsidP="007757AC">
            <w:pPr>
              <w:spacing w:before="60" w:after="60"/>
              <w:ind w:right="-69"/>
              <w:rPr>
                <w:sz w:val="20"/>
                <w:szCs w:val="20"/>
              </w:rPr>
            </w:pPr>
            <w:r w:rsidRPr="001872EE">
              <w:rPr>
                <w:sz w:val="20"/>
                <w:szCs w:val="20"/>
              </w:rPr>
              <w:t>18</w:t>
            </w:r>
            <w:r>
              <w:rPr>
                <w:sz w:val="20"/>
                <w:szCs w:val="20"/>
              </w:rPr>
              <w:t xml:space="preserve"> (</w:t>
            </w:r>
            <w:r w:rsidRPr="001872EE">
              <w:rPr>
                <w:sz w:val="20"/>
                <w:szCs w:val="20"/>
              </w:rPr>
              <w:t>12,2</w:t>
            </w:r>
            <w:r>
              <w:rPr>
                <w:sz w:val="20"/>
                <w:szCs w:val="20"/>
              </w:rPr>
              <w:t>%)</w:t>
            </w:r>
          </w:p>
        </w:tc>
        <w:tc>
          <w:tcPr>
            <w:tcW w:w="709" w:type="dxa"/>
          </w:tcPr>
          <w:p w14:paraId="6875F9E8" w14:textId="77777777" w:rsidR="007757AC" w:rsidRPr="000D573F" w:rsidRDefault="007757AC" w:rsidP="007757AC">
            <w:pPr>
              <w:spacing w:before="60" w:after="60"/>
              <w:ind w:right="-69"/>
              <w:rPr>
                <w:sz w:val="20"/>
                <w:szCs w:val="20"/>
              </w:rPr>
            </w:pPr>
            <w:r w:rsidRPr="001872EE">
              <w:rPr>
                <w:sz w:val="20"/>
                <w:szCs w:val="20"/>
              </w:rPr>
              <w:t>0.2</w:t>
            </w:r>
          </w:p>
        </w:tc>
        <w:tc>
          <w:tcPr>
            <w:tcW w:w="1559" w:type="dxa"/>
          </w:tcPr>
          <w:p w14:paraId="11012E2C" w14:textId="3DBC8ED1" w:rsidR="007757AC" w:rsidRPr="000D573F" w:rsidRDefault="007757AC" w:rsidP="007757AC">
            <w:pPr>
              <w:spacing w:before="60" w:after="60"/>
              <w:ind w:right="-69"/>
              <w:rPr>
                <w:bCs/>
                <w:sz w:val="20"/>
                <w:szCs w:val="20"/>
              </w:rPr>
            </w:pPr>
            <w:r w:rsidRPr="0082583A">
              <w:rPr>
                <w:rFonts w:eastAsia="Helvetica"/>
                <w:color w:val="000000"/>
                <w:sz w:val="20"/>
                <w:szCs w:val="20"/>
              </w:rPr>
              <w:t>15 (16%)</w:t>
            </w:r>
          </w:p>
        </w:tc>
        <w:tc>
          <w:tcPr>
            <w:tcW w:w="1560" w:type="dxa"/>
          </w:tcPr>
          <w:p w14:paraId="75550F3E" w14:textId="05BFC4C4" w:rsidR="007757AC" w:rsidRPr="000D573F" w:rsidRDefault="007757AC" w:rsidP="007757AC">
            <w:pPr>
              <w:spacing w:before="60" w:after="60"/>
              <w:ind w:right="-69"/>
              <w:rPr>
                <w:bCs/>
                <w:sz w:val="20"/>
                <w:szCs w:val="20"/>
              </w:rPr>
            </w:pPr>
            <w:r w:rsidRPr="0082583A">
              <w:rPr>
                <w:rFonts w:eastAsia="Helvetica"/>
                <w:color w:val="000000"/>
                <w:sz w:val="20"/>
                <w:szCs w:val="20"/>
              </w:rPr>
              <w:t>11 (11%)</w:t>
            </w:r>
          </w:p>
        </w:tc>
        <w:tc>
          <w:tcPr>
            <w:tcW w:w="567" w:type="dxa"/>
          </w:tcPr>
          <w:p w14:paraId="5B36C5BE" w14:textId="28EC48B4" w:rsidR="007757AC" w:rsidRPr="000D573F" w:rsidRDefault="007757AC" w:rsidP="007757AC">
            <w:pPr>
              <w:spacing w:before="60" w:after="60"/>
              <w:ind w:right="-69"/>
              <w:rPr>
                <w:bCs/>
                <w:sz w:val="20"/>
                <w:szCs w:val="20"/>
              </w:rPr>
            </w:pPr>
            <w:r w:rsidRPr="0082583A">
              <w:rPr>
                <w:rFonts w:eastAsia="Helvetica"/>
                <w:color w:val="000000"/>
                <w:sz w:val="20"/>
                <w:szCs w:val="20"/>
              </w:rPr>
              <w:t>0.6</w:t>
            </w:r>
          </w:p>
        </w:tc>
      </w:tr>
      <w:tr w:rsidR="007757AC" w:rsidRPr="000D573F" w14:paraId="11DBDF5E" w14:textId="77777777" w:rsidTr="007757AC">
        <w:trPr>
          <w:trHeight w:val="19"/>
        </w:trPr>
        <w:tc>
          <w:tcPr>
            <w:tcW w:w="1985" w:type="dxa"/>
          </w:tcPr>
          <w:p w14:paraId="25161837" w14:textId="77777777" w:rsidR="007757AC" w:rsidRPr="000D573F" w:rsidRDefault="007757AC" w:rsidP="007757AC">
            <w:pPr>
              <w:spacing w:before="60" w:after="60"/>
              <w:ind w:left="319" w:right="-69"/>
              <w:rPr>
                <w:sz w:val="20"/>
                <w:szCs w:val="20"/>
              </w:rPr>
            </w:pPr>
            <w:r>
              <w:rPr>
                <w:sz w:val="20"/>
                <w:szCs w:val="20"/>
              </w:rPr>
              <w:t>Diabetes</w:t>
            </w:r>
          </w:p>
        </w:tc>
        <w:tc>
          <w:tcPr>
            <w:tcW w:w="1559" w:type="dxa"/>
          </w:tcPr>
          <w:p w14:paraId="5BABC5ED" w14:textId="77777777" w:rsidR="007757AC" w:rsidRPr="000D573F" w:rsidRDefault="007757AC" w:rsidP="007757AC">
            <w:pPr>
              <w:spacing w:before="60" w:after="60"/>
              <w:ind w:right="-69"/>
              <w:rPr>
                <w:sz w:val="20"/>
                <w:szCs w:val="20"/>
              </w:rPr>
            </w:pPr>
            <w:r w:rsidRPr="001872EE">
              <w:rPr>
                <w:sz w:val="20"/>
                <w:szCs w:val="20"/>
              </w:rPr>
              <w:t>10</w:t>
            </w:r>
            <w:r>
              <w:rPr>
                <w:sz w:val="20"/>
                <w:szCs w:val="20"/>
              </w:rPr>
              <w:t xml:space="preserve"> (</w:t>
            </w:r>
            <w:r w:rsidRPr="001872EE">
              <w:rPr>
                <w:sz w:val="20"/>
                <w:szCs w:val="20"/>
              </w:rPr>
              <w:t>7,2</w:t>
            </w:r>
            <w:r>
              <w:rPr>
                <w:sz w:val="20"/>
                <w:szCs w:val="20"/>
              </w:rPr>
              <w:t>%)</w:t>
            </w:r>
          </w:p>
        </w:tc>
        <w:tc>
          <w:tcPr>
            <w:tcW w:w="1559" w:type="dxa"/>
          </w:tcPr>
          <w:p w14:paraId="67D50E08" w14:textId="77777777" w:rsidR="007757AC" w:rsidRPr="000D573F" w:rsidRDefault="007757AC" w:rsidP="007757AC">
            <w:pPr>
              <w:spacing w:before="60" w:after="60"/>
              <w:ind w:right="-69"/>
              <w:rPr>
                <w:sz w:val="20"/>
                <w:szCs w:val="20"/>
              </w:rPr>
            </w:pPr>
            <w:r w:rsidRPr="001872EE">
              <w:rPr>
                <w:sz w:val="20"/>
                <w:szCs w:val="20"/>
              </w:rPr>
              <w:t>10</w:t>
            </w:r>
            <w:r>
              <w:rPr>
                <w:sz w:val="20"/>
                <w:szCs w:val="20"/>
              </w:rPr>
              <w:t xml:space="preserve"> (6,8%)</w:t>
            </w:r>
          </w:p>
        </w:tc>
        <w:tc>
          <w:tcPr>
            <w:tcW w:w="709" w:type="dxa"/>
          </w:tcPr>
          <w:p w14:paraId="73882930" w14:textId="77777777" w:rsidR="007757AC" w:rsidRPr="000D573F" w:rsidRDefault="007757AC" w:rsidP="007757AC">
            <w:pPr>
              <w:spacing w:before="60" w:after="60"/>
              <w:ind w:right="-69"/>
              <w:rPr>
                <w:sz w:val="20"/>
                <w:szCs w:val="20"/>
              </w:rPr>
            </w:pPr>
            <w:r>
              <w:rPr>
                <w:sz w:val="20"/>
                <w:szCs w:val="20"/>
              </w:rPr>
              <w:t>0.9</w:t>
            </w:r>
          </w:p>
        </w:tc>
        <w:tc>
          <w:tcPr>
            <w:tcW w:w="1559" w:type="dxa"/>
          </w:tcPr>
          <w:p w14:paraId="49A0FFF0" w14:textId="42C4545F" w:rsidR="007757AC" w:rsidRPr="000D573F" w:rsidRDefault="007757AC" w:rsidP="007757AC">
            <w:pPr>
              <w:spacing w:before="60" w:after="60"/>
              <w:ind w:right="-69"/>
              <w:rPr>
                <w:bCs/>
                <w:sz w:val="20"/>
                <w:szCs w:val="20"/>
              </w:rPr>
            </w:pPr>
            <w:r w:rsidRPr="0082583A">
              <w:rPr>
                <w:rFonts w:eastAsia="Helvetica"/>
                <w:color w:val="000000"/>
                <w:sz w:val="20"/>
                <w:szCs w:val="20"/>
              </w:rPr>
              <w:t>6 (6.2%)</w:t>
            </w:r>
          </w:p>
        </w:tc>
        <w:tc>
          <w:tcPr>
            <w:tcW w:w="1560" w:type="dxa"/>
          </w:tcPr>
          <w:p w14:paraId="40876A70" w14:textId="00E58D64" w:rsidR="007757AC" w:rsidRPr="000D573F" w:rsidRDefault="007757AC" w:rsidP="007757AC">
            <w:pPr>
              <w:spacing w:before="60" w:after="60"/>
              <w:ind w:right="-69"/>
              <w:rPr>
                <w:bCs/>
                <w:sz w:val="20"/>
                <w:szCs w:val="20"/>
              </w:rPr>
            </w:pPr>
            <w:r w:rsidRPr="0082583A">
              <w:rPr>
                <w:rFonts w:eastAsia="Helvetica"/>
                <w:color w:val="000000"/>
                <w:sz w:val="20"/>
                <w:szCs w:val="20"/>
              </w:rPr>
              <w:t>7 (7.1%)</w:t>
            </w:r>
          </w:p>
        </w:tc>
        <w:tc>
          <w:tcPr>
            <w:tcW w:w="567" w:type="dxa"/>
          </w:tcPr>
          <w:p w14:paraId="260B12C5" w14:textId="016DF6BF" w:rsidR="007757AC" w:rsidRPr="000D573F" w:rsidRDefault="007757AC" w:rsidP="007757AC">
            <w:pPr>
              <w:spacing w:before="60" w:after="60"/>
              <w:ind w:right="-69"/>
              <w:rPr>
                <w:bCs/>
                <w:sz w:val="20"/>
                <w:szCs w:val="20"/>
              </w:rPr>
            </w:pPr>
            <w:r w:rsidRPr="0082583A">
              <w:rPr>
                <w:rFonts w:eastAsia="Helvetica"/>
                <w:color w:val="000000"/>
                <w:sz w:val="20"/>
                <w:szCs w:val="20"/>
              </w:rPr>
              <w:t>0.6</w:t>
            </w:r>
          </w:p>
        </w:tc>
      </w:tr>
      <w:tr w:rsidR="007757AC" w:rsidRPr="000D573F" w14:paraId="32D005EC" w14:textId="77777777" w:rsidTr="007757AC">
        <w:trPr>
          <w:trHeight w:val="19"/>
        </w:trPr>
        <w:tc>
          <w:tcPr>
            <w:tcW w:w="1985" w:type="dxa"/>
          </w:tcPr>
          <w:p w14:paraId="3B14DDC9" w14:textId="77777777" w:rsidR="007757AC" w:rsidRPr="000D573F" w:rsidRDefault="007757AC" w:rsidP="007757AC">
            <w:pPr>
              <w:spacing w:before="60" w:after="60"/>
              <w:ind w:right="-69"/>
              <w:rPr>
                <w:sz w:val="20"/>
                <w:szCs w:val="20"/>
              </w:rPr>
            </w:pPr>
            <w:r>
              <w:rPr>
                <w:sz w:val="20"/>
                <w:szCs w:val="20"/>
              </w:rPr>
              <w:t>Previous laparotomy</w:t>
            </w:r>
          </w:p>
        </w:tc>
        <w:tc>
          <w:tcPr>
            <w:tcW w:w="1559" w:type="dxa"/>
          </w:tcPr>
          <w:p w14:paraId="2A8D2A2F" w14:textId="77777777" w:rsidR="007757AC" w:rsidRPr="000D573F" w:rsidRDefault="007757AC" w:rsidP="007757AC">
            <w:pPr>
              <w:spacing w:before="60" w:after="60"/>
              <w:ind w:right="-69"/>
              <w:rPr>
                <w:sz w:val="20"/>
                <w:szCs w:val="20"/>
              </w:rPr>
            </w:pPr>
            <w:r>
              <w:rPr>
                <w:sz w:val="20"/>
                <w:szCs w:val="20"/>
              </w:rPr>
              <w:t>15 (10,9%)</w:t>
            </w:r>
          </w:p>
        </w:tc>
        <w:tc>
          <w:tcPr>
            <w:tcW w:w="1559" w:type="dxa"/>
          </w:tcPr>
          <w:p w14:paraId="04980F77" w14:textId="77777777" w:rsidR="007757AC" w:rsidRPr="000D573F" w:rsidRDefault="007757AC" w:rsidP="007757AC">
            <w:pPr>
              <w:spacing w:before="60" w:after="60"/>
              <w:ind w:right="-69"/>
              <w:rPr>
                <w:sz w:val="20"/>
                <w:szCs w:val="20"/>
              </w:rPr>
            </w:pPr>
            <w:r>
              <w:rPr>
                <w:sz w:val="20"/>
                <w:szCs w:val="20"/>
              </w:rPr>
              <w:t>13 (8,8%)</w:t>
            </w:r>
          </w:p>
        </w:tc>
        <w:tc>
          <w:tcPr>
            <w:tcW w:w="709" w:type="dxa"/>
          </w:tcPr>
          <w:p w14:paraId="5895F928" w14:textId="77777777" w:rsidR="007757AC" w:rsidRPr="000D573F" w:rsidRDefault="007757AC" w:rsidP="007757AC">
            <w:pPr>
              <w:spacing w:before="60" w:after="60"/>
              <w:ind w:right="-69"/>
              <w:rPr>
                <w:sz w:val="20"/>
                <w:szCs w:val="20"/>
              </w:rPr>
            </w:pPr>
            <w:r>
              <w:rPr>
                <w:sz w:val="20"/>
                <w:szCs w:val="20"/>
              </w:rPr>
              <w:t>0.6</w:t>
            </w:r>
          </w:p>
        </w:tc>
        <w:tc>
          <w:tcPr>
            <w:tcW w:w="1559" w:type="dxa"/>
          </w:tcPr>
          <w:p w14:paraId="0C8464D4" w14:textId="5EDD3011" w:rsidR="007757AC" w:rsidRPr="000D573F" w:rsidRDefault="007757AC" w:rsidP="007757AC">
            <w:pPr>
              <w:spacing w:before="60" w:after="60"/>
              <w:ind w:right="-69"/>
              <w:rPr>
                <w:bCs/>
                <w:sz w:val="20"/>
                <w:szCs w:val="20"/>
              </w:rPr>
            </w:pPr>
            <w:r w:rsidRPr="0082583A">
              <w:rPr>
                <w:rFonts w:eastAsia="Helvetica"/>
                <w:color w:val="000000"/>
                <w:sz w:val="20"/>
                <w:szCs w:val="20"/>
              </w:rPr>
              <w:t>10 (9.9%)</w:t>
            </w:r>
          </w:p>
        </w:tc>
        <w:tc>
          <w:tcPr>
            <w:tcW w:w="1560" w:type="dxa"/>
          </w:tcPr>
          <w:p w14:paraId="4E1CBEB4" w14:textId="6689DC88" w:rsidR="007757AC" w:rsidRPr="000D573F" w:rsidRDefault="007757AC" w:rsidP="007757AC">
            <w:pPr>
              <w:spacing w:before="60" w:after="60"/>
              <w:ind w:right="-69"/>
              <w:rPr>
                <w:bCs/>
                <w:sz w:val="20"/>
                <w:szCs w:val="20"/>
              </w:rPr>
            </w:pPr>
            <w:r w:rsidRPr="0082583A">
              <w:rPr>
                <w:rFonts w:eastAsia="Helvetica"/>
                <w:color w:val="000000"/>
                <w:sz w:val="20"/>
                <w:szCs w:val="20"/>
              </w:rPr>
              <w:t>12 (12%)</w:t>
            </w:r>
          </w:p>
        </w:tc>
        <w:tc>
          <w:tcPr>
            <w:tcW w:w="567" w:type="dxa"/>
          </w:tcPr>
          <w:p w14:paraId="3FCCE73E" w14:textId="51DE3DDF" w:rsidR="007757AC" w:rsidRPr="000D573F" w:rsidRDefault="007757AC" w:rsidP="007757AC">
            <w:pPr>
              <w:spacing w:before="60" w:after="60"/>
              <w:ind w:right="-69"/>
              <w:rPr>
                <w:bCs/>
                <w:sz w:val="20"/>
                <w:szCs w:val="20"/>
              </w:rPr>
            </w:pPr>
            <w:r w:rsidRPr="0082583A">
              <w:rPr>
                <w:rFonts w:eastAsia="Helvetica"/>
                <w:color w:val="000000"/>
                <w:sz w:val="20"/>
                <w:szCs w:val="20"/>
              </w:rPr>
              <w:t>0.6</w:t>
            </w:r>
          </w:p>
        </w:tc>
      </w:tr>
      <w:tr w:rsidR="007757AC" w:rsidRPr="000D573F" w14:paraId="54DD0E4B" w14:textId="77777777" w:rsidTr="007757AC">
        <w:trPr>
          <w:trHeight w:val="19"/>
        </w:trPr>
        <w:tc>
          <w:tcPr>
            <w:tcW w:w="1985" w:type="dxa"/>
          </w:tcPr>
          <w:p w14:paraId="718004C0" w14:textId="77777777" w:rsidR="007757AC" w:rsidRPr="000D573F" w:rsidRDefault="007757AC" w:rsidP="007757AC">
            <w:pPr>
              <w:spacing w:before="60" w:after="60"/>
              <w:ind w:right="-69"/>
              <w:rPr>
                <w:sz w:val="20"/>
                <w:szCs w:val="20"/>
              </w:rPr>
            </w:pPr>
            <w:r>
              <w:rPr>
                <w:sz w:val="20"/>
                <w:szCs w:val="20"/>
              </w:rPr>
              <w:t>Previous diverticulitis</w:t>
            </w:r>
          </w:p>
        </w:tc>
        <w:tc>
          <w:tcPr>
            <w:tcW w:w="1559" w:type="dxa"/>
          </w:tcPr>
          <w:p w14:paraId="574327AB" w14:textId="77777777" w:rsidR="007757AC" w:rsidRPr="000D573F" w:rsidRDefault="007757AC" w:rsidP="007757AC">
            <w:pPr>
              <w:spacing w:before="60" w:after="60"/>
              <w:ind w:right="-69"/>
              <w:rPr>
                <w:sz w:val="20"/>
                <w:szCs w:val="20"/>
              </w:rPr>
            </w:pPr>
            <w:r w:rsidRPr="001872EE">
              <w:rPr>
                <w:sz w:val="20"/>
                <w:szCs w:val="20"/>
              </w:rPr>
              <w:t>29</w:t>
            </w:r>
            <w:r>
              <w:rPr>
                <w:sz w:val="20"/>
                <w:szCs w:val="20"/>
              </w:rPr>
              <w:t xml:space="preserve"> (</w:t>
            </w:r>
            <w:r w:rsidRPr="001872EE">
              <w:rPr>
                <w:sz w:val="20"/>
                <w:szCs w:val="20"/>
              </w:rPr>
              <w:t>21</w:t>
            </w:r>
            <w:r>
              <w:rPr>
                <w:sz w:val="20"/>
                <w:szCs w:val="20"/>
              </w:rPr>
              <w:t>%)</w:t>
            </w:r>
          </w:p>
        </w:tc>
        <w:tc>
          <w:tcPr>
            <w:tcW w:w="1559" w:type="dxa"/>
          </w:tcPr>
          <w:p w14:paraId="4655B6F1" w14:textId="77777777" w:rsidR="007757AC" w:rsidRPr="000D573F" w:rsidRDefault="007757AC" w:rsidP="007757AC">
            <w:pPr>
              <w:spacing w:before="60" w:after="60"/>
              <w:ind w:right="-69"/>
              <w:rPr>
                <w:sz w:val="20"/>
                <w:szCs w:val="20"/>
              </w:rPr>
            </w:pPr>
            <w:r w:rsidRPr="001872EE">
              <w:rPr>
                <w:sz w:val="20"/>
                <w:szCs w:val="20"/>
              </w:rPr>
              <w:t>41</w:t>
            </w:r>
            <w:r>
              <w:rPr>
                <w:sz w:val="20"/>
                <w:szCs w:val="20"/>
              </w:rPr>
              <w:t xml:space="preserve"> (</w:t>
            </w:r>
            <w:r w:rsidRPr="001872EE">
              <w:rPr>
                <w:sz w:val="20"/>
                <w:szCs w:val="20"/>
              </w:rPr>
              <w:t>27,9</w:t>
            </w:r>
            <w:r>
              <w:rPr>
                <w:sz w:val="20"/>
                <w:szCs w:val="20"/>
              </w:rPr>
              <w:t xml:space="preserve">%) </w:t>
            </w:r>
          </w:p>
        </w:tc>
        <w:tc>
          <w:tcPr>
            <w:tcW w:w="709" w:type="dxa"/>
          </w:tcPr>
          <w:p w14:paraId="61582400" w14:textId="77777777" w:rsidR="007757AC" w:rsidRPr="000D573F" w:rsidRDefault="007757AC" w:rsidP="007757AC">
            <w:pPr>
              <w:spacing w:before="60" w:after="60"/>
              <w:ind w:right="-69"/>
              <w:rPr>
                <w:sz w:val="20"/>
                <w:szCs w:val="20"/>
              </w:rPr>
            </w:pPr>
            <w:r w:rsidRPr="001872EE">
              <w:rPr>
                <w:sz w:val="20"/>
                <w:szCs w:val="20"/>
              </w:rPr>
              <w:t>0.2</w:t>
            </w:r>
          </w:p>
        </w:tc>
        <w:tc>
          <w:tcPr>
            <w:tcW w:w="1559" w:type="dxa"/>
          </w:tcPr>
          <w:p w14:paraId="0D69F5C9" w14:textId="4E65C755" w:rsidR="007757AC" w:rsidRPr="000D573F" w:rsidRDefault="007757AC" w:rsidP="007757AC">
            <w:pPr>
              <w:spacing w:before="60" w:after="60"/>
              <w:ind w:right="-69"/>
              <w:rPr>
                <w:bCs/>
                <w:sz w:val="20"/>
                <w:szCs w:val="20"/>
              </w:rPr>
            </w:pPr>
            <w:r w:rsidRPr="0082583A">
              <w:rPr>
                <w:rFonts w:eastAsia="Helvetica"/>
                <w:color w:val="000000"/>
                <w:sz w:val="20"/>
                <w:szCs w:val="20"/>
              </w:rPr>
              <w:t>23 (24%)</w:t>
            </w:r>
          </w:p>
        </w:tc>
        <w:tc>
          <w:tcPr>
            <w:tcW w:w="1560" w:type="dxa"/>
          </w:tcPr>
          <w:p w14:paraId="3506D512" w14:textId="319CF593" w:rsidR="007757AC" w:rsidRPr="000D573F" w:rsidRDefault="007757AC" w:rsidP="007757AC">
            <w:pPr>
              <w:spacing w:before="60" w:after="60"/>
              <w:ind w:right="-69"/>
              <w:rPr>
                <w:bCs/>
                <w:sz w:val="20"/>
                <w:szCs w:val="20"/>
              </w:rPr>
            </w:pPr>
            <w:r w:rsidRPr="0082583A">
              <w:rPr>
                <w:rFonts w:eastAsia="Helvetica"/>
                <w:color w:val="000000"/>
                <w:sz w:val="20"/>
                <w:szCs w:val="20"/>
              </w:rPr>
              <w:t>28 (29%)</w:t>
            </w:r>
          </w:p>
        </w:tc>
        <w:tc>
          <w:tcPr>
            <w:tcW w:w="567" w:type="dxa"/>
          </w:tcPr>
          <w:p w14:paraId="6228DE17" w14:textId="6D85DF3E" w:rsidR="007757AC" w:rsidRPr="000D573F" w:rsidRDefault="007757AC" w:rsidP="007757AC">
            <w:pPr>
              <w:spacing w:before="60" w:after="60"/>
              <w:ind w:right="-69"/>
              <w:rPr>
                <w:bCs/>
                <w:sz w:val="20"/>
                <w:szCs w:val="20"/>
              </w:rPr>
            </w:pPr>
            <w:r w:rsidRPr="0082583A">
              <w:rPr>
                <w:rFonts w:eastAsia="Helvetica"/>
                <w:color w:val="000000"/>
                <w:sz w:val="20"/>
                <w:szCs w:val="20"/>
              </w:rPr>
              <w:t>0.5</w:t>
            </w:r>
          </w:p>
        </w:tc>
      </w:tr>
      <w:tr w:rsidR="008E5FA3" w:rsidRPr="000D573F" w14:paraId="2ACFE422" w14:textId="77777777" w:rsidTr="007757AC">
        <w:trPr>
          <w:trHeight w:val="19"/>
        </w:trPr>
        <w:tc>
          <w:tcPr>
            <w:tcW w:w="1985" w:type="dxa"/>
          </w:tcPr>
          <w:p w14:paraId="3F7A2957" w14:textId="77777777" w:rsidR="008E5FA3" w:rsidRPr="001872EE" w:rsidRDefault="008E5FA3" w:rsidP="005D028E">
            <w:pPr>
              <w:spacing w:before="60" w:after="60"/>
              <w:ind w:right="-69"/>
              <w:rPr>
                <w:b/>
                <w:bCs/>
                <w:sz w:val="20"/>
                <w:szCs w:val="20"/>
              </w:rPr>
            </w:pPr>
            <w:r w:rsidRPr="001872EE">
              <w:rPr>
                <w:b/>
                <w:bCs/>
                <w:sz w:val="20"/>
                <w:szCs w:val="20"/>
              </w:rPr>
              <w:t>Actual diverticulitis</w:t>
            </w:r>
          </w:p>
        </w:tc>
        <w:tc>
          <w:tcPr>
            <w:tcW w:w="1559" w:type="dxa"/>
          </w:tcPr>
          <w:p w14:paraId="4C90BD21" w14:textId="77777777" w:rsidR="008E5FA3" w:rsidRPr="000D573F" w:rsidRDefault="008E5FA3" w:rsidP="005D028E">
            <w:pPr>
              <w:spacing w:before="60" w:after="60"/>
              <w:ind w:right="-69"/>
              <w:rPr>
                <w:sz w:val="20"/>
                <w:szCs w:val="20"/>
              </w:rPr>
            </w:pPr>
          </w:p>
        </w:tc>
        <w:tc>
          <w:tcPr>
            <w:tcW w:w="1559" w:type="dxa"/>
          </w:tcPr>
          <w:p w14:paraId="67B4829D" w14:textId="77777777" w:rsidR="008E5FA3" w:rsidRPr="000D573F" w:rsidRDefault="008E5FA3" w:rsidP="005D028E">
            <w:pPr>
              <w:spacing w:before="60" w:after="60"/>
              <w:ind w:right="-69"/>
              <w:rPr>
                <w:sz w:val="20"/>
                <w:szCs w:val="20"/>
              </w:rPr>
            </w:pPr>
          </w:p>
        </w:tc>
        <w:tc>
          <w:tcPr>
            <w:tcW w:w="709" w:type="dxa"/>
          </w:tcPr>
          <w:p w14:paraId="1303A2E5" w14:textId="77777777" w:rsidR="008E5FA3" w:rsidRPr="000D573F" w:rsidRDefault="008E5FA3" w:rsidP="005D028E">
            <w:pPr>
              <w:spacing w:before="60" w:after="60"/>
              <w:ind w:right="-69"/>
              <w:rPr>
                <w:sz w:val="20"/>
                <w:szCs w:val="20"/>
              </w:rPr>
            </w:pPr>
          </w:p>
        </w:tc>
        <w:tc>
          <w:tcPr>
            <w:tcW w:w="1559" w:type="dxa"/>
          </w:tcPr>
          <w:p w14:paraId="0D8CE736" w14:textId="77777777" w:rsidR="008E5FA3" w:rsidRPr="000D573F" w:rsidRDefault="008E5FA3" w:rsidP="005D028E">
            <w:pPr>
              <w:spacing w:before="60" w:after="60"/>
              <w:ind w:right="-69"/>
              <w:rPr>
                <w:bCs/>
                <w:sz w:val="20"/>
                <w:szCs w:val="20"/>
              </w:rPr>
            </w:pPr>
          </w:p>
        </w:tc>
        <w:tc>
          <w:tcPr>
            <w:tcW w:w="1560" w:type="dxa"/>
          </w:tcPr>
          <w:p w14:paraId="718EC90C" w14:textId="77777777" w:rsidR="008E5FA3" w:rsidRPr="000D573F" w:rsidRDefault="008E5FA3" w:rsidP="005D028E">
            <w:pPr>
              <w:spacing w:before="60" w:after="60"/>
              <w:ind w:right="-69"/>
              <w:rPr>
                <w:bCs/>
                <w:sz w:val="20"/>
                <w:szCs w:val="20"/>
              </w:rPr>
            </w:pPr>
          </w:p>
        </w:tc>
        <w:tc>
          <w:tcPr>
            <w:tcW w:w="567" w:type="dxa"/>
          </w:tcPr>
          <w:p w14:paraId="0DC3C7AD" w14:textId="77777777" w:rsidR="008E5FA3" w:rsidRPr="000D573F" w:rsidRDefault="008E5FA3" w:rsidP="005D028E">
            <w:pPr>
              <w:spacing w:before="60" w:after="60"/>
              <w:ind w:right="-69"/>
              <w:rPr>
                <w:bCs/>
                <w:sz w:val="20"/>
                <w:szCs w:val="20"/>
              </w:rPr>
            </w:pPr>
          </w:p>
        </w:tc>
      </w:tr>
      <w:tr w:rsidR="008E5FA3" w:rsidRPr="000D573F" w14:paraId="03609F09" w14:textId="77777777" w:rsidTr="007757AC">
        <w:trPr>
          <w:trHeight w:val="19"/>
        </w:trPr>
        <w:tc>
          <w:tcPr>
            <w:tcW w:w="1985" w:type="dxa"/>
          </w:tcPr>
          <w:p w14:paraId="046FAD3E" w14:textId="77777777" w:rsidR="008E5FA3" w:rsidRPr="000D573F" w:rsidRDefault="008E5FA3" w:rsidP="005D028E">
            <w:pPr>
              <w:spacing w:before="60" w:after="60"/>
              <w:ind w:right="-69"/>
              <w:rPr>
                <w:sz w:val="20"/>
                <w:szCs w:val="20"/>
              </w:rPr>
            </w:pPr>
            <w:r>
              <w:rPr>
                <w:sz w:val="20"/>
                <w:szCs w:val="20"/>
              </w:rPr>
              <w:t>Hinchey Score</w:t>
            </w:r>
          </w:p>
        </w:tc>
        <w:tc>
          <w:tcPr>
            <w:tcW w:w="1559" w:type="dxa"/>
          </w:tcPr>
          <w:p w14:paraId="4B55E28A" w14:textId="77777777" w:rsidR="008E5FA3" w:rsidRPr="000D573F" w:rsidRDefault="008E5FA3" w:rsidP="005D028E">
            <w:pPr>
              <w:spacing w:before="60" w:after="60"/>
              <w:ind w:right="-69"/>
              <w:rPr>
                <w:sz w:val="20"/>
                <w:szCs w:val="20"/>
              </w:rPr>
            </w:pPr>
          </w:p>
        </w:tc>
        <w:tc>
          <w:tcPr>
            <w:tcW w:w="1559" w:type="dxa"/>
          </w:tcPr>
          <w:p w14:paraId="38E098C2" w14:textId="77777777" w:rsidR="008E5FA3" w:rsidRPr="000D573F" w:rsidRDefault="008E5FA3" w:rsidP="005D028E">
            <w:pPr>
              <w:spacing w:before="60" w:after="60"/>
              <w:ind w:right="-69"/>
              <w:rPr>
                <w:sz w:val="20"/>
                <w:szCs w:val="20"/>
              </w:rPr>
            </w:pPr>
          </w:p>
        </w:tc>
        <w:tc>
          <w:tcPr>
            <w:tcW w:w="709" w:type="dxa"/>
          </w:tcPr>
          <w:p w14:paraId="1B510F0A" w14:textId="77777777" w:rsidR="008E5FA3" w:rsidRPr="000D573F" w:rsidRDefault="008E5FA3" w:rsidP="005D028E">
            <w:pPr>
              <w:spacing w:before="60" w:after="60"/>
              <w:ind w:right="-69"/>
              <w:rPr>
                <w:sz w:val="20"/>
                <w:szCs w:val="20"/>
              </w:rPr>
            </w:pPr>
          </w:p>
        </w:tc>
        <w:tc>
          <w:tcPr>
            <w:tcW w:w="1559" w:type="dxa"/>
          </w:tcPr>
          <w:p w14:paraId="0FBAADD4" w14:textId="77777777" w:rsidR="008E5FA3" w:rsidRPr="000D573F" w:rsidRDefault="008E5FA3" w:rsidP="005D028E">
            <w:pPr>
              <w:spacing w:before="60" w:after="60"/>
              <w:ind w:right="-69"/>
              <w:rPr>
                <w:bCs/>
                <w:sz w:val="20"/>
                <w:szCs w:val="20"/>
              </w:rPr>
            </w:pPr>
          </w:p>
        </w:tc>
        <w:tc>
          <w:tcPr>
            <w:tcW w:w="1560" w:type="dxa"/>
          </w:tcPr>
          <w:p w14:paraId="07AB6487" w14:textId="77777777" w:rsidR="008E5FA3" w:rsidRPr="000D573F" w:rsidRDefault="008E5FA3" w:rsidP="005D028E">
            <w:pPr>
              <w:spacing w:before="60" w:after="60"/>
              <w:ind w:right="-69"/>
              <w:rPr>
                <w:bCs/>
                <w:sz w:val="20"/>
                <w:szCs w:val="20"/>
              </w:rPr>
            </w:pPr>
          </w:p>
        </w:tc>
        <w:tc>
          <w:tcPr>
            <w:tcW w:w="567" w:type="dxa"/>
          </w:tcPr>
          <w:p w14:paraId="553C3F98" w14:textId="77777777" w:rsidR="008E5FA3" w:rsidRPr="000D573F" w:rsidRDefault="008E5FA3" w:rsidP="005D028E">
            <w:pPr>
              <w:spacing w:before="60" w:after="60"/>
              <w:ind w:right="-69"/>
              <w:rPr>
                <w:bCs/>
                <w:sz w:val="20"/>
                <w:szCs w:val="20"/>
              </w:rPr>
            </w:pPr>
          </w:p>
        </w:tc>
      </w:tr>
      <w:tr w:rsidR="007757AC" w:rsidRPr="000D573F" w14:paraId="6B975B2B" w14:textId="77777777" w:rsidTr="007757AC">
        <w:trPr>
          <w:trHeight w:val="19"/>
        </w:trPr>
        <w:tc>
          <w:tcPr>
            <w:tcW w:w="1985" w:type="dxa"/>
          </w:tcPr>
          <w:p w14:paraId="2CC1D691" w14:textId="77777777" w:rsidR="007757AC" w:rsidRPr="000D573F" w:rsidRDefault="007757AC" w:rsidP="007757AC">
            <w:pPr>
              <w:spacing w:before="60" w:after="60"/>
              <w:ind w:left="319" w:right="-69"/>
              <w:rPr>
                <w:sz w:val="20"/>
                <w:szCs w:val="20"/>
              </w:rPr>
            </w:pPr>
            <w:r>
              <w:rPr>
                <w:sz w:val="20"/>
                <w:szCs w:val="20"/>
              </w:rPr>
              <w:t>III</w:t>
            </w:r>
          </w:p>
        </w:tc>
        <w:tc>
          <w:tcPr>
            <w:tcW w:w="1559" w:type="dxa"/>
          </w:tcPr>
          <w:p w14:paraId="2351384B" w14:textId="77777777" w:rsidR="007757AC" w:rsidRPr="000D573F" w:rsidRDefault="007757AC" w:rsidP="007757AC">
            <w:pPr>
              <w:spacing w:before="60" w:after="60"/>
              <w:ind w:right="-69"/>
              <w:rPr>
                <w:sz w:val="20"/>
                <w:szCs w:val="20"/>
              </w:rPr>
            </w:pPr>
            <w:r>
              <w:rPr>
                <w:sz w:val="20"/>
                <w:szCs w:val="20"/>
              </w:rPr>
              <w:t>87 (63%)</w:t>
            </w:r>
          </w:p>
        </w:tc>
        <w:tc>
          <w:tcPr>
            <w:tcW w:w="1559" w:type="dxa"/>
          </w:tcPr>
          <w:p w14:paraId="7DE950E3" w14:textId="77777777" w:rsidR="007757AC" w:rsidRPr="000D573F" w:rsidRDefault="007757AC" w:rsidP="007757AC">
            <w:pPr>
              <w:spacing w:before="60" w:after="60"/>
              <w:ind w:right="-69"/>
              <w:rPr>
                <w:sz w:val="20"/>
                <w:szCs w:val="20"/>
              </w:rPr>
            </w:pPr>
            <w:r>
              <w:rPr>
                <w:sz w:val="20"/>
                <w:szCs w:val="20"/>
              </w:rPr>
              <w:t>113 (76,9%)</w:t>
            </w:r>
          </w:p>
        </w:tc>
        <w:tc>
          <w:tcPr>
            <w:tcW w:w="709" w:type="dxa"/>
          </w:tcPr>
          <w:p w14:paraId="7AD104C7" w14:textId="77777777" w:rsidR="007757AC" w:rsidRPr="000D573F" w:rsidRDefault="007757AC" w:rsidP="007757AC">
            <w:pPr>
              <w:spacing w:before="60" w:after="60"/>
              <w:ind w:right="-69"/>
              <w:rPr>
                <w:sz w:val="20"/>
                <w:szCs w:val="20"/>
              </w:rPr>
            </w:pPr>
            <w:r>
              <w:rPr>
                <w:sz w:val="20"/>
                <w:szCs w:val="20"/>
              </w:rPr>
              <w:t>0.01*</w:t>
            </w:r>
          </w:p>
        </w:tc>
        <w:tc>
          <w:tcPr>
            <w:tcW w:w="1559" w:type="dxa"/>
          </w:tcPr>
          <w:p w14:paraId="3FB15149" w14:textId="6CAD738D" w:rsidR="007757AC" w:rsidRPr="000D573F" w:rsidRDefault="007757AC" w:rsidP="007757AC">
            <w:pPr>
              <w:spacing w:before="60" w:after="60"/>
              <w:ind w:right="-69"/>
              <w:rPr>
                <w:bCs/>
                <w:sz w:val="20"/>
                <w:szCs w:val="20"/>
              </w:rPr>
            </w:pPr>
            <w:r w:rsidRPr="0082583A">
              <w:rPr>
                <w:rFonts w:eastAsia="Helvetica"/>
                <w:color w:val="000000"/>
                <w:sz w:val="20"/>
                <w:szCs w:val="20"/>
              </w:rPr>
              <w:t>70 (69%)</w:t>
            </w:r>
          </w:p>
        </w:tc>
        <w:tc>
          <w:tcPr>
            <w:tcW w:w="1560" w:type="dxa"/>
          </w:tcPr>
          <w:p w14:paraId="10883544" w14:textId="5536C6EE" w:rsidR="007757AC" w:rsidRPr="000D573F" w:rsidRDefault="007757AC" w:rsidP="007757AC">
            <w:pPr>
              <w:spacing w:before="60" w:after="60"/>
              <w:ind w:right="-69"/>
              <w:rPr>
                <w:bCs/>
                <w:sz w:val="20"/>
                <w:szCs w:val="20"/>
              </w:rPr>
            </w:pPr>
            <w:r w:rsidRPr="0082583A">
              <w:rPr>
                <w:rFonts w:eastAsia="Helvetica"/>
                <w:color w:val="000000"/>
                <w:sz w:val="20"/>
                <w:szCs w:val="20"/>
              </w:rPr>
              <w:t>72 (71%)</w:t>
            </w:r>
          </w:p>
        </w:tc>
        <w:tc>
          <w:tcPr>
            <w:tcW w:w="567" w:type="dxa"/>
          </w:tcPr>
          <w:p w14:paraId="547019B7" w14:textId="317A8914" w:rsidR="007757AC" w:rsidRPr="000D573F" w:rsidRDefault="007757AC" w:rsidP="007757AC">
            <w:pPr>
              <w:spacing w:before="60" w:after="60"/>
              <w:ind w:right="-69"/>
              <w:rPr>
                <w:bCs/>
                <w:sz w:val="20"/>
                <w:szCs w:val="20"/>
              </w:rPr>
            </w:pPr>
            <w:r w:rsidRPr="0082583A">
              <w:rPr>
                <w:rFonts w:eastAsia="Helvetica"/>
                <w:color w:val="000000"/>
                <w:sz w:val="20"/>
                <w:szCs w:val="20"/>
              </w:rPr>
              <w:t>0.7</w:t>
            </w:r>
          </w:p>
        </w:tc>
      </w:tr>
      <w:tr w:rsidR="007757AC" w:rsidRPr="000D573F" w14:paraId="4A137758" w14:textId="77777777" w:rsidTr="007757AC">
        <w:trPr>
          <w:trHeight w:val="19"/>
        </w:trPr>
        <w:tc>
          <w:tcPr>
            <w:tcW w:w="1985" w:type="dxa"/>
          </w:tcPr>
          <w:p w14:paraId="28916AB9" w14:textId="77777777" w:rsidR="007757AC" w:rsidRPr="000D573F" w:rsidRDefault="007757AC" w:rsidP="007757AC">
            <w:pPr>
              <w:spacing w:before="60" w:after="60"/>
              <w:ind w:left="319" w:right="-69"/>
              <w:rPr>
                <w:sz w:val="20"/>
                <w:szCs w:val="20"/>
              </w:rPr>
            </w:pPr>
            <w:r>
              <w:rPr>
                <w:sz w:val="20"/>
                <w:szCs w:val="20"/>
              </w:rPr>
              <w:t>IV</w:t>
            </w:r>
          </w:p>
        </w:tc>
        <w:tc>
          <w:tcPr>
            <w:tcW w:w="1559" w:type="dxa"/>
          </w:tcPr>
          <w:p w14:paraId="6DB7F679" w14:textId="77777777" w:rsidR="007757AC" w:rsidRPr="000D573F" w:rsidRDefault="007757AC" w:rsidP="007757AC">
            <w:pPr>
              <w:spacing w:before="60" w:after="60"/>
              <w:ind w:right="-69"/>
              <w:rPr>
                <w:sz w:val="20"/>
                <w:szCs w:val="20"/>
              </w:rPr>
            </w:pPr>
            <w:r>
              <w:rPr>
                <w:sz w:val="20"/>
                <w:szCs w:val="20"/>
              </w:rPr>
              <w:t>51 (37%)</w:t>
            </w:r>
          </w:p>
        </w:tc>
        <w:tc>
          <w:tcPr>
            <w:tcW w:w="1559" w:type="dxa"/>
          </w:tcPr>
          <w:p w14:paraId="457773CC" w14:textId="77777777" w:rsidR="007757AC" w:rsidRPr="000D573F" w:rsidRDefault="007757AC" w:rsidP="007757AC">
            <w:pPr>
              <w:spacing w:before="60" w:after="60"/>
              <w:ind w:right="-69"/>
              <w:rPr>
                <w:sz w:val="20"/>
                <w:szCs w:val="20"/>
              </w:rPr>
            </w:pPr>
            <w:r>
              <w:rPr>
                <w:sz w:val="20"/>
                <w:szCs w:val="20"/>
              </w:rPr>
              <w:t>34 (23,1%)</w:t>
            </w:r>
          </w:p>
        </w:tc>
        <w:tc>
          <w:tcPr>
            <w:tcW w:w="709" w:type="dxa"/>
          </w:tcPr>
          <w:p w14:paraId="12A22BE9" w14:textId="77777777" w:rsidR="007757AC" w:rsidRPr="000D573F" w:rsidRDefault="007757AC" w:rsidP="007757AC">
            <w:pPr>
              <w:spacing w:before="60" w:after="60"/>
              <w:ind w:right="-69"/>
              <w:rPr>
                <w:sz w:val="20"/>
                <w:szCs w:val="20"/>
              </w:rPr>
            </w:pPr>
            <w:r>
              <w:rPr>
                <w:sz w:val="20"/>
                <w:szCs w:val="20"/>
              </w:rPr>
              <w:t>0.01*</w:t>
            </w:r>
          </w:p>
        </w:tc>
        <w:tc>
          <w:tcPr>
            <w:tcW w:w="1559" w:type="dxa"/>
          </w:tcPr>
          <w:p w14:paraId="727B321A" w14:textId="44E99E54" w:rsidR="007757AC" w:rsidRPr="000D573F" w:rsidRDefault="007757AC" w:rsidP="007757AC">
            <w:pPr>
              <w:spacing w:before="60" w:after="60"/>
              <w:ind w:right="-69"/>
              <w:rPr>
                <w:bCs/>
                <w:sz w:val="20"/>
                <w:szCs w:val="20"/>
              </w:rPr>
            </w:pPr>
            <w:r w:rsidRPr="0082583A">
              <w:rPr>
                <w:rFonts w:eastAsia="Helvetica"/>
                <w:color w:val="000000"/>
                <w:sz w:val="20"/>
                <w:szCs w:val="20"/>
              </w:rPr>
              <w:t>31 (31%)</w:t>
            </w:r>
          </w:p>
        </w:tc>
        <w:tc>
          <w:tcPr>
            <w:tcW w:w="1560" w:type="dxa"/>
          </w:tcPr>
          <w:p w14:paraId="7B3E12F1" w14:textId="516BE317" w:rsidR="007757AC" w:rsidRPr="000D573F" w:rsidRDefault="007757AC" w:rsidP="007757AC">
            <w:pPr>
              <w:spacing w:before="60" w:after="60"/>
              <w:ind w:right="-69"/>
              <w:rPr>
                <w:bCs/>
                <w:sz w:val="20"/>
                <w:szCs w:val="20"/>
              </w:rPr>
            </w:pPr>
            <w:r w:rsidRPr="0082583A">
              <w:rPr>
                <w:rFonts w:eastAsia="Helvetica"/>
                <w:color w:val="000000"/>
                <w:sz w:val="20"/>
                <w:szCs w:val="20"/>
              </w:rPr>
              <w:t>29 (29%)</w:t>
            </w:r>
          </w:p>
        </w:tc>
        <w:tc>
          <w:tcPr>
            <w:tcW w:w="567" w:type="dxa"/>
          </w:tcPr>
          <w:p w14:paraId="17699F5D" w14:textId="32F3DCBF" w:rsidR="007757AC" w:rsidRPr="000D573F" w:rsidRDefault="007757AC" w:rsidP="007757AC">
            <w:pPr>
              <w:spacing w:before="60" w:after="60"/>
              <w:ind w:right="-69"/>
              <w:rPr>
                <w:bCs/>
                <w:sz w:val="20"/>
                <w:szCs w:val="20"/>
              </w:rPr>
            </w:pPr>
            <w:r w:rsidRPr="0082583A">
              <w:rPr>
                <w:rFonts w:eastAsia="Helvetica"/>
                <w:color w:val="000000"/>
                <w:sz w:val="20"/>
                <w:szCs w:val="20"/>
              </w:rPr>
              <w:t>0.7</w:t>
            </w:r>
          </w:p>
        </w:tc>
      </w:tr>
      <w:tr w:rsidR="007757AC" w:rsidRPr="000D573F" w14:paraId="414782A7" w14:textId="77777777" w:rsidTr="007757AC">
        <w:trPr>
          <w:trHeight w:val="19"/>
        </w:trPr>
        <w:tc>
          <w:tcPr>
            <w:tcW w:w="1985" w:type="dxa"/>
          </w:tcPr>
          <w:p w14:paraId="67D64C86" w14:textId="77777777" w:rsidR="007757AC" w:rsidRPr="000D573F" w:rsidRDefault="007757AC" w:rsidP="007757AC">
            <w:pPr>
              <w:spacing w:before="60" w:after="60"/>
              <w:ind w:right="-78"/>
              <w:rPr>
                <w:sz w:val="20"/>
                <w:szCs w:val="20"/>
              </w:rPr>
            </w:pPr>
            <w:r>
              <w:rPr>
                <w:sz w:val="20"/>
                <w:szCs w:val="20"/>
              </w:rPr>
              <w:t>Associated hemorrhage</w:t>
            </w:r>
          </w:p>
        </w:tc>
        <w:tc>
          <w:tcPr>
            <w:tcW w:w="1559" w:type="dxa"/>
          </w:tcPr>
          <w:p w14:paraId="23429D8D" w14:textId="77777777" w:rsidR="007757AC" w:rsidRPr="000D573F" w:rsidRDefault="007757AC" w:rsidP="007757AC">
            <w:pPr>
              <w:spacing w:before="60" w:after="60"/>
              <w:ind w:right="-69"/>
              <w:rPr>
                <w:sz w:val="20"/>
                <w:szCs w:val="20"/>
              </w:rPr>
            </w:pPr>
            <w:r w:rsidRPr="00543D08">
              <w:rPr>
                <w:sz w:val="20"/>
                <w:szCs w:val="20"/>
              </w:rPr>
              <w:t>1</w:t>
            </w:r>
            <w:r>
              <w:rPr>
                <w:sz w:val="20"/>
                <w:szCs w:val="20"/>
              </w:rPr>
              <w:t xml:space="preserve"> (</w:t>
            </w:r>
            <w:r w:rsidRPr="00543D08">
              <w:rPr>
                <w:sz w:val="20"/>
                <w:szCs w:val="20"/>
              </w:rPr>
              <w:t>0,7</w:t>
            </w:r>
            <w:r>
              <w:rPr>
                <w:sz w:val="20"/>
                <w:szCs w:val="20"/>
              </w:rPr>
              <w:t xml:space="preserve">%) </w:t>
            </w:r>
          </w:p>
        </w:tc>
        <w:tc>
          <w:tcPr>
            <w:tcW w:w="1559" w:type="dxa"/>
          </w:tcPr>
          <w:p w14:paraId="4DA30124" w14:textId="77777777" w:rsidR="007757AC" w:rsidRPr="000D573F" w:rsidRDefault="007757AC" w:rsidP="007757AC">
            <w:pPr>
              <w:spacing w:before="60" w:after="60"/>
              <w:ind w:right="-69"/>
              <w:rPr>
                <w:sz w:val="20"/>
                <w:szCs w:val="20"/>
              </w:rPr>
            </w:pPr>
            <w:r w:rsidRPr="00543D08">
              <w:rPr>
                <w:sz w:val="20"/>
                <w:szCs w:val="20"/>
              </w:rPr>
              <w:t>0</w:t>
            </w:r>
            <w:r>
              <w:rPr>
                <w:sz w:val="20"/>
                <w:szCs w:val="20"/>
              </w:rPr>
              <w:t xml:space="preserve"> (0%)</w:t>
            </w:r>
          </w:p>
        </w:tc>
        <w:tc>
          <w:tcPr>
            <w:tcW w:w="709" w:type="dxa"/>
          </w:tcPr>
          <w:p w14:paraId="016F9088" w14:textId="77777777" w:rsidR="007757AC" w:rsidRPr="000D573F" w:rsidRDefault="007757AC" w:rsidP="007757AC">
            <w:pPr>
              <w:spacing w:before="60" w:after="60"/>
              <w:ind w:right="-69"/>
              <w:rPr>
                <w:sz w:val="20"/>
                <w:szCs w:val="20"/>
              </w:rPr>
            </w:pPr>
            <w:r>
              <w:rPr>
                <w:sz w:val="20"/>
                <w:szCs w:val="20"/>
              </w:rPr>
              <w:t>0.5</w:t>
            </w:r>
          </w:p>
        </w:tc>
        <w:tc>
          <w:tcPr>
            <w:tcW w:w="1559" w:type="dxa"/>
          </w:tcPr>
          <w:p w14:paraId="30086BB4" w14:textId="363CC48A" w:rsidR="007757AC" w:rsidRPr="000D573F" w:rsidRDefault="007757AC" w:rsidP="007757AC">
            <w:pPr>
              <w:spacing w:before="60" w:after="60"/>
              <w:ind w:right="-69"/>
              <w:rPr>
                <w:bCs/>
                <w:sz w:val="20"/>
                <w:szCs w:val="20"/>
              </w:rPr>
            </w:pPr>
            <w:r w:rsidRPr="0082583A">
              <w:rPr>
                <w:rFonts w:eastAsia="Helvetica"/>
                <w:color w:val="000000"/>
                <w:sz w:val="20"/>
                <w:szCs w:val="20"/>
              </w:rPr>
              <w:t>1 (1.0%)</w:t>
            </w:r>
          </w:p>
        </w:tc>
        <w:tc>
          <w:tcPr>
            <w:tcW w:w="1560" w:type="dxa"/>
          </w:tcPr>
          <w:p w14:paraId="4E189801" w14:textId="544CC231" w:rsidR="007757AC" w:rsidRPr="000D573F" w:rsidRDefault="007757AC" w:rsidP="007757AC">
            <w:pPr>
              <w:spacing w:before="60" w:after="60"/>
              <w:ind w:right="-69"/>
              <w:rPr>
                <w:bCs/>
                <w:sz w:val="20"/>
                <w:szCs w:val="20"/>
              </w:rPr>
            </w:pPr>
            <w:r w:rsidRPr="0082583A">
              <w:rPr>
                <w:rFonts w:eastAsia="Helvetica"/>
                <w:color w:val="000000"/>
                <w:sz w:val="20"/>
                <w:szCs w:val="20"/>
              </w:rPr>
              <w:t>0 (0%)</w:t>
            </w:r>
          </w:p>
        </w:tc>
        <w:tc>
          <w:tcPr>
            <w:tcW w:w="567" w:type="dxa"/>
          </w:tcPr>
          <w:p w14:paraId="208C4BE0" w14:textId="77777777" w:rsidR="007757AC" w:rsidRPr="000D573F" w:rsidRDefault="007757AC" w:rsidP="007757AC">
            <w:pPr>
              <w:spacing w:before="60" w:after="60"/>
              <w:ind w:right="-69"/>
              <w:rPr>
                <w:bCs/>
                <w:sz w:val="20"/>
                <w:szCs w:val="20"/>
              </w:rPr>
            </w:pPr>
          </w:p>
        </w:tc>
      </w:tr>
      <w:tr w:rsidR="007757AC" w:rsidRPr="000D573F" w14:paraId="52A686AB" w14:textId="77777777" w:rsidTr="007757AC">
        <w:trPr>
          <w:trHeight w:val="19"/>
        </w:trPr>
        <w:tc>
          <w:tcPr>
            <w:tcW w:w="1985" w:type="dxa"/>
          </w:tcPr>
          <w:p w14:paraId="6F6C15EF" w14:textId="77777777" w:rsidR="007757AC" w:rsidRDefault="007757AC" w:rsidP="007757AC">
            <w:pPr>
              <w:spacing w:before="60" w:after="60"/>
              <w:ind w:right="-78"/>
              <w:rPr>
                <w:sz w:val="20"/>
                <w:szCs w:val="20"/>
              </w:rPr>
            </w:pPr>
            <w:r>
              <w:rPr>
                <w:sz w:val="20"/>
                <w:szCs w:val="20"/>
              </w:rPr>
              <w:t>Associated occlusion</w:t>
            </w:r>
          </w:p>
        </w:tc>
        <w:tc>
          <w:tcPr>
            <w:tcW w:w="1559" w:type="dxa"/>
          </w:tcPr>
          <w:p w14:paraId="209266CA" w14:textId="77777777" w:rsidR="007757AC" w:rsidRPr="00543D08" w:rsidRDefault="007757AC" w:rsidP="007757AC">
            <w:pPr>
              <w:spacing w:before="60" w:after="60"/>
              <w:ind w:right="-69"/>
              <w:rPr>
                <w:sz w:val="20"/>
                <w:szCs w:val="20"/>
              </w:rPr>
            </w:pPr>
            <w:r w:rsidRPr="00543D08">
              <w:rPr>
                <w:sz w:val="20"/>
                <w:szCs w:val="20"/>
              </w:rPr>
              <w:t>7</w:t>
            </w:r>
            <w:r>
              <w:rPr>
                <w:sz w:val="20"/>
                <w:szCs w:val="20"/>
              </w:rPr>
              <w:t xml:space="preserve"> (</w:t>
            </w:r>
            <w:r w:rsidRPr="00543D08">
              <w:rPr>
                <w:sz w:val="20"/>
                <w:szCs w:val="20"/>
              </w:rPr>
              <w:t>5,1</w:t>
            </w:r>
            <w:r>
              <w:rPr>
                <w:sz w:val="20"/>
                <w:szCs w:val="20"/>
              </w:rPr>
              <w:t>%)</w:t>
            </w:r>
          </w:p>
        </w:tc>
        <w:tc>
          <w:tcPr>
            <w:tcW w:w="1559" w:type="dxa"/>
          </w:tcPr>
          <w:p w14:paraId="2B7E1BB1" w14:textId="77777777" w:rsidR="007757AC" w:rsidRPr="00543D08" w:rsidRDefault="007757AC" w:rsidP="007757AC">
            <w:pPr>
              <w:spacing w:before="60" w:after="60"/>
              <w:ind w:right="-69"/>
              <w:rPr>
                <w:sz w:val="20"/>
                <w:szCs w:val="20"/>
              </w:rPr>
            </w:pPr>
            <w:r w:rsidRPr="00543D08">
              <w:rPr>
                <w:sz w:val="20"/>
                <w:szCs w:val="20"/>
              </w:rPr>
              <w:t>10</w:t>
            </w:r>
            <w:r>
              <w:rPr>
                <w:sz w:val="20"/>
                <w:szCs w:val="20"/>
              </w:rPr>
              <w:t xml:space="preserve"> (6,8%)</w:t>
            </w:r>
          </w:p>
        </w:tc>
        <w:tc>
          <w:tcPr>
            <w:tcW w:w="709" w:type="dxa"/>
          </w:tcPr>
          <w:p w14:paraId="1FF913A5" w14:textId="77777777" w:rsidR="007757AC" w:rsidRDefault="007757AC" w:rsidP="007757AC">
            <w:pPr>
              <w:spacing w:before="60" w:after="60"/>
              <w:ind w:right="-69"/>
              <w:rPr>
                <w:sz w:val="20"/>
                <w:szCs w:val="20"/>
              </w:rPr>
            </w:pPr>
            <w:r w:rsidRPr="00543D08">
              <w:rPr>
                <w:sz w:val="20"/>
                <w:szCs w:val="20"/>
              </w:rPr>
              <w:t>0.5</w:t>
            </w:r>
          </w:p>
        </w:tc>
        <w:tc>
          <w:tcPr>
            <w:tcW w:w="1559" w:type="dxa"/>
          </w:tcPr>
          <w:p w14:paraId="31735937" w14:textId="1558BA64" w:rsidR="007757AC" w:rsidRPr="000D573F" w:rsidRDefault="007757AC" w:rsidP="007757AC">
            <w:pPr>
              <w:spacing w:before="60" w:after="60"/>
              <w:ind w:right="-69"/>
              <w:rPr>
                <w:bCs/>
                <w:sz w:val="20"/>
                <w:szCs w:val="20"/>
              </w:rPr>
            </w:pPr>
            <w:r w:rsidRPr="0082583A">
              <w:rPr>
                <w:rFonts w:eastAsia="Helvetica"/>
                <w:color w:val="000000"/>
                <w:sz w:val="20"/>
                <w:szCs w:val="20"/>
              </w:rPr>
              <w:t>6 (</w:t>
            </w:r>
            <w:r>
              <w:rPr>
                <w:rFonts w:eastAsia="Helvetica"/>
                <w:color w:val="000000"/>
                <w:sz w:val="20"/>
                <w:szCs w:val="20"/>
              </w:rPr>
              <w:t>5.9</w:t>
            </w:r>
            <w:r w:rsidRPr="0082583A">
              <w:rPr>
                <w:rFonts w:eastAsia="Helvetica"/>
                <w:color w:val="000000"/>
                <w:sz w:val="20"/>
                <w:szCs w:val="20"/>
              </w:rPr>
              <w:t>%)</w:t>
            </w:r>
          </w:p>
        </w:tc>
        <w:tc>
          <w:tcPr>
            <w:tcW w:w="1560" w:type="dxa"/>
          </w:tcPr>
          <w:p w14:paraId="31325644" w14:textId="19C54646" w:rsidR="007757AC" w:rsidRPr="000D573F" w:rsidRDefault="007757AC" w:rsidP="007757AC">
            <w:pPr>
              <w:spacing w:before="60" w:after="60"/>
              <w:ind w:right="-69"/>
              <w:rPr>
                <w:bCs/>
                <w:sz w:val="20"/>
                <w:szCs w:val="20"/>
              </w:rPr>
            </w:pPr>
            <w:r w:rsidRPr="0082583A">
              <w:rPr>
                <w:rFonts w:eastAsia="Helvetica"/>
                <w:color w:val="000000"/>
                <w:sz w:val="20"/>
                <w:szCs w:val="20"/>
              </w:rPr>
              <w:t>6 (</w:t>
            </w:r>
            <w:r>
              <w:rPr>
                <w:rFonts w:eastAsia="Helvetica"/>
                <w:color w:val="000000"/>
                <w:sz w:val="20"/>
                <w:szCs w:val="20"/>
              </w:rPr>
              <w:t>5.9</w:t>
            </w:r>
            <w:r w:rsidRPr="0082583A">
              <w:rPr>
                <w:rFonts w:eastAsia="Helvetica"/>
                <w:color w:val="000000"/>
                <w:sz w:val="20"/>
                <w:szCs w:val="20"/>
              </w:rPr>
              <w:t>%)</w:t>
            </w:r>
          </w:p>
        </w:tc>
        <w:tc>
          <w:tcPr>
            <w:tcW w:w="567" w:type="dxa"/>
          </w:tcPr>
          <w:p w14:paraId="73244CE3" w14:textId="578A5678" w:rsidR="007757AC" w:rsidRPr="000D573F" w:rsidRDefault="007757AC" w:rsidP="007757AC">
            <w:pPr>
              <w:spacing w:before="60" w:after="60"/>
              <w:ind w:right="-69"/>
              <w:rPr>
                <w:bCs/>
                <w:sz w:val="20"/>
                <w:szCs w:val="20"/>
              </w:rPr>
            </w:pPr>
            <w:r w:rsidRPr="0082583A">
              <w:rPr>
                <w:rFonts w:eastAsia="Helvetica"/>
                <w:color w:val="000000"/>
                <w:sz w:val="20"/>
                <w:szCs w:val="20"/>
              </w:rPr>
              <w:t>&gt;0.9</w:t>
            </w:r>
          </w:p>
        </w:tc>
      </w:tr>
      <w:tr w:rsidR="007757AC" w:rsidRPr="000D573F" w14:paraId="118E737E" w14:textId="77777777" w:rsidTr="007757AC">
        <w:trPr>
          <w:trHeight w:val="19"/>
        </w:trPr>
        <w:tc>
          <w:tcPr>
            <w:tcW w:w="1985" w:type="dxa"/>
          </w:tcPr>
          <w:p w14:paraId="59891EAB" w14:textId="77777777" w:rsidR="007757AC" w:rsidRDefault="007757AC" w:rsidP="007757AC">
            <w:pPr>
              <w:spacing w:before="60" w:after="60"/>
              <w:ind w:right="-78"/>
              <w:rPr>
                <w:sz w:val="20"/>
                <w:szCs w:val="20"/>
              </w:rPr>
            </w:pPr>
            <w:r>
              <w:rPr>
                <w:sz w:val="20"/>
                <w:szCs w:val="20"/>
              </w:rPr>
              <w:t>Associated fistula</w:t>
            </w:r>
          </w:p>
        </w:tc>
        <w:tc>
          <w:tcPr>
            <w:tcW w:w="1559" w:type="dxa"/>
          </w:tcPr>
          <w:p w14:paraId="7C6A6A12" w14:textId="77777777" w:rsidR="007757AC" w:rsidRPr="00543D08" w:rsidRDefault="007757AC" w:rsidP="007757AC">
            <w:pPr>
              <w:spacing w:before="60" w:after="60"/>
              <w:ind w:right="-69"/>
              <w:rPr>
                <w:sz w:val="20"/>
                <w:szCs w:val="20"/>
              </w:rPr>
            </w:pPr>
            <w:r>
              <w:rPr>
                <w:sz w:val="20"/>
                <w:szCs w:val="20"/>
              </w:rPr>
              <w:t>2 (1,4%)</w:t>
            </w:r>
          </w:p>
        </w:tc>
        <w:tc>
          <w:tcPr>
            <w:tcW w:w="1559" w:type="dxa"/>
          </w:tcPr>
          <w:p w14:paraId="19744095" w14:textId="77777777" w:rsidR="007757AC" w:rsidRPr="00543D08" w:rsidRDefault="007757AC" w:rsidP="007757AC">
            <w:pPr>
              <w:spacing w:before="60" w:after="60"/>
              <w:ind w:right="-69"/>
              <w:rPr>
                <w:sz w:val="20"/>
                <w:szCs w:val="20"/>
              </w:rPr>
            </w:pPr>
            <w:r>
              <w:rPr>
                <w:sz w:val="20"/>
                <w:szCs w:val="20"/>
              </w:rPr>
              <w:t>5 (3,4%)</w:t>
            </w:r>
          </w:p>
        </w:tc>
        <w:tc>
          <w:tcPr>
            <w:tcW w:w="709" w:type="dxa"/>
          </w:tcPr>
          <w:p w14:paraId="1BDE5A57" w14:textId="77777777" w:rsidR="007757AC" w:rsidRDefault="007757AC" w:rsidP="007757AC">
            <w:pPr>
              <w:spacing w:before="60" w:after="60"/>
              <w:ind w:right="-69"/>
              <w:rPr>
                <w:sz w:val="20"/>
                <w:szCs w:val="20"/>
              </w:rPr>
            </w:pPr>
            <w:r>
              <w:rPr>
                <w:sz w:val="20"/>
                <w:szCs w:val="20"/>
              </w:rPr>
              <w:t>0.4</w:t>
            </w:r>
          </w:p>
        </w:tc>
        <w:tc>
          <w:tcPr>
            <w:tcW w:w="1559" w:type="dxa"/>
          </w:tcPr>
          <w:p w14:paraId="3C3C76A6" w14:textId="518504DF" w:rsidR="007757AC" w:rsidRPr="000D573F" w:rsidRDefault="007757AC" w:rsidP="007757AC">
            <w:pPr>
              <w:spacing w:before="60" w:after="60"/>
              <w:ind w:right="-69"/>
              <w:rPr>
                <w:bCs/>
                <w:sz w:val="20"/>
                <w:szCs w:val="20"/>
              </w:rPr>
            </w:pPr>
            <w:r w:rsidRPr="0082583A">
              <w:rPr>
                <w:rFonts w:eastAsia="Helvetica"/>
                <w:color w:val="000000"/>
                <w:sz w:val="20"/>
                <w:szCs w:val="20"/>
              </w:rPr>
              <w:t>2 (2.0%)</w:t>
            </w:r>
          </w:p>
        </w:tc>
        <w:tc>
          <w:tcPr>
            <w:tcW w:w="1560" w:type="dxa"/>
          </w:tcPr>
          <w:p w14:paraId="76A09D3C" w14:textId="7718D2C6" w:rsidR="007757AC" w:rsidRPr="000D573F" w:rsidRDefault="007757AC" w:rsidP="007757AC">
            <w:pPr>
              <w:spacing w:before="60" w:after="60"/>
              <w:ind w:right="-69"/>
              <w:rPr>
                <w:bCs/>
                <w:sz w:val="20"/>
                <w:szCs w:val="20"/>
              </w:rPr>
            </w:pPr>
            <w:r w:rsidRPr="0082583A">
              <w:rPr>
                <w:rFonts w:eastAsia="Helvetica"/>
                <w:color w:val="000000"/>
                <w:sz w:val="20"/>
                <w:szCs w:val="20"/>
              </w:rPr>
              <w:t>4 (4.0%)</w:t>
            </w:r>
          </w:p>
        </w:tc>
        <w:tc>
          <w:tcPr>
            <w:tcW w:w="567" w:type="dxa"/>
          </w:tcPr>
          <w:p w14:paraId="0ABD0C53" w14:textId="0E5AE820" w:rsidR="007757AC" w:rsidRPr="000D573F" w:rsidRDefault="007757AC" w:rsidP="007757AC">
            <w:pPr>
              <w:spacing w:before="60" w:after="60"/>
              <w:ind w:right="-69"/>
              <w:rPr>
                <w:bCs/>
                <w:sz w:val="20"/>
                <w:szCs w:val="20"/>
              </w:rPr>
            </w:pPr>
            <w:r w:rsidRPr="0082583A">
              <w:rPr>
                <w:rFonts w:eastAsia="Helvetica"/>
                <w:color w:val="000000"/>
                <w:sz w:val="20"/>
                <w:szCs w:val="20"/>
              </w:rPr>
              <w:t>0.4</w:t>
            </w:r>
          </w:p>
        </w:tc>
      </w:tr>
      <w:tr w:rsidR="007757AC" w:rsidRPr="000D573F" w14:paraId="2788756F" w14:textId="77777777" w:rsidTr="007757AC">
        <w:trPr>
          <w:trHeight w:val="19"/>
        </w:trPr>
        <w:tc>
          <w:tcPr>
            <w:tcW w:w="1985" w:type="dxa"/>
          </w:tcPr>
          <w:p w14:paraId="20F16A1D" w14:textId="77777777" w:rsidR="007757AC" w:rsidRPr="00803A0D" w:rsidRDefault="007757AC" w:rsidP="007757AC">
            <w:pPr>
              <w:spacing w:before="60" w:after="60"/>
              <w:ind w:right="-78"/>
              <w:rPr>
                <w:sz w:val="20"/>
                <w:szCs w:val="20"/>
              </w:rPr>
            </w:pPr>
            <w:r w:rsidRPr="00803A0D">
              <w:rPr>
                <w:sz w:val="20"/>
                <w:szCs w:val="20"/>
              </w:rPr>
              <w:t>Surgery within 24 hours of diagnosis</w:t>
            </w:r>
          </w:p>
        </w:tc>
        <w:tc>
          <w:tcPr>
            <w:tcW w:w="1559" w:type="dxa"/>
          </w:tcPr>
          <w:p w14:paraId="68809CFF" w14:textId="77777777" w:rsidR="007757AC" w:rsidRPr="00543D08" w:rsidRDefault="007757AC" w:rsidP="007757AC">
            <w:pPr>
              <w:spacing w:before="60" w:after="60"/>
              <w:ind w:right="-69"/>
              <w:rPr>
                <w:sz w:val="20"/>
                <w:szCs w:val="20"/>
              </w:rPr>
            </w:pPr>
            <w:r>
              <w:rPr>
                <w:sz w:val="20"/>
                <w:szCs w:val="20"/>
              </w:rPr>
              <w:t>134 (97,1%)</w:t>
            </w:r>
          </w:p>
        </w:tc>
        <w:tc>
          <w:tcPr>
            <w:tcW w:w="1559" w:type="dxa"/>
          </w:tcPr>
          <w:p w14:paraId="2913C0E6" w14:textId="77777777" w:rsidR="007757AC" w:rsidRPr="00543D08" w:rsidRDefault="007757AC" w:rsidP="007757AC">
            <w:pPr>
              <w:spacing w:before="60" w:after="60"/>
              <w:ind w:right="-69"/>
              <w:rPr>
                <w:sz w:val="20"/>
                <w:szCs w:val="20"/>
              </w:rPr>
            </w:pPr>
            <w:r>
              <w:rPr>
                <w:sz w:val="20"/>
                <w:szCs w:val="20"/>
              </w:rPr>
              <w:t>139 (94,6%)</w:t>
            </w:r>
          </w:p>
        </w:tc>
        <w:tc>
          <w:tcPr>
            <w:tcW w:w="709" w:type="dxa"/>
          </w:tcPr>
          <w:p w14:paraId="75DBFE5C" w14:textId="77777777" w:rsidR="007757AC" w:rsidRDefault="007757AC" w:rsidP="007757AC">
            <w:pPr>
              <w:spacing w:before="60" w:after="60"/>
              <w:ind w:right="-69"/>
              <w:rPr>
                <w:sz w:val="20"/>
                <w:szCs w:val="20"/>
              </w:rPr>
            </w:pPr>
            <w:r>
              <w:rPr>
                <w:sz w:val="20"/>
                <w:szCs w:val="20"/>
              </w:rPr>
              <w:t>0.3</w:t>
            </w:r>
          </w:p>
        </w:tc>
        <w:tc>
          <w:tcPr>
            <w:tcW w:w="1559" w:type="dxa"/>
          </w:tcPr>
          <w:p w14:paraId="13BA0237" w14:textId="369D7A69" w:rsidR="007757AC" w:rsidRPr="000D573F" w:rsidRDefault="007757AC" w:rsidP="007757AC">
            <w:pPr>
              <w:spacing w:before="60" w:after="60"/>
              <w:ind w:right="-69"/>
              <w:rPr>
                <w:bCs/>
                <w:sz w:val="20"/>
                <w:szCs w:val="20"/>
              </w:rPr>
            </w:pPr>
            <w:r w:rsidRPr="0082583A">
              <w:rPr>
                <w:rFonts w:eastAsia="Helvetica"/>
                <w:color w:val="000000"/>
                <w:sz w:val="20"/>
                <w:szCs w:val="20"/>
              </w:rPr>
              <w:t>98 (9</w:t>
            </w:r>
            <w:r w:rsidR="0021483A">
              <w:rPr>
                <w:rFonts w:eastAsia="Helvetica"/>
                <w:color w:val="000000"/>
                <w:sz w:val="20"/>
                <w:szCs w:val="20"/>
              </w:rPr>
              <w:t>7</w:t>
            </w:r>
            <w:r w:rsidRPr="0082583A">
              <w:rPr>
                <w:rFonts w:eastAsia="Helvetica"/>
                <w:color w:val="000000"/>
                <w:sz w:val="20"/>
                <w:szCs w:val="20"/>
              </w:rPr>
              <w:t>%)</w:t>
            </w:r>
          </w:p>
        </w:tc>
        <w:tc>
          <w:tcPr>
            <w:tcW w:w="1560" w:type="dxa"/>
          </w:tcPr>
          <w:p w14:paraId="61F3B5F2" w14:textId="5E9FFDB7" w:rsidR="007757AC" w:rsidRPr="000D573F" w:rsidRDefault="007757AC" w:rsidP="007757AC">
            <w:pPr>
              <w:spacing w:before="60" w:after="60"/>
              <w:ind w:right="-69"/>
              <w:rPr>
                <w:bCs/>
                <w:sz w:val="20"/>
                <w:szCs w:val="20"/>
              </w:rPr>
            </w:pPr>
            <w:r w:rsidRPr="0082583A">
              <w:rPr>
                <w:rFonts w:eastAsia="Helvetica"/>
                <w:color w:val="000000"/>
                <w:sz w:val="20"/>
                <w:szCs w:val="20"/>
              </w:rPr>
              <w:t>98 (9</w:t>
            </w:r>
            <w:r w:rsidR="0021483A">
              <w:rPr>
                <w:rFonts w:eastAsia="Helvetica"/>
                <w:color w:val="000000"/>
                <w:sz w:val="20"/>
                <w:szCs w:val="20"/>
              </w:rPr>
              <w:t>7</w:t>
            </w:r>
            <w:r w:rsidRPr="0082583A">
              <w:rPr>
                <w:rFonts w:eastAsia="Helvetica"/>
                <w:color w:val="000000"/>
                <w:sz w:val="20"/>
                <w:szCs w:val="20"/>
              </w:rPr>
              <w:t>%)</w:t>
            </w:r>
          </w:p>
        </w:tc>
        <w:tc>
          <w:tcPr>
            <w:tcW w:w="567" w:type="dxa"/>
          </w:tcPr>
          <w:p w14:paraId="5D97E712" w14:textId="1629364E" w:rsidR="007757AC" w:rsidRPr="000D573F" w:rsidRDefault="007757AC" w:rsidP="007757AC">
            <w:pPr>
              <w:spacing w:before="60" w:after="60"/>
              <w:ind w:right="-69"/>
              <w:rPr>
                <w:bCs/>
                <w:sz w:val="20"/>
                <w:szCs w:val="20"/>
              </w:rPr>
            </w:pPr>
            <w:r>
              <w:rPr>
                <w:bCs/>
                <w:sz w:val="20"/>
                <w:szCs w:val="20"/>
              </w:rPr>
              <w:t>&gt;0.9</w:t>
            </w:r>
          </w:p>
        </w:tc>
      </w:tr>
      <w:tr w:rsidR="007757AC" w:rsidRPr="000D573F" w14:paraId="35E159B0" w14:textId="77777777" w:rsidTr="007757AC">
        <w:trPr>
          <w:trHeight w:val="19"/>
        </w:trPr>
        <w:tc>
          <w:tcPr>
            <w:tcW w:w="1985" w:type="dxa"/>
          </w:tcPr>
          <w:p w14:paraId="390DD946" w14:textId="77777777" w:rsidR="007757AC" w:rsidRDefault="007757AC" w:rsidP="007757AC">
            <w:pPr>
              <w:spacing w:before="60" w:after="60"/>
              <w:ind w:right="-78"/>
              <w:rPr>
                <w:sz w:val="20"/>
                <w:szCs w:val="20"/>
              </w:rPr>
            </w:pPr>
            <w:r>
              <w:rPr>
                <w:sz w:val="20"/>
                <w:szCs w:val="20"/>
              </w:rPr>
              <w:t>Surgery after 24 hours</w:t>
            </w:r>
          </w:p>
        </w:tc>
        <w:tc>
          <w:tcPr>
            <w:tcW w:w="1559" w:type="dxa"/>
          </w:tcPr>
          <w:p w14:paraId="635523E0" w14:textId="77777777" w:rsidR="007757AC" w:rsidRPr="00543D08" w:rsidRDefault="007757AC" w:rsidP="007757AC">
            <w:pPr>
              <w:spacing w:before="60" w:after="60"/>
              <w:ind w:right="-69"/>
              <w:rPr>
                <w:sz w:val="20"/>
                <w:szCs w:val="20"/>
              </w:rPr>
            </w:pPr>
            <w:r>
              <w:rPr>
                <w:sz w:val="20"/>
                <w:szCs w:val="20"/>
              </w:rPr>
              <w:t>1 (0,7%)</w:t>
            </w:r>
          </w:p>
        </w:tc>
        <w:tc>
          <w:tcPr>
            <w:tcW w:w="1559" w:type="dxa"/>
          </w:tcPr>
          <w:p w14:paraId="544E3339" w14:textId="77777777" w:rsidR="007757AC" w:rsidRPr="00543D08" w:rsidRDefault="007757AC" w:rsidP="007757AC">
            <w:pPr>
              <w:spacing w:before="60" w:after="60"/>
              <w:ind w:right="-69"/>
              <w:rPr>
                <w:sz w:val="20"/>
                <w:szCs w:val="20"/>
              </w:rPr>
            </w:pPr>
            <w:r>
              <w:rPr>
                <w:sz w:val="20"/>
                <w:szCs w:val="20"/>
              </w:rPr>
              <w:t>5 (3,4%)</w:t>
            </w:r>
          </w:p>
        </w:tc>
        <w:tc>
          <w:tcPr>
            <w:tcW w:w="709" w:type="dxa"/>
          </w:tcPr>
          <w:p w14:paraId="570FEC4B" w14:textId="77777777" w:rsidR="007757AC" w:rsidRDefault="007757AC" w:rsidP="007757AC">
            <w:pPr>
              <w:spacing w:before="60" w:after="60"/>
              <w:ind w:right="-69"/>
              <w:rPr>
                <w:sz w:val="20"/>
                <w:szCs w:val="20"/>
              </w:rPr>
            </w:pPr>
            <w:r>
              <w:rPr>
                <w:sz w:val="20"/>
                <w:szCs w:val="20"/>
              </w:rPr>
              <w:t>0.6</w:t>
            </w:r>
          </w:p>
        </w:tc>
        <w:tc>
          <w:tcPr>
            <w:tcW w:w="1559" w:type="dxa"/>
          </w:tcPr>
          <w:p w14:paraId="18E8EA3E" w14:textId="35944FE7" w:rsidR="007757AC" w:rsidRPr="000D573F" w:rsidRDefault="007757AC" w:rsidP="007757AC">
            <w:pPr>
              <w:spacing w:before="60" w:after="60"/>
              <w:ind w:right="-69"/>
              <w:rPr>
                <w:bCs/>
                <w:sz w:val="20"/>
                <w:szCs w:val="20"/>
              </w:rPr>
            </w:pPr>
            <w:r w:rsidRPr="0082583A">
              <w:rPr>
                <w:rFonts w:eastAsia="Helvetica"/>
                <w:color w:val="000000"/>
                <w:sz w:val="20"/>
                <w:szCs w:val="20"/>
              </w:rPr>
              <w:t>1 (1.0%)</w:t>
            </w:r>
          </w:p>
        </w:tc>
        <w:tc>
          <w:tcPr>
            <w:tcW w:w="1560" w:type="dxa"/>
          </w:tcPr>
          <w:p w14:paraId="3A6EFCB4" w14:textId="15CA2238" w:rsidR="007757AC" w:rsidRPr="000D573F" w:rsidRDefault="007757AC" w:rsidP="007757AC">
            <w:pPr>
              <w:spacing w:before="60" w:after="60"/>
              <w:ind w:right="-69"/>
              <w:rPr>
                <w:bCs/>
                <w:sz w:val="20"/>
                <w:szCs w:val="20"/>
              </w:rPr>
            </w:pPr>
            <w:r w:rsidRPr="0082583A">
              <w:rPr>
                <w:rFonts w:eastAsia="Helvetica"/>
                <w:color w:val="000000"/>
                <w:sz w:val="20"/>
                <w:szCs w:val="20"/>
              </w:rPr>
              <w:t>1 (1.0%)</w:t>
            </w:r>
          </w:p>
        </w:tc>
        <w:tc>
          <w:tcPr>
            <w:tcW w:w="567" w:type="dxa"/>
          </w:tcPr>
          <w:p w14:paraId="4EE1575D" w14:textId="068F74E5" w:rsidR="007757AC" w:rsidRPr="000D573F" w:rsidRDefault="007757AC" w:rsidP="007757AC">
            <w:pPr>
              <w:spacing w:before="60" w:after="60"/>
              <w:ind w:right="-69"/>
              <w:rPr>
                <w:bCs/>
                <w:sz w:val="20"/>
                <w:szCs w:val="20"/>
              </w:rPr>
            </w:pPr>
            <w:r w:rsidRPr="0082583A">
              <w:rPr>
                <w:rFonts w:eastAsia="Helvetica"/>
                <w:color w:val="000000"/>
                <w:sz w:val="20"/>
                <w:szCs w:val="20"/>
              </w:rPr>
              <w:t>&gt;0.9</w:t>
            </w:r>
          </w:p>
        </w:tc>
      </w:tr>
      <w:tr w:rsidR="008E5FA3" w:rsidRPr="000D573F" w14:paraId="7459DE6F" w14:textId="77777777" w:rsidTr="007757AC">
        <w:trPr>
          <w:trHeight w:val="19"/>
        </w:trPr>
        <w:tc>
          <w:tcPr>
            <w:tcW w:w="1985" w:type="dxa"/>
          </w:tcPr>
          <w:p w14:paraId="213A72AE" w14:textId="77777777" w:rsidR="008E5FA3" w:rsidRPr="001C5B0A" w:rsidRDefault="008E5FA3" w:rsidP="005D028E">
            <w:pPr>
              <w:spacing w:before="60" w:after="60"/>
              <w:ind w:right="-78"/>
              <w:rPr>
                <w:i/>
                <w:iCs/>
                <w:sz w:val="20"/>
                <w:szCs w:val="20"/>
              </w:rPr>
            </w:pPr>
            <w:r w:rsidRPr="001C5B0A">
              <w:rPr>
                <w:i/>
                <w:iCs/>
                <w:sz w:val="20"/>
                <w:szCs w:val="20"/>
              </w:rPr>
              <w:t>Conversion to open surgery</w:t>
            </w:r>
          </w:p>
        </w:tc>
        <w:tc>
          <w:tcPr>
            <w:tcW w:w="1559" w:type="dxa"/>
          </w:tcPr>
          <w:p w14:paraId="5A4E4A76" w14:textId="77777777" w:rsidR="008E5FA3" w:rsidRPr="001C5B0A" w:rsidRDefault="008E5FA3" w:rsidP="005D028E">
            <w:pPr>
              <w:spacing w:before="60" w:after="60"/>
              <w:ind w:right="-69"/>
              <w:rPr>
                <w:i/>
                <w:iCs/>
                <w:sz w:val="20"/>
                <w:szCs w:val="20"/>
              </w:rPr>
            </w:pPr>
            <w:r w:rsidRPr="001C5B0A">
              <w:rPr>
                <w:i/>
                <w:iCs/>
                <w:sz w:val="20"/>
                <w:szCs w:val="20"/>
              </w:rPr>
              <w:t>69 (50%)</w:t>
            </w:r>
          </w:p>
        </w:tc>
        <w:tc>
          <w:tcPr>
            <w:tcW w:w="1559" w:type="dxa"/>
          </w:tcPr>
          <w:p w14:paraId="088B7520" w14:textId="77777777" w:rsidR="008E5FA3" w:rsidRPr="001C5B0A" w:rsidRDefault="008E5FA3" w:rsidP="005D028E">
            <w:pPr>
              <w:spacing w:before="60" w:after="60"/>
              <w:ind w:right="-69"/>
              <w:rPr>
                <w:i/>
                <w:iCs/>
                <w:sz w:val="20"/>
                <w:szCs w:val="20"/>
              </w:rPr>
            </w:pPr>
            <w:r w:rsidRPr="001C5B0A">
              <w:rPr>
                <w:i/>
                <w:iCs/>
                <w:sz w:val="20"/>
                <w:szCs w:val="20"/>
              </w:rPr>
              <w:t>Not concerned</w:t>
            </w:r>
          </w:p>
        </w:tc>
        <w:tc>
          <w:tcPr>
            <w:tcW w:w="709" w:type="dxa"/>
          </w:tcPr>
          <w:p w14:paraId="69190173" w14:textId="77777777" w:rsidR="008E5FA3" w:rsidRDefault="008E5FA3" w:rsidP="005D028E">
            <w:pPr>
              <w:spacing w:before="60" w:after="60"/>
              <w:ind w:right="-69"/>
              <w:rPr>
                <w:sz w:val="20"/>
                <w:szCs w:val="20"/>
              </w:rPr>
            </w:pPr>
          </w:p>
        </w:tc>
        <w:tc>
          <w:tcPr>
            <w:tcW w:w="1559" w:type="dxa"/>
          </w:tcPr>
          <w:p w14:paraId="7F5974C9" w14:textId="77777777" w:rsidR="008E5FA3" w:rsidRPr="000D573F" w:rsidRDefault="008E5FA3" w:rsidP="005D028E">
            <w:pPr>
              <w:spacing w:before="60" w:after="60"/>
              <w:ind w:right="-69"/>
              <w:rPr>
                <w:bCs/>
                <w:sz w:val="20"/>
                <w:szCs w:val="20"/>
              </w:rPr>
            </w:pPr>
          </w:p>
        </w:tc>
        <w:tc>
          <w:tcPr>
            <w:tcW w:w="1560" w:type="dxa"/>
          </w:tcPr>
          <w:p w14:paraId="25E24552" w14:textId="77777777" w:rsidR="008E5FA3" w:rsidRPr="000D573F" w:rsidRDefault="008E5FA3" w:rsidP="005D028E">
            <w:pPr>
              <w:spacing w:before="60" w:after="60"/>
              <w:ind w:right="-69"/>
              <w:rPr>
                <w:bCs/>
                <w:sz w:val="20"/>
                <w:szCs w:val="20"/>
              </w:rPr>
            </w:pPr>
          </w:p>
        </w:tc>
        <w:tc>
          <w:tcPr>
            <w:tcW w:w="567" w:type="dxa"/>
          </w:tcPr>
          <w:p w14:paraId="748A2FD4" w14:textId="77777777" w:rsidR="008E5FA3" w:rsidRPr="000D573F" w:rsidRDefault="008E5FA3" w:rsidP="005D028E">
            <w:pPr>
              <w:spacing w:before="60" w:after="60"/>
              <w:ind w:right="-69"/>
              <w:rPr>
                <w:bCs/>
                <w:sz w:val="20"/>
                <w:szCs w:val="20"/>
              </w:rPr>
            </w:pPr>
          </w:p>
        </w:tc>
      </w:tr>
      <w:tr w:rsidR="008E5FA3" w:rsidRPr="000862A7" w14:paraId="34C31565" w14:textId="77777777" w:rsidTr="007757AC">
        <w:trPr>
          <w:trHeight w:val="267"/>
        </w:trPr>
        <w:tc>
          <w:tcPr>
            <w:tcW w:w="9498" w:type="dxa"/>
            <w:gridSpan w:val="7"/>
            <w:tcBorders>
              <w:top w:val="single" w:sz="4" w:space="0" w:color="auto"/>
              <w:bottom w:val="single" w:sz="4" w:space="0" w:color="auto"/>
            </w:tcBorders>
          </w:tcPr>
          <w:p w14:paraId="36B74348" w14:textId="77777777" w:rsidR="008E5FA3" w:rsidRPr="000862A7" w:rsidRDefault="008E5FA3" w:rsidP="005D028E">
            <w:pPr>
              <w:keepNext/>
              <w:keepLines/>
              <w:spacing w:before="60" w:after="60"/>
              <w:ind w:right="419"/>
              <w:rPr>
                <w:sz w:val="20"/>
                <w:szCs w:val="20"/>
              </w:rPr>
            </w:pPr>
            <w:r w:rsidRPr="000862A7">
              <w:rPr>
                <w:sz w:val="20"/>
                <w:szCs w:val="20"/>
              </w:rPr>
              <w:lastRenderedPageBreak/>
              <w:t>Quantitative variables are expressed as median (interquartile range [IQR]), and qualitative variables are expressed as frequencies and percentages.</w:t>
            </w:r>
          </w:p>
          <w:p w14:paraId="2F9CFDD8" w14:textId="77777777" w:rsidR="008E5FA3" w:rsidRPr="000862A7" w:rsidRDefault="008E5FA3" w:rsidP="005D028E">
            <w:pPr>
              <w:spacing w:before="60" w:after="60"/>
              <w:rPr>
                <w:sz w:val="20"/>
                <w:szCs w:val="20"/>
              </w:rPr>
            </w:pPr>
            <w:r w:rsidRPr="000862A7">
              <w:rPr>
                <w:sz w:val="20"/>
                <w:szCs w:val="20"/>
              </w:rPr>
              <w:t xml:space="preserve">ASA, American Society of Anesthesiologists; BMI, body mass index; CRP, C-reactive </w:t>
            </w:r>
            <w:proofErr w:type="spellStart"/>
            <w:proofErr w:type="gramStart"/>
            <w:r w:rsidRPr="000862A7">
              <w:rPr>
                <w:sz w:val="20"/>
                <w:szCs w:val="20"/>
              </w:rPr>
              <w:t>protein;SD</w:t>
            </w:r>
            <w:proofErr w:type="spellEnd"/>
            <w:proofErr w:type="gramEnd"/>
            <w:r w:rsidRPr="000862A7">
              <w:rPr>
                <w:sz w:val="20"/>
                <w:szCs w:val="20"/>
              </w:rPr>
              <w:t>, standard deviation.</w:t>
            </w:r>
          </w:p>
        </w:tc>
      </w:tr>
      <w:tr w:rsidR="008E5FA3" w:rsidRPr="000862A7" w14:paraId="2E192067" w14:textId="77777777" w:rsidTr="007757AC">
        <w:trPr>
          <w:trHeight w:val="267"/>
        </w:trPr>
        <w:tc>
          <w:tcPr>
            <w:tcW w:w="9498" w:type="dxa"/>
            <w:gridSpan w:val="7"/>
            <w:tcBorders>
              <w:top w:val="single" w:sz="4" w:space="0" w:color="auto"/>
              <w:bottom w:val="single" w:sz="4" w:space="0" w:color="auto"/>
            </w:tcBorders>
          </w:tcPr>
          <w:p w14:paraId="3B1899EF" w14:textId="77777777" w:rsidR="008E5FA3" w:rsidRPr="000862A7" w:rsidRDefault="008E5FA3" w:rsidP="005D028E">
            <w:pPr>
              <w:keepNext/>
              <w:keepLines/>
              <w:spacing w:before="60" w:after="60"/>
              <w:ind w:right="419"/>
              <w:rPr>
                <w:sz w:val="20"/>
                <w:szCs w:val="20"/>
              </w:rPr>
            </w:pPr>
            <w:r w:rsidRPr="000862A7">
              <w:rPr>
                <w:sz w:val="20"/>
                <w:szCs w:val="20"/>
              </w:rPr>
              <w:t xml:space="preserve">*Statistically significant differences. </w:t>
            </w:r>
          </w:p>
          <w:p w14:paraId="39D64249" w14:textId="77777777" w:rsidR="008E5FA3" w:rsidRPr="000862A7" w:rsidRDefault="008E5FA3" w:rsidP="005D028E">
            <w:pPr>
              <w:keepNext/>
              <w:keepLines/>
              <w:spacing w:before="60" w:after="60"/>
              <w:ind w:right="419"/>
              <w:rPr>
                <w:sz w:val="20"/>
                <w:szCs w:val="20"/>
              </w:rPr>
            </w:pPr>
            <w:r w:rsidRPr="000862A7">
              <w:rPr>
                <w:sz w:val="20"/>
                <w:szCs w:val="20"/>
              </w:rPr>
              <w:t>†</w:t>
            </w:r>
          </w:p>
          <w:p w14:paraId="6BB9C9E7" w14:textId="77777777" w:rsidR="008E5FA3" w:rsidRPr="000862A7" w:rsidRDefault="008E5FA3" w:rsidP="005D028E">
            <w:pPr>
              <w:keepNext/>
              <w:keepLines/>
              <w:spacing w:before="60" w:after="60"/>
              <w:ind w:right="419"/>
              <w:rPr>
                <w:sz w:val="20"/>
                <w:szCs w:val="20"/>
              </w:rPr>
            </w:pPr>
            <w:r w:rsidRPr="000862A7">
              <w:rPr>
                <w:sz w:val="20"/>
                <w:szCs w:val="20"/>
              </w:rPr>
              <w:t xml:space="preserve">‡ </w:t>
            </w:r>
          </w:p>
          <w:p w14:paraId="51838586" w14:textId="77777777" w:rsidR="008E5FA3" w:rsidRPr="000862A7" w:rsidRDefault="008E5FA3" w:rsidP="005D028E">
            <w:pPr>
              <w:keepNext/>
              <w:keepLines/>
              <w:spacing w:before="60" w:after="60"/>
              <w:ind w:right="419"/>
              <w:rPr>
                <w:sz w:val="20"/>
                <w:szCs w:val="20"/>
              </w:rPr>
            </w:pPr>
            <w:r w:rsidRPr="000862A7">
              <w:rPr>
                <w:sz w:val="20"/>
                <w:szCs w:val="20"/>
              </w:rPr>
              <w:t xml:space="preserve">§ </w:t>
            </w:r>
          </w:p>
          <w:p w14:paraId="3DA64105" w14:textId="77777777" w:rsidR="008E5FA3" w:rsidRPr="000862A7" w:rsidRDefault="008E5FA3" w:rsidP="005D028E">
            <w:pPr>
              <w:keepNext/>
              <w:keepLines/>
              <w:spacing w:before="60" w:after="60"/>
              <w:ind w:right="419"/>
              <w:rPr>
                <w:sz w:val="20"/>
                <w:szCs w:val="20"/>
              </w:rPr>
            </w:pPr>
            <w:r w:rsidRPr="000862A7">
              <w:rPr>
                <w:sz w:val="20"/>
                <w:szCs w:val="20"/>
              </w:rPr>
              <w:t>||</w:t>
            </w:r>
          </w:p>
        </w:tc>
      </w:tr>
      <w:tr w:rsidR="008E5FA3" w:rsidRPr="000862A7" w14:paraId="44A1A541" w14:textId="77777777" w:rsidTr="007757AC">
        <w:trPr>
          <w:trHeight w:val="267"/>
        </w:trPr>
        <w:tc>
          <w:tcPr>
            <w:tcW w:w="9498" w:type="dxa"/>
            <w:gridSpan w:val="7"/>
            <w:tcBorders>
              <w:top w:val="single" w:sz="4" w:space="0" w:color="auto"/>
              <w:bottom w:val="single" w:sz="4" w:space="0" w:color="auto"/>
            </w:tcBorders>
          </w:tcPr>
          <w:p w14:paraId="14FCE31E" w14:textId="77777777" w:rsidR="008E5FA3" w:rsidRPr="000862A7" w:rsidRDefault="008E5FA3" w:rsidP="005D028E">
            <w:pPr>
              <w:keepNext/>
              <w:keepLines/>
              <w:spacing w:before="60" w:after="60"/>
              <w:ind w:right="419"/>
              <w:rPr>
                <w:sz w:val="20"/>
                <w:szCs w:val="20"/>
              </w:rPr>
            </w:pPr>
          </w:p>
        </w:tc>
      </w:tr>
    </w:tbl>
    <w:p w14:paraId="46978E28" w14:textId="77777777" w:rsidR="001E33C7" w:rsidRPr="006F1D1D" w:rsidRDefault="001E33C7" w:rsidP="00184D03">
      <w:pPr>
        <w:spacing w:line="480" w:lineRule="auto"/>
        <w:ind w:right="419"/>
        <w:rPr>
          <w:b/>
        </w:rPr>
      </w:pPr>
    </w:p>
    <w:p w14:paraId="7D821F14" w14:textId="77777777" w:rsidR="001E33C7" w:rsidRPr="006F1D1D" w:rsidRDefault="001E33C7" w:rsidP="00184D03">
      <w:pPr>
        <w:spacing w:line="480" w:lineRule="auto"/>
        <w:ind w:right="419"/>
        <w:rPr>
          <w:b/>
        </w:rPr>
      </w:pPr>
    </w:p>
    <w:p w14:paraId="4B13CF90" w14:textId="77777777" w:rsidR="00311966" w:rsidRPr="006F1D1D" w:rsidRDefault="00311966" w:rsidP="00184D03">
      <w:pPr>
        <w:spacing w:line="480" w:lineRule="auto"/>
        <w:ind w:right="419"/>
        <w:rPr>
          <w:b/>
        </w:rPr>
      </w:pPr>
    </w:p>
    <w:p w14:paraId="7E01BACC" w14:textId="77777777" w:rsidR="003D163A" w:rsidRPr="006F1D1D" w:rsidRDefault="003D163A" w:rsidP="00145006">
      <w:pPr>
        <w:spacing w:line="480" w:lineRule="auto"/>
        <w:ind w:right="419"/>
        <w:rPr>
          <w:b/>
        </w:rPr>
      </w:pPr>
    </w:p>
    <w:p w14:paraId="520E93F7" w14:textId="77777777" w:rsidR="00311966" w:rsidRPr="006F1D1D" w:rsidRDefault="00311966" w:rsidP="00145006">
      <w:pPr>
        <w:ind w:right="419"/>
        <w:rPr>
          <w:b/>
        </w:rPr>
      </w:pPr>
      <w:r w:rsidRPr="006F1D1D">
        <w:rPr>
          <w:b/>
        </w:rPr>
        <w:br w:type="page"/>
      </w:r>
    </w:p>
    <w:p w14:paraId="3EFB12BD" w14:textId="71EE6C1B" w:rsidR="00311966" w:rsidRPr="006F1D1D" w:rsidRDefault="00311966" w:rsidP="00145006">
      <w:pPr>
        <w:spacing w:line="480" w:lineRule="auto"/>
        <w:ind w:right="419"/>
        <w:rPr>
          <w:b/>
        </w:rPr>
      </w:pPr>
      <w:r w:rsidRPr="006F1D1D">
        <w:rPr>
          <w:b/>
        </w:rPr>
        <w:lastRenderedPageBreak/>
        <w:t xml:space="preserve">Table </w:t>
      </w:r>
      <w:proofErr w:type="gramStart"/>
      <w:r w:rsidRPr="006F1D1D">
        <w:rPr>
          <w:b/>
        </w:rPr>
        <w:t>2 :</w:t>
      </w:r>
      <w:proofErr w:type="gramEnd"/>
      <w:r w:rsidRPr="006F1D1D">
        <w:rPr>
          <w:b/>
        </w:rPr>
        <w:t xml:space="preserve"> Intraoperative outcomes of propensity-score matched patients</w:t>
      </w:r>
    </w:p>
    <w:tbl>
      <w:tblPr>
        <w:tblW w:w="9450" w:type="dxa"/>
        <w:tblLayout w:type="fixed"/>
        <w:tblLook w:val="0600" w:firstRow="0" w:lastRow="0" w:firstColumn="0" w:lastColumn="0" w:noHBand="1" w:noVBand="1"/>
      </w:tblPr>
      <w:tblGrid>
        <w:gridCol w:w="2970"/>
        <w:gridCol w:w="2550"/>
        <w:gridCol w:w="2595"/>
        <w:gridCol w:w="1335"/>
      </w:tblGrid>
      <w:tr w:rsidR="00311966" w:rsidRPr="006F1D1D" w14:paraId="50978C23" w14:textId="77777777" w:rsidTr="00DC08D1">
        <w:trPr>
          <w:trHeight w:val="724"/>
        </w:trPr>
        <w:tc>
          <w:tcPr>
            <w:tcW w:w="2970" w:type="dxa"/>
            <w:tcBorders>
              <w:top w:val="single" w:sz="4" w:space="0" w:color="auto"/>
              <w:bottom w:val="single" w:sz="4" w:space="0" w:color="auto"/>
            </w:tcBorders>
            <w:tcMar>
              <w:top w:w="0" w:type="dxa"/>
              <w:left w:w="60" w:type="dxa"/>
              <w:bottom w:w="0" w:type="dxa"/>
              <w:right w:w="60" w:type="dxa"/>
            </w:tcMar>
          </w:tcPr>
          <w:p w14:paraId="0F94307A" w14:textId="77777777" w:rsidR="003A67F7" w:rsidRPr="006F1D1D" w:rsidRDefault="003A67F7" w:rsidP="00145006">
            <w:pPr>
              <w:spacing w:before="60" w:after="60"/>
              <w:ind w:right="419"/>
              <w:rPr>
                <w:b/>
                <w:bCs/>
                <w:sz w:val="20"/>
                <w:szCs w:val="20"/>
              </w:rPr>
            </w:pPr>
          </w:p>
          <w:p w14:paraId="410AB5AD" w14:textId="70AA7FB3" w:rsidR="00311966" w:rsidRPr="006F1D1D" w:rsidRDefault="003A67F7" w:rsidP="00145006">
            <w:pPr>
              <w:spacing w:before="60" w:after="60"/>
              <w:ind w:right="419"/>
              <w:rPr>
                <w:b/>
                <w:bCs/>
                <w:sz w:val="20"/>
                <w:szCs w:val="20"/>
              </w:rPr>
            </w:pPr>
            <w:r w:rsidRPr="006F1D1D">
              <w:rPr>
                <w:b/>
                <w:bCs/>
                <w:sz w:val="20"/>
                <w:szCs w:val="20"/>
              </w:rPr>
              <w:t>Intra</w:t>
            </w:r>
            <w:r w:rsidR="00667D58" w:rsidRPr="006F1D1D">
              <w:rPr>
                <w:b/>
                <w:bCs/>
                <w:sz w:val="20"/>
                <w:szCs w:val="20"/>
              </w:rPr>
              <w:t>o</w:t>
            </w:r>
            <w:r w:rsidRPr="006F1D1D">
              <w:rPr>
                <w:b/>
                <w:bCs/>
                <w:sz w:val="20"/>
                <w:szCs w:val="20"/>
              </w:rPr>
              <w:t>perative outcome</w:t>
            </w:r>
          </w:p>
        </w:tc>
        <w:tc>
          <w:tcPr>
            <w:tcW w:w="2550" w:type="dxa"/>
            <w:tcBorders>
              <w:top w:val="single" w:sz="4" w:space="0" w:color="auto"/>
              <w:bottom w:val="single" w:sz="4" w:space="0" w:color="auto"/>
            </w:tcBorders>
            <w:tcMar>
              <w:top w:w="0" w:type="dxa"/>
              <w:left w:w="60" w:type="dxa"/>
              <w:bottom w:w="0" w:type="dxa"/>
              <w:right w:w="60" w:type="dxa"/>
            </w:tcMar>
          </w:tcPr>
          <w:p w14:paraId="52E87F98" w14:textId="3E7E3554" w:rsidR="00311966" w:rsidRPr="006F1D1D" w:rsidRDefault="00EC0730" w:rsidP="00145006">
            <w:pPr>
              <w:spacing w:before="60" w:after="60"/>
              <w:ind w:right="419"/>
              <w:rPr>
                <w:b/>
                <w:sz w:val="20"/>
                <w:szCs w:val="20"/>
              </w:rPr>
            </w:pPr>
            <w:r>
              <w:rPr>
                <w:b/>
                <w:sz w:val="20"/>
                <w:szCs w:val="20"/>
              </w:rPr>
              <w:t>LHP</w:t>
            </w:r>
            <w:r w:rsidR="00311966" w:rsidRPr="006F1D1D">
              <w:rPr>
                <w:b/>
                <w:sz w:val="20"/>
                <w:szCs w:val="20"/>
              </w:rPr>
              <w:t xml:space="preserve"> (N = </w:t>
            </w:r>
            <w:r>
              <w:rPr>
                <w:b/>
                <w:sz w:val="20"/>
                <w:szCs w:val="20"/>
              </w:rPr>
              <w:t>101</w:t>
            </w:r>
            <w:r w:rsidR="00311966" w:rsidRPr="006F1D1D">
              <w:rPr>
                <w:b/>
                <w:sz w:val="20"/>
                <w:szCs w:val="20"/>
              </w:rPr>
              <w:t>)</w:t>
            </w:r>
          </w:p>
        </w:tc>
        <w:tc>
          <w:tcPr>
            <w:tcW w:w="2595" w:type="dxa"/>
            <w:tcBorders>
              <w:top w:val="single" w:sz="4" w:space="0" w:color="auto"/>
              <w:bottom w:val="single" w:sz="4" w:space="0" w:color="auto"/>
            </w:tcBorders>
            <w:tcMar>
              <w:top w:w="0" w:type="dxa"/>
              <w:left w:w="60" w:type="dxa"/>
              <w:bottom w:w="0" w:type="dxa"/>
              <w:right w:w="60" w:type="dxa"/>
            </w:tcMar>
          </w:tcPr>
          <w:p w14:paraId="3C73CA94" w14:textId="49A4CB95" w:rsidR="00311966" w:rsidRPr="006F1D1D" w:rsidRDefault="00EC0730" w:rsidP="00145006">
            <w:pPr>
              <w:spacing w:before="60" w:after="60"/>
              <w:ind w:right="419"/>
              <w:rPr>
                <w:b/>
                <w:sz w:val="20"/>
                <w:szCs w:val="20"/>
              </w:rPr>
            </w:pPr>
            <w:r>
              <w:rPr>
                <w:b/>
                <w:sz w:val="20"/>
                <w:szCs w:val="20"/>
              </w:rPr>
              <w:t>OPA</w:t>
            </w:r>
            <w:r w:rsidR="00311966" w:rsidRPr="006F1D1D">
              <w:rPr>
                <w:b/>
                <w:sz w:val="20"/>
                <w:szCs w:val="20"/>
              </w:rPr>
              <w:t xml:space="preserve"> (N = </w:t>
            </w:r>
            <w:r>
              <w:rPr>
                <w:b/>
                <w:sz w:val="20"/>
                <w:szCs w:val="20"/>
              </w:rPr>
              <w:t>101</w:t>
            </w:r>
            <w:r w:rsidR="00311966" w:rsidRPr="006F1D1D">
              <w:rPr>
                <w:b/>
                <w:sz w:val="20"/>
                <w:szCs w:val="20"/>
              </w:rPr>
              <w:t>)</w:t>
            </w:r>
          </w:p>
        </w:tc>
        <w:tc>
          <w:tcPr>
            <w:tcW w:w="1335" w:type="dxa"/>
            <w:tcBorders>
              <w:top w:val="single" w:sz="4" w:space="0" w:color="auto"/>
              <w:bottom w:val="single" w:sz="4" w:space="0" w:color="auto"/>
            </w:tcBorders>
            <w:tcMar>
              <w:top w:w="0" w:type="dxa"/>
              <w:left w:w="60" w:type="dxa"/>
              <w:bottom w:w="0" w:type="dxa"/>
              <w:right w:w="60" w:type="dxa"/>
            </w:tcMar>
          </w:tcPr>
          <w:p w14:paraId="412F59DF" w14:textId="77777777" w:rsidR="00311966" w:rsidRPr="006F1D1D" w:rsidRDefault="00311966" w:rsidP="00145006">
            <w:pPr>
              <w:spacing w:before="60" w:after="60"/>
              <w:ind w:right="419"/>
              <w:rPr>
                <w:b/>
                <w:sz w:val="20"/>
                <w:szCs w:val="20"/>
              </w:rPr>
            </w:pPr>
            <w:r w:rsidRPr="006F1D1D">
              <w:rPr>
                <w:b/>
                <w:sz w:val="20"/>
                <w:szCs w:val="20"/>
              </w:rPr>
              <w:t>p-value</w:t>
            </w:r>
          </w:p>
        </w:tc>
      </w:tr>
      <w:tr w:rsidR="00DB684E" w:rsidRPr="006F1D1D" w14:paraId="79C3A7F1" w14:textId="77777777" w:rsidTr="00DC08D1">
        <w:trPr>
          <w:trHeight w:val="330"/>
        </w:trPr>
        <w:tc>
          <w:tcPr>
            <w:tcW w:w="2970" w:type="dxa"/>
            <w:tcBorders>
              <w:top w:val="single" w:sz="4" w:space="0" w:color="auto"/>
            </w:tcBorders>
            <w:tcMar>
              <w:top w:w="0" w:type="dxa"/>
              <w:left w:w="60" w:type="dxa"/>
              <w:bottom w:w="0" w:type="dxa"/>
              <w:right w:w="60" w:type="dxa"/>
            </w:tcMar>
          </w:tcPr>
          <w:p w14:paraId="60E80988" w14:textId="77777777" w:rsidR="00DB684E" w:rsidRPr="00DB684E" w:rsidRDefault="00DB684E" w:rsidP="00DB684E">
            <w:pPr>
              <w:spacing w:before="60" w:after="60"/>
              <w:ind w:right="419"/>
              <w:rPr>
                <w:sz w:val="20"/>
                <w:szCs w:val="20"/>
              </w:rPr>
            </w:pPr>
            <w:r w:rsidRPr="00DB684E">
              <w:rPr>
                <w:sz w:val="20"/>
                <w:szCs w:val="20"/>
              </w:rPr>
              <w:t>Operative time, min*</w:t>
            </w:r>
          </w:p>
        </w:tc>
        <w:tc>
          <w:tcPr>
            <w:tcW w:w="2550" w:type="dxa"/>
            <w:tcBorders>
              <w:top w:val="single" w:sz="4" w:space="0" w:color="auto"/>
            </w:tcBorders>
            <w:tcMar>
              <w:top w:w="0" w:type="dxa"/>
              <w:left w:w="60" w:type="dxa"/>
              <w:bottom w:w="0" w:type="dxa"/>
              <w:right w:w="60" w:type="dxa"/>
            </w:tcMar>
          </w:tcPr>
          <w:p w14:paraId="40C2990C" w14:textId="52887202" w:rsidR="00DB684E" w:rsidRPr="006F1D1D" w:rsidRDefault="00DB684E" w:rsidP="00DB684E">
            <w:pPr>
              <w:spacing w:before="60" w:after="60"/>
              <w:ind w:right="419"/>
              <w:rPr>
                <w:i/>
                <w:iCs/>
                <w:sz w:val="20"/>
                <w:szCs w:val="20"/>
              </w:rPr>
            </w:pPr>
            <w:r w:rsidRPr="00D21917">
              <w:rPr>
                <w:rFonts w:eastAsia="Helvetica"/>
                <w:color w:val="000000"/>
                <w:sz w:val="20"/>
                <w:szCs w:val="20"/>
              </w:rPr>
              <w:t>138 [100, 169]</w:t>
            </w:r>
          </w:p>
        </w:tc>
        <w:tc>
          <w:tcPr>
            <w:tcW w:w="2595" w:type="dxa"/>
            <w:tcBorders>
              <w:top w:val="single" w:sz="4" w:space="0" w:color="auto"/>
            </w:tcBorders>
            <w:tcMar>
              <w:top w:w="0" w:type="dxa"/>
              <w:left w:w="60" w:type="dxa"/>
              <w:bottom w:w="0" w:type="dxa"/>
              <w:right w:w="60" w:type="dxa"/>
            </w:tcMar>
          </w:tcPr>
          <w:p w14:paraId="047637C1" w14:textId="7BCA25F9" w:rsidR="00DB684E" w:rsidRPr="006F1D1D" w:rsidRDefault="00DB684E" w:rsidP="00DB684E">
            <w:pPr>
              <w:spacing w:before="60" w:after="60"/>
              <w:ind w:right="419"/>
              <w:rPr>
                <w:i/>
                <w:iCs/>
                <w:sz w:val="20"/>
                <w:szCs w:val="20"/>
              </w:rPr>
            </w:pPr>
            <w:r w:rsidRPr="00D21917">
              <w:rPr>
                <w:rFonts w:eastAsia="Helvetica"/>
                <w:color w:val="000000"/>
                <w:sz w:val="20"/>
                <w:szCs w:val="20"/>
              </w:rPr>
              <w:t>180 [120, 240]</w:t>
            </w:r>
          </w:p>
        </w:tc>
        <w:tc>
          <w:tcPr>
            <w:tcW w:w="1335" w:type="dxa"/>
            <w:tcBorders>
              <w:top w:val="single" w:sz="4" w:space="0" w:color="auto"/>
            </w:tcBorders>
            <w:tcMar>
              <w:top w:w="0" w:type="dxa"/>
              <w:left w:w="60" w:type="dxa"/>
              <w:bottom w:w="0" w:type="dxa"/>
              <w:right w:w="60" w:type="dxa"/>
            </w:tcMar>
          </w:tcPr>
          <w:p w14:paraId="4645AB26" w14:textId="7AE88982" w:rsidR="00DB684E" w:rsidRPr="006F1D1D" w:rsidRDefault="00DB684E" w:rsidP="00DB684E">
            <w:pPr>
              <w:spacing w:before="60" w:after="60"/>
              <w:ind w:right="419"/>
              <w:rPr>
                <w:i/>
                <w:iCs/>
                <w:sz w:val="20"/>
                <w:szCs w:val="20"/>
              </w:rPr>
            </w:pPr>
            <w:r w:rsidRPr="00D21917">
              <w:rPr>
                <w:rFonts w:eastAsia="Helvetica"/>
                <w:color w:val="000000"/>
                <w:sz w:val="20"/>
                <w:szCs w:val="20"/>
              </w:rPr>
              <w:t>0.065</w:t>
            </w:r>
          </w:p>
        </w:tc>
      </w:tr>
      <w:tr w:rsidR="00DB684E" w:rsidRPr="006F1D1D" w14:paraId="507F97B5" w14:textId="77777777" w:rsidTr="00DC08D1">
        <w:trPr>
          <w:trHeight w:val="315"/>
        </w:trPr>
        <w:tc>
          <w:tcPr>
            <w:tcW w:w="2970" w:type="dxa"/>
            <w:tcMar>
              <w:top w:w="0" w:type="dxa"/>
              <w:left w:w="60" w:type="dxa"/>
              <w:bottom w:w="0" w:type="dxa"/>
              <w:right w:w="60" w:type="dxa"/>
            </w:tcMar>
          </w:tcPr>
          <w:p w14:paraId="2967BBB0" w14:textId="0B84F5F0" w:rsidR="00DB684E" w:rsidRPr="00DB684E" w:rsidRDefault="00DB684E" w:rsidP="00DB684E">
            <w:pPr>
              <w:spacing w:before="60" w:after="60"/>
              <w:ind w:right="419"/>
              <w:rPr>
                <w:sz w:val="20"/>
                <w:szCs w:val="20"/>
              </w:rPr>
            </w:pPr>
            <w:r>
              <w:rPr>
                <w:sz w:val="20"/>
                <w:szCs w:val="20"/>
              </w:rPr>
              <w:t>Conversion to open surgery</w:t>
            </w:r>
            <w:r w:rsidR="00297ED9" w:rsidRPr="006F1D1D">
              <w:rPr>
                <w:sz w:val="20"/>
                <w:szCs w:val="20"/>
              </w:rPr>
              <w:t>†</w:t>
            </w:r>
          </w:p>
        </w:tc>
        <w:tc>
          <w:tcPr>
            <w:tcW w:w="2550" w:type="dxa"/>
            <w:tcMar>
              <w:top w:w="0" w:type="dxa"/>
              <w:left w:w="60" w:type="dxa"/>
              <w:bottom w:w="0" w:type="dxa"/>
              <w:right w:w="60" w:type="dxa"/>
            </w:tcMar>
          </w:tcPr>
          <w:p w14:paraId="0B980E41" w14:textId="3B2D1D55" w:rsidR="00DB684E" w:rsidRPr="00D21917" w:rsidRDefault="00DB684E" w:rsidP="00DB684E">
            <w:pPr>
              <w:spacing w:before="60" w:after="60"/>
              <w:ind w:right="419"/>
              <w:rPr>
                <w:rFonts w:eastAsia="Helvetica"/>
                <w:color w:val="000000"/>
                <w:sz w:val="20"/>
                <w:szCs w:val="20"/>
              </w:rPr>
            </w:pPr>
            <w:r w:rsidRPr="00D21917">
              <w:rPr>
                <w:rFonts w:eastAsia="Helvetica"/>
                <w:color w:val="000000"/>
                <w:sz w:val="20"/>
                <w:szCs w:val="20"/>
              </w:rPr>
              <w:t>49 (49%)</w:t>
            </w:r>
          </w:p>
        </w:tc>
        <w:tc>
          <w:tcPr>
            <w:tcW w:w="2595" w:type="dxa"/>
            <w:tcMar>
              <w:top w:w="0" w:type="dxa"/>
              <w:left w:w="60" w:type="dxa"/>
              <w:bottom w:w="0" w:type="dxa"/>
              <w:right w:w="60" w:type="dxa"/>
            </w:tcMar>
          </w:tcPr>
          <w:p w14:paraId="636799BF" w14:textId="4CCB24AA" w:rsidR="00DB684E" w:rsidRPr="00D21917" w:rsidRDefault="00DB684E" w:rsidP="00DB684E">
            <w:pPr>
              <w:spacing w:before="60" w:after="60"/>
              <w:ind w:right="419"/>
              <w:rPr>
                <w:rFonts w:eastAsia="Helvetica"/>
                <w:color w:val="000000"/>
                <w:sz w:val="20"/>
                <w:szCs w:val="20"/>
              </w:rPr>
            </w:pPr>
            <w:r>
              <w:rPr>
                <w:rFonts w:eastAsia="Helvetica"/>
                <w:color w:val="000000"/>
                <w:sz w:val="20"/>
                <w:szCs w:val="20"/>
              </w:rPr>
              <w:t xml:space="preserve">Not concerned </w:t>
            </w:r>
          </w:p>
        </w:tc>
        <w:tc>
          <w:tcPr>
            <w:tcW w:w="1335" w:type="dxa"/>
            <w:tcMar>
              <w:top w:w="0" w:type="dxa"/>
              <w:left w:w="60" w:type="dxa"/>
              <w:bottom w:w="0" w:type="dxa"/>
              <w:right w:w="60" w:type="dxa"/>
            </w:tcMar>
          </w:tcPr>
          <w:p w14:paraId="18820ED4" w14:textId="77777777" w:rsidR="00DB684E" w:rsidRPr="00D21917" w:rsidRDefault="00DB684E" w:rsidP="00DB684E">
            <w:pPr>
              <w:spacing w:before="60" w:after="60"/>
              <w:ind w:right="419"/>
              <w:rPr>
                <w:rFonts w:eastAsia="Helvetica"/>
                <w:color w:val="000000"/>
                <w:sz w:val="20"/>
                <w:szCs w:val="20"/>
              </w:rPr>
            </w:pPr>
          </w:p>
        </w:tc>
      </w:tr>
      <w:tr w:rsidR="00DB684E" w:rsidRPr="006F1D1D" w14:paraId="461F12D3" w14:textId="77777777" w:rsidTr="00DC08D1">
        <w:trPr>
          <w:trHeight w:val="315"/>
        </w:trPr>
        <w:tc>
          <w:tcPr>
            <w:tcW w:w="2970" w:type="dxa"/>
            <w:tcMar>
              <w:top w:w="0" w:type="dxa"/>
              <w:left w:w="60" w:type="dxa"/>
              <w:bottom w:w="0" w:type="dxa"/>
              <w:right w:w="60" w:type="dxa"/>
            </w:tcMar>
          </w:tcPr>
          <w:p w14:paraId="261D8738" w14:textId="0D7FF147" w:rsidR="00DB684E" w:rsidRPr="00DB684E" w:rsidRDefault="00DB684E" w:rsidP="00DB684E">
            <w:pPr>
              <w:spacing w:before="60" w:after="60"/>
              <w:ind w:right="419"/>
              <w:rPr>
                <w:sz w:val="20"/>
                <w:szCs w:val="20"/>
              </w:rPr>
            </w:pPr>
            <w:r w:rsidRPr="00DB684E">
              <w:rPr>
                <w:sz w:val="20"/>
                <w:szCs w:val="20"/>
              </w:rPr>
              <w:t>Splenic flexure mobilization</w:t>
            </w:r>
            <w:r w:rsidR="00CE2703">
              <w:rPr>
                <w:sz w:val="20"/>
                <w:szCs w:val="20"/>
              </w:rPr>
              <w:t>*</w:t>
            </w:r>
          </w:p>
        </w:tc>
        <w:tc>
          <w:tcPr>
            <w:tcW w:w="2550" w:type="dxa"/>
            <w:tcMar>
              <w:top w:w="0" w:type="dxa"/>
              <w:left w:w="60" w:type="dxa"/>
              <w:bottom w:w="0" w:type="dxa"/>
              <w:right w:w="60" w:type="dxa"/>
            </w:tcMar>
          </w:tcPr>
          <w:p w14:paraId="55D92631" w14:textId="01C68AA3" w:rsidR="00DB684E" w:rsidRPr="00D21917" w:rsidRDefault="00DB684E" w:rsidP="00DB684E">
            <w:pPr>
              <w:spacing w:before="60" w:after="60"/>
              <w:ind w:right="419"/>
              <w:rPr>
                <w:rFonts w:eastAsia="Helvetica"/>
                <w:color w:val="000000"/>
                <w:sz w:val="20"/>
                <w:szCs w:val="20"/>
              </w:rPr>
            </w:pPr>
            <w:r w:rsidRPr="00D21917">
              <w:rPr>
                <w:rFonts w:eastAsia="Helvetica"/>
                <w:color w:val="000000"/>
                <w:sz w:val="20"/>
                <w:szCs w:val="20"/>
              </w:rPr>
              <w:t>15 (15%)</w:t>
            </w:r>
          </w:p>
        </w:tc>
        <w:tc>
          <w:tcPr>
            <w:tcW w:w="2595" w:type="dxa"/>
            <w:tcMar>
              <w:top w:w="0" w:type="dxa"/>
              <w:left w:w="60" w:type="dxa"/>
              <w:bottom w:w="0" w:type="dxa"/>
              <w:right w:w="60" w:type="dxa"/>
            </w:tcMar>
          </w:tcPr>
          <w:p w14:paraId="069AFE25" w14:textId="38C1447D" w:rsidR="00DB684E" w:rsidRDefault="00DB684E" w:rsidP="00DB684E">
            <w:pPr>
              <w:spacing w:before="60" w:after="60"/>
              <w:ind w:right="419"/>
              <w:rPr>
                <w:rFonts w:eastAsia="Helvetica"/>
                <w:color w:val="000000"/>
                <w:sz w:val="20"/>
                <w:szCs w:val="20"/>
              </w:rPr>
            </w:pPr>
            <w:r w:rsidRPr="00D21917">
              <w:rPr>
                <w:rFonts w:eastAsia="Helvetica"/>
                <w:color w:val="000000"/>
                <w:sz w:val="20"/>
                <w:szCs w:val="20"/>
              </w:rPr>
              <w:t>73 (72%)</w:t>
            </w:r>
          </w:p>
        </w:tc>
        <w:tc>
          <w:tcPr>
            <w:tcW w:w="1335" w:type="dxa"/>
            <w:tcMar>
              <w:top w:w="0" w:type="dxa"/>
              <w:left w:w="60" w:type="dxa"/>
              <w:bottom w:w="0" w:type="dxa"/>
              <w:right w:w="60" w:type="dxa"/>
            </w:tcMar>
          </w:tcPr>
          <w:p w14:paraId="03148AD7" w14:textId="4E9CA892" w:rsidR="00DB684E" w:rsidRPr="006F1D1D" w:rsidRDefault="00DB684E" w:rsidP="00DB684E">
            <w:pPr>
              <w:spacing w:before="60" w:after="60"/>
              <w:ind w:right="419"/>
              <w:rPr>
                <w:sz w:val="20"/>
                <w:szCs w:val="20"/>
              </w:rPr>
            </w:pPr>
            <w:r w:rsidRPr="00D21917">
              <w:rPr>
                <w:rFonts w:eastAsia="Helvetica"/>
                <w:color w:val="000000"/>
                <w:sz w:val="20"/>
                <w:szCs w:val="20"/>
              </w:rPr>
              <w:t>&lt;0.001</w:t>
            </w:r>
            <w:r>
              <w:rPr>
                <w:rFonts w:eastAsia="Helvetica"/>
                <w:color w:val="000000"/>
                <w:sz w:val="20"/>
                <w:szCs w:val="20"/>
              </w:rPr>
              <w:t>*</w:t>
            </w:r>
          </w:p>
        </w:tc>
      </w:tr>
      <w:tr w:rsidR="00DB684E" w:rsidRPr="006F1D1D" w14:paraId="26A3A7B8" w14:textId="77777777" w:rsidTr="00DC08D1">
        <w:trPr>
          <w:trHeight w:val="315"/>
        </w:trPr>
        <w:tc>
          <w:tcPr>
            <w:tcW w:w="2970" w:type="dxa"/>
            <w:tcMar>
              <w:top w:w="0" w:type="dxa"/>
              <w:left w:w="60" w:type="dxa"/>
              <w:bottom w:w="0" w:type="dxa"/>
              <w:right w:w="60" w:type="dxa"/>
            </w:tcMar>
          </w:tcPr>
          <w:p w14:paraId="5025E454" w14:textId="0057E985" w:rsidR="00DB684E" w:rsidRDefault="00DB684E" w:rsidP="00DB684E">
            <w:pPr>
              <w:spacing w:before="60" w:after="60"/>
              <w:ind w:right="419"/>
              <w:rPr>
                <w:sz w:val="20"/>
                <w:szCs w:val="20"/>
              </w:rPr>
            </w:pPr>
            <w:r>
              <w:rPr>
                <w:sz w:val="20"/>
                <w:szCs w:val="20"/>
              </w:rPr>
              <w:t>High IMA ligation</w:t>
            </w:r>
            <w:r w:rsidR="00CE2703">
              <w:rPr>
                <w:sz w:val="20"/>
                <w:szCs w:val="20"/>
              </w:rPr>
              <w:t>*</w:t>
            </w:r>
          </w:p>
        </w:tc>
        <w:tc>
          <w:tcPr>
            <w:tcW w:w="2550" w:type="dxa"/>
            <w:tcMar>
              <w:top w:w="0" w:type="dxa"/>
              <w:left w:w="60" w:type="dxa"/>
              <w:bottom w:w="0" w:type="dxa"/>
              <w:right w:w="60" w:type="dxa"/>
            </w:tcMar>
          </w:tcPr>
          <w:p w14:paraId="58B537EA" w14:textId="4862AC78" w:rsidR="00DB684E" w:rsidRPr="00D21917" w:rsidRDefault="00DB684E" w:rsidP="00DB684E">
            <w:pPr>
              <w:spacing w:before="60" w:after="60"/>
              <w:ind w:right="419"/>
              <w:rPr>
                <w:rFonts w:eastAsia="Helvetica"/>
                <w:color w:val="000000"/>
                <w:sz w:val="20"/>
                <w:szCs w:val="20"/>
              </w:rPr>
            </w:pPr>
            <w:r w:rsidRPr="00D21917">
              <w:rPr>
                <w:rFonts w:eastAsia="Helvetica"/>
                <w:color w:val="000000"/>
                <w:sz w:val="20"/>
                <w:szCs w:val="20"/>
              </w:rPr>
              <w:t>5 (</w:t>
            </w:r>
            <w:r>
              <w:rPr>
                <w:rFonts w:eastAsia="Helvetica"/>
                <w:color w:val="000000"/>
                <w:sz w:val="20"/>
                <w:szCs w:val="20"/>
              </w:rPr>
              <w:t>4</w:t>
            </w:r>
            <w:r w:rsidR="00442D46">
              <w:rPr>
                <w:rFonts w:eastAsia="Helvetica"/>
                <w:color w:val="000000"/>
                <w:sz w:val="20"/>
                <w:szCs w:val="20"/>
              </w:rPr>
              <w:t>.9</w:t>
            </w:r>
            <w:r w:rsidRPr="00D21917">
              <w:rPr>
                <w:rFonts w:eastAsia="Helvetica"/>
                <w:color w:val="000000"/>
                <w:sz w:val="20"/>
                <w:szCs w:val="20"/>
              </w:rPr>
              <w:t>%)</w:t>
            </w:r>
          </w:p>
        </w:tc>
        <w:tc>
          <w:tcPr>
            <w:tcW w:w="2595" w:type="dxa"/>
            <w:tcMar>
              <w:top w:w="0" w:type="dxa"/>
              <w:left w:w="60" w:type="dxa"/>
              <w:bottom w:w="0" w:type="dxa"/>
              <w:right w:w="60" w:type="dxa"/>
            </w:tcMar>
          </w:tcPr>
          <w:p w14:paraId="3B2EFE33" w14:textId="0D5E67DC" w:rsidR="00DB684E" w:rsidRDefault="00DB684E" w:rsidP="00DB684E">
            <w:pPr>
              <w:spacing w:before="60" w:after="60"/>
              <w:ind w:right="419"/>
              <w:rPr>
                <w:rFonts w:eastAsia="Helvetica"/>
                <w:color w:val="000000"/>
                <w:sz w:val="20"/>
                <w:szCs w:val="20"/>
              </w:rPr>
            </w:pPr>
            <w:r w:rsidRPr="00D21917">
              <w:rPr>
                <w:rFonts w:eastAsia="Helvetica"/>
                <w:color w:val="000000"/>
                <w:sz w:val="20"/>
                <w:szCs w:val="20"/>
              </w:rPr>
              <w:t>14 (1</w:t>
            </w:r>
            <w:r>
              <w:rPr>
                <w:rFonts w:eastAsia="Helvetica"/>
                <w:color w:val="000000"/>
                <w:sz w:val="20"/>
                <w:szCs w:val="20"/>
              </w:rPr>
              <w:t>4</w:t>
            </w:r>
            <w:r w:rsidRPr="00D21917">
              <w:rPr>
                <w:rFonts w:eastAsia="Helvetica"/>
                <w:color w:val="000000"/>
                <w:sz w:val="20"/>
                <w:szCs w:val="20"/>
              </w:rPr>
              <w:t>%)</w:t>
            </w:r>
          </w:p>
        </w:tc>
        <w:tc>
          <w:tcPr>
            <w:tcW w:w="1335" w:type="dxa"/>
            <w:tcMar>
              <w:top w:w="0" w:type="dxa"/>
              <w:left w:w="60" w:type="dxa"/>
              <w:bottom w:w="0" w:type="dxa"/>
              <w:right w:w="60" w:type="dxa"/>
            </w:tcMar>
          </w:tcPr>
          <w:p w14:paraId="14DABD7A" w14:textId="6AFBC785" w:rsidR="00DB684E" w:rsidRPr="006F1D1D" w:rsidRDefault="00DB684E" w:rsidP="00DB684E">
            <w:pPr>
              <w:spacing w:before="60" w:after="60"/>
              <w:ind w:right="419"/>
              <w:rPr>
                <w:sz w:val="20"/>
                <w:szCs w:val="20"/>
              </w:rPr>
            </w:pPr>
            <w:r w:rsidRPr="00D21917">
              <w:rPr>
                <w:rFonts w:eastAsia="Helvetica"/>
                <w:color w:val="000000"/>
                <w:sz w:val="20"/>
                <w:szCs w:val="20"/>
              </w:rPr>
              <w:t>0.003</w:t>
            </w:r>
            <w:r>
              <w:rPr>
                <w:rFonts w:eastAsia="Helvetica"/>
                <w:color w:val="000000"/>
                <w:sz w:val="20"/>
                <w:szCs w:val="20"/>
              </w:rPr>
              <w:t>*</w:t>
            </w:r>
          </w:p>
        </w:tc>
      </w:tr>
      <w:tr w:rsidR="00DB684E" w:rsidRPr="006F1D1D" w14:paraId="25B4C8E6" w14:textId="77777777" w:rsidTr="00DC08D1">
        <w:trPr>
          <w:trHeight w:val="315"/>
        </w:trPr>
        <w:tc>
          <w:tcPr>
            <w:tcW w:w="2970" w:type="dxa"/>
            <w:tcMar>
              <w:top w:w="0" w:type="dxa"/>
              <w:left w:w="60" w:type="dxa"/>
              <w:bottom w:w="0" w:type="dxa"/>
              <w:right w:w="60" w:type="dxa"/>
            </w:tcMar>
          </w:tcPr>
          <w:p w14:paraId="1220B22D" w14:textId="01FCDBA1" w:rsidR="00DB684E" w:rsidRDefault="00DB684E" w:rsidP="00DB684E">
            <w:pPr>
              <w:spacing w:before="60" w:after="60"/>
              <w:ind w:right="419"/>
              <w:rPr>
                <w:sz w:val="20"/>
                <w:szCs w:val="20"/>
              </w:rPr>
            </w:pPr>
            <w:r>
              <w:rPr>
                <w:sz w:val="20"/>
                <w:szCs w:val="20"/>
              </w:rPr>
              <w:t>Anastomose type</w:t>
            </w:r>
          </w:p>
        </w:tc>
        <w:tc>
          <w:tcPr>
            <w:tcW w:w="2550" w:type="dxa"/>
            <w:tcMar>
              <w:top w:w="0" w:type="dxa"/>
              <w:left w:w="60" w:type="dxa"/>
              <w:bottom w:w="0" w:type="dxa"/>
              <w:right w:w="60" w:type="dxa"/>
            </w:tcMar>
          </w:tcPr>
          <w:p w14:paraId="0B602B69" w14:textId="77777777" w:rsidR="00DB684E" w:rsidRPr="00D21917" w:rsidRDefault="00DB684E" w:rsidP="00DB684E">
            <w:pPr>
              <w:spacing w:before="60" w:after="60"/>
              <w:ind w:right="419"/>
              <w:rPr>
                <w:rFonts w:eastAsia="Helvetica"/>
                <w:color w:val="000000"/>
                <w:sz w:val="20"/>
                <w:szCs w:val="20"/>
              </w:rPr>
            </w:pPr>
          </w:p>
        </w:tc>
        <w:tc>
          <w:tcPr>
            <w:tcW w:w="2595" w:type="dxa"/>
            <w:tcMar>
              <w:top w:w="0" w:type="dxa"/>
              <w:left w:w="60" w:type="dxa"/>
              <w:bottom w:w="0" w:type="dxa"/>
              <w:right w:w="60" w:type="dxa"/>
            </w:tcMar>
          </w:tcPr>
          <w:p w14:paraId="036E246E" w14:textId="77777777" w:rsidR="00DB684E" w:rsidRPr="00D21917" w:rsidRDefault="00DB684E" w:rsidP="00DB684E">
            <w:pPr>
              <w:spacing w:before="60" w:after="60"/>
              <w:ind w:right="419"/>
              <w:rPr>
                <w:rFonts w:eastAsia="Helvetica"/>
                <w:color w:val="000000"/>
                <w:sz w:val="20"/>
                <w:szCs w:val="20"/>
              </w:rPr>
            </w:pPr>
          </w:p>
        </w:tc>
        <w:tc>
          <w:tcPr>
            <w:tcW w:w="1335" w:type="dxa"/>
            <w:tcMar>
              <w:top w:w="0" w:type="dxa"/>
              <w:left w:w="60" w:type="dxa"/>
              <w:bottom w:w="0" w:type="dxa"/>
              <w:right w:w="60" w:type="dxa"/>
            </w:tcMar>
          </w:tcPr>
          <w:p w14:paraId="337835CD" w14:textId="77777777" w:rsidR="00DB684E" w:rsidRPr="00D21917" w:rsidRDefault="00DB684E" w:rsidP="00DB684E">
            <w:pPr>
              <w:spacing w:before="60" w:after="60"/>
              <w:ind w:right="419"/>
              <w:rPr>
                <w:rFonts w:eastAsia="Helvetica"/>
                <w:color w:val="000000"/>
                <w:sz w:val="20"/>
                <w:szCs w:val="20"/>
              </w:rPr>
            </w:pPr>
          </w:p>
        </w:tc>
      </w:tr>
      <w:tr w:rsidR="00DB684E" w:rsidRPr="006F1D1D" w14:paraId="107C5C32" w14:textId="77777777" w:rsidTr="00DC08D1">
        <w:trPr>
          <w:trHeight w:val="315"/>
        </w:trPr>
        <w:tc>
          <w:tcPr>
            <w:tcW w:w="2970" w:type="dxa"/>
            <w:tcMar>
              <w:top w:w="0" w:type="dxa"/>
              <w:left w:w="60" w:type="dxa"/>
              <w:bottom w:w="0" w:type="dxa"/>
              <w:right w:w="60" w:type="dxa"/>
            </w:tcMar>
          </w:tcPr>
          <w:p w14:paraId="3C4542F0" w14:textId="155938F8" w:rsidR="00DB684E" w:rsidRDefault="00DB684E" w:rsidP="00DB684E">
            <w:pPr>
              <w:spacing w:before="60" w:after="60"/>
              <w:ind w:left="230" w:right="419"/>
              <w:rPr>
                <w:sz w:val="20"/>
                <w:szCs w:val="20"/>
              </w:rPr>
            </w:pPr>
            <w:commentRangeStart w:id="151"/>
            <w:proofErr w:type="spellStart"/>
            <w:r>
              <w:rPr>
                <w:sz w:val="20"/>
                <w:szCs w:val="20"/>
              </w:rPr>
              <w:t>Laterolateral</w:t>
            </w:r>
            <w:proofErr w:type="spellEnd"/>
          </w:p>
        </w:tc>
        <w:tc>
          <w:tcPr>
            <w:tcW w:w="2550" w:type="dxa"/>
            <w:tcMar>
              <w:top w:w="0" w:type="dxa"/>
              <w:left w:w="60" w:type="dxa"/>
              <w:bottom w:w="0" w:type="dxa"/>
              <w:right w:w="60" w:type="dxa"/>
            </w:tcMar>
          </w:tcPr>
          <w:p w14:paraId="4825D764" w14:textId="38D9A69F" w:rsidR="00DB684E" w:rsidRPr="00D21917" w:rsidRDefault="00CE2703" w:rsidP="00DB684E">
            <w:pPr>
              <w:spacing w:before="60" w:after="60"/>
              <w:ind w:right="419"/>
              <w:rPr>
                <w:rFonts w:eastAsia="Helvetica"/>
                <w:color w:val="000000"/>
                <w:sz w:val="20"/>
                <w:szCs w:val="20"/>
              </w:rPr>
            </w:pPr>
            <w:r>
              <w:rPr>
                <w:rFonts w:eastAsia="Helvetica"/>
                <w:color w:val="000000"/>
                <w:sz w:val="20"/>
                <w:szCs w:val="20"/>
              </w:rPr>
              <w:t>Not concerned</w:t>
            </w:r>
          </w:p>
        </w:tc>
        <w:tc>
          <w:tcPr>
            <w:tcW w:w="2595" w:type="dxa"/>
            <w:tcMar>
              <w:top w:w="0" w:type="dxa"/>
              <w:left w:w="60" w:type="dxa"/>
              <w:bottom w:w="0" w:type="dxa"/>
              <w:right w:w="60" w:type="dxa"/>
            </w:tcMar>
          </w:tcPr>
          <w:p w14:paraId="6EC4E7E0" w14:textId="55E7EF35" w:rsidR="00DB684E" w:rsidRPr="00D21917" w:rsidRDefault="00DB684E" w:rsidP="00DB684E">
            <w:pPr>
              <w:spacing w:before="60" w:after="60"/>
              <w:ind w:right="419"/>
              <w:rPr>
                <w:rFonts w:eastAsia="Helvetica"/>
                <w:color w:val="000000"/>
                <w:sz w:val="20"/>
                <w:szCs w:val="20"/>
              </w:rPr>
            </w:pPr>
            <w:r w:rsidRPr="00D21917">
              <w:rPr>
                <w:rFonts w:eastAsia="Helvetica"/>
                <w:color w:val="000000"/>
                <w:sz w:val="20"/>
                <w:szCs w:val="20"/>
              </w:rPr>
              <w:t>60 (</w:t>
            </w:r>
            <w:r>
              <w:rPr>
                <w:rFonts w:eastAsia="Helvetica"/>
                <w:color w:val="000000"/>
                <w:sz w:val="20"/>
                <w:szCs w:val="20"/>
              </w:rPr>
              <w:t>59</w:t>
            </w:r>
            <w:r w:rsidRPr="00D21917">
              <w:rPr>
                <w:rFonts w:eastAsia="Helvetica"/>
                <w:color w:val="000000"/>
                <w:sz w:val="20"/>
                <w:szCs w:val="20"/>
              </w:rPr>
              <w:t>%)</w:t>
            </w:r>
            <w:commentRangeEnd w:id="151"/>
            <w:r w:rsidR="001D2F64">
              <w:rPr>
                <w:rStyle w:val="CommentReference"/>
              </w:rPr>
              <w:commentReference w:id="151"/>
            </w:r>
          </w:p>
        </w:tc>
        <w:tc>
          <w:tcPr>
            <w:tcW w:w="1335" w:type="dxa"/>
            <w:tcMar>
              <w:top w:w="0" w:type="dxa"/>
              <w:left w:w="60" w:type="dxa"/>
              <w:bottom w:w="0" w:type="dxa"/>
              <w:right w:w="60" w:type="dxa"/>
            </w:tcMar>
          </w:tcPr>
          <w:p w14:paraId="13006055" w14:textId="77777777" w:rsidR="00DB684E" w:rsidRPr="00D21917" w:rsidRDefault="00DB684E" w:rsidP="00DB684E">
            <w:pPr>
              <w:spacing w:before="60" w:after="60"/>
              <w:ind w:right="419"/>
              <w:rPr>
                <w:rFonts w:eastAsia="Helvetica"/>
                <w:color w:val="000000"/>
                <w:sz w:val="20"/>
                <w:szCs w:val="20"/>
              </w:rPr>
            </w:pPr>
          </w:p>
        </w:tc>
      </w:tr>
      <w:tr w:rsidR="00DB684E" w:rsidRPr="006F1D1D" w14:paraId="008D89A2" w14:textId="77777777" w:rsidTr="00DC08D1">
        <w:trPr>
          <w:trHeight w:val="315"/>
        </w:trPr>
        <w:tc>
          <w:tcPr>
            <w:tcW w:w="2970" w:type="dxa"/>
            <w:tcMar>
              <w:top w:w="0" w:type="dxa"/>
              <w:left w:w="60" w:type="dxa"/>
              <w:bottom w:w="0" w:type="dxa"/>
              <w:right w:w="60" w:type="dxa"/>
            </w:tcMar>
          </w:tcPr>
          <w:p w14:paraId="40F87D2D" w14:textId="30E908C7" w:rsidR="00DB684E" w:rsidRDefault="00DB684E" w:rsidP="00DB684E">
            <w:pPr>
              <w:spacing w:before="60" w:after="60"/>
              <w:ind w:left="230" w:right="419"/>
              <w:rPr>
                <w:sz w:val="20"/>
                <w:szCs w:val="20"/>
              </w:rPr>
            </w:pPr>
            <w:proofErr w:type="spellStart"/>
            <w:r>
              <w:rPr>
                <w:sz w:val="20"/>
                <w:szCs w:val="20"/>
              </w:rPr>
              <w:t>Terminoterminal</w:t>
            </w:r>
            <w:proofErr w:type="spellEnd"/>
          </w:p>
        </w:tc>
        <w:tc>
          <w:tcPr>
            <w:tcW w:w="2550" w:type="dxa"/>
            <w:tcMar>
              <w:top w:w="0" w:type="dxa"/>
              <w:left w:w="60" w:type="dxa"/>
              <w:bottom w:w="0" w:type="dxa"/>
              <w:right w:w="60" w:type="dxa"/>
            </w:tcMar>
          </w:tcPr>
          <w:p w14:paraId="17E6FE44" w14:textId="10D9F54F" w:rsidR="00DB684E" w:rsidRPr="00D21917" w:rsidRDefault="00CE2703" w:rsidP="00DB684E">
            <w:pPr>
              <w:spacing w:before="60" w:after="60"/>
              <w:ind w:right="419"/>
              <w:rPr>
                <w:rFonts w:eastAsia="Helvetica"/>
                <w:color w:val="000000"/>
                <w:sz w:val="20"/>
                <w:szCs w:val="20"/>
              </w:rPr>
            </w:pPr>
            <w:r>
              <w:rPr>
                <w:rFonts w:eastAsia="Helvetica"/>
                <w:color w:val="000000"/>
                <w:sz w:val="20"/>
                <w:szCs w:val="20"/>
              </w:rPr>
              <w:t>Not concerned</w:t>
            </w:r>
          </w:p>
        </w:tc>
        <w:tc>
          <w:tcPr>
            <w:tcW w:w="2595" w:type="dxa"/>
            <w:tcMar>
              <w:top w:w="0" w:type="dxa"/>
              <w:left w:w="60" w:type="dxa"/>
              <w:bottom w:w="0" w:type="dxa"/>
              <w:right w:w="60" w:type="dxa"/>
            </w:tcMar>
          </w:tcPr>
          <w:p w14:paraId="13B54528" w14:textId="212F7473" w:rsidR="00DB684E" w:rsidRPr="00D21917" w:rsidRDefault="00DB684E" w:rsidP="00DB684E">
            <w:pPr>
              <w:spacing w:before="60" w:after="60"/>
              <w:ind w:right="419"/>
              <w:rPr>
                <w:rFonts w:eastAsia="Helvetica"/>
                <w:color w:val="000000"/>
                <w:sz w:val="20"/>
                <w:szCs w:val="20"/>
              </w:rPr>
            </w:pPr>
            <w:r>
              <w:rPr>
                <w:rFonts w:eastAsia="Helvetica"/>
                <w:color w:val="000000"/>
                <w:sz w:val="20"/>
                <w:szCs w:val="20"/>
              </w:rPr>
              <w:t>32 (32%)</w:t>
            </w:r>
          </w:p>
        </w:tc>
        <w:tc>
          <w:tcPr>
            <w:tcW w:w="1335" w:type="dxa"/>
            <w:tcMar>
              <w:top w:w="0" w:type="dxa"/>
              <w:left w:w="60" w:type="dxa"/>
              <w:bottom w:w="0" w:type="dxa"/>
              <w:right w:w="60" w:type="dxa"/>
            </w:tcMar>
          </w:tcPr>
          <w:p w14:paraId="2C2AC9D4" w14:textId="77777777" w:rsidR="00DB684E" w:rsidRPr="00D21917" w:rsidRDefault="00DB684E" w:rsidP="00DB684E">
            <w:pPr>
              <w:spacing w:before="60" w:after="60"/>
              <w:ind w:right="419"/>
              <w:rPr>
                <w:rFonts w:eastAsia="Helvetica"/>
                <w:color w:val="000000"/>
                <w:sz w:val="20"/>
                <w:szCs w:val="20"/>
              </w:rPr>
            </w:pPr>
          </w:p>
        </w:tc>
      </w:tr>
      <w:tr w:rsidR="00DB684E" w:rsidRPr="006F1D1D" w14:paraId="34DEEACB" w14:textId="77777777" w:rsidTr="00DC08D1">
        <w:trPr>
          <w:trHeight w:val="315"/>
        </w:trPr>
        <w:tc>
          <w:tcPr>
            <w:tcW w:w="2970" w:type="dxa"/>
            <w:tcMar>
              <w:top w:w="0" w:type="dxa"/>
              <w:left w:w="60" w:type="dxa"/>
              <w:bottom w:w="0" w:type="dxa"/>
              <w:right w:w="60" w:type="dxa"/>
            </w:tcMar>
          </w:tcPr>
          <w:p w14:paraId="320F012D" w14:textId="6563426D" w:rsidR="00DB684E" w:rsidRDefault="00DB684E" w:rsidP="00DB684E">
            <w:pPr>
              <w:spacing w:before="60" w:after="60"/>
              <w:ind w:right="419"/>
              <w:rPr>
                <w:sz w:val="20"/>
                <w:szCs w:val="20"/>
              </w:rPr>
            </w:pPr>
            <w:r>
              <w:rPr>
                <w:sz w:val="20"/>
                <w:szCs w:val="20"/>
              </w:rPr>
              <w:t>Transfusion</w:t>
            </w:r>
          </w:p>
        </w:tc>
        <w:tc>
          <w:tcPr>
            <w:tcW w:w="2550" w:type="dxa"/>
            <w:tcMar>
              <w:top w:w="0" w:type="dxa"/>
              <w:left w:w="60" w:type="dxa"/>
              <w:bottom w:w="0" w:type="dxa"/>
              <w:right w:w="60" w:type="dxa"/>
            </w:tcMar>
          </w:tcPr>
          <w:p w14:paraId="04ACF138" w14:textId="2BF6E12C" w:rsidR="00DB684E" w:rsidRPr="00D21917" w:rsidRDefault="00DB684E" w:rsidP="00DB684E">
            <w:pPr>
              <w:spacing w:before="60" w:after="60"/>
              <w:ind w:right="419"/>
              <w:rPr>
                <w:rFonts w:eastAsia="Helvetica"/>
                <w:color w:val="000000"/>
                <w:sz w:val="20"/>
                <w:szCs w:val="20"/>
              </w:rPr>
            </w:pPr>
            <w:r w:rsidRPr="00D21917">
              <w:rPr>
                <w:rFonts w:eastAsia="Helvetica"/>
                <w:color w:val="000000"/>
                <w:sz w:val="20"/>
                <w:szCs w:val="20"/>
              </w:rPr>
              <w:t>3 (3.3%)</w:t>
            </w:r>
          </w:p>
        </w:tc>
        <w:tc>
          <w:tcPr>
            <w:tcW w:w="2595" w:type="dxa"/>
            <w:tcMar>
              <w:top w:w="0" w:type="dxa"/>
              <w:left w:w="60" w:type="dxa"/>
              <w:bottom w:w="0" w:type="dxa"/>
              <w:right w:w="60" w:type="dxa"/>
            </w:tcMar>
          </w:tcPr>
          <w:p w14:paraId="79AEAAF6" w14:textId="392932A5" w:rsidR="00DB684E" w:rsidRDefault="00DB684E" w:rsidP="00DB684E">
            <w:pPr>
              <w:spacing w:before="60" w:after="60"/>
              <w:ind w:right="419"/>
              <w:rPr>
                <w:rFonts w:eastAsia="Helvetica"/>
                <w:color w:val="000000"/>
                <w:sz w:val="20"/>
                <w:szCs w:val="20"/>
              </w:rPr>
            </w:pPr>
            <w:r w:rsidRPr="00D21917">
              <w:rPr>
                <w:rFonts w:eastAsia="Helvetica"/>
                <w:color w:val="000000"/>
                <w:sz w:val="20"/>
                <w:szCs w:val="20"/>
              </w:rPr>
              <w:t>4 (4.3%)</w:t>
            </w:r>
          </w:p>
        </w:tc>
        <w:tc>
          <w:tcPr>
            <w:tcW w:w="1335" w:type="dxa"/>
            <w:tcMar>
              <w:top w:w="0" w:type="dxa"/>
              <w:left w:w="60" w:type="dxa"/>
              <w:bottom w:w="0" w:type="dxa"/>
              <w:right w:w="60" w:type="dxa"/>
            </w:tcMar>
          </w:tcPr>
          <w:p w14:paraId="3CE1935B" w14:textId="7C88BFBA" w:rsidR="00DB684E" w:rsidRPr="006F1D1D" w:rsidRDefault="00DB684E" w:rsidP="00DB684E">
            <w:pPr>
              <w:spacing w:before="60" w:after="60"/>
              <w:ind w:right="419"/>
              <w:rPr>
                <w:sz w:val="20"/>
                <w:szCs w:val="20"/>
              </w:rPr>
            </w:pPr>
            <w:r w:rsidRPr="00D21917">
              <w:rPr>
                <w:rFonts w:eastAsia="Helvetica"/>
                <w:color w:val="000000"/>
                <w:sz w:val="20"/>
                <w:szCs w:val="20"/>
              </w:rPr>
              <w:t>&gt;0.9</w:t>
            </w:r>
          </w:p>
        </w:tc>
      </w:tr>
      <w:tr w:rsidR="00311966" w:rsidRPr="006F1D1D" w14:paraId="54F53A0C" w14:textId="77777777" w:rsidTr="00DB684E">
        <w:trPr>
          <w:trHeight w:val="315"/>
        </w:trPr>
        <w:tc>
          <w:tcPr>
            <w:tcW w:w="9450" w:type="dxa"/>
            <w:gridSpan w:val="4"/>
            <w:tcBorders>
              <w:top w:val="single" w:sz="4" w:space="0" w:color="auto"/>
              <w:bottom w:val="single" w:sz="4" w:space="0" w:color="auto"/>
            </w:tcBorders>
            <w:tcMar>
              <w:top w:w="0" w:type="dxa"/>
              <w:left w:w="60" w:type="dxa"/>
              <w:bottom w:w="0" w:type="dxa"/>
              <w:right w:w="60" w:type="dxa"/>
            </w:tcMar>
          </w:tcPr>
          <w:p w14:paraId="73AB027C" w14:textId="77777777" w:rsidR="00311966" w:rsidRDefault="00311966" w:rsidP="00145006">
            <w:pPr>
              <w:spacing w:before="60" w:after="60"/>
              <w:ind w:right="419"/>
              <w:rPr>
                <w:sz w:val="20"/>
                <w:szCs w:val="20"/>
              </w:rPr>
            </w:pPr>
            <w:r w:rsidRPr="006F1D1D">
              <w:rPr>
                <w:sz w:val="20"/>
                <w:szCs w:val="20"/>
              </w:rPr>
              <w:t>Quantitative variables are expressed as median (interquartile range [IQR]), and qualitative variables are expressed as frequencies and percentages.</w:t>
            </w:r>
          </w:p>
          <w:p w14:paraId="046294DB" w14:textId="6A750D00" w:rsidR="00DB684E" w:rsidRPr="006F1D1D" w:rsidRDefault="00DB684E" w:rsidP="00145006">
            <w:pPr>
              <w:spacing w:before="60" w:after="60"/>
              <w:ind w:right="419"/>
              <w:rPr>
                <w:sz w:val="20"/>
                <w:szCs w:val="20"/>
              </w:rPr>
            </w:pPr>
            <w:r>
              <w:rPr>
                <w:sz w:val="20"/>
                <w:szCs w:val="20"/>
              </w:rPr>
              <w:t>IMA, Inferior Mesentery Artery</w:t>
            </w:r>
          </w:p>
        </w:tc>
      </w:tr>
      <w:tr w:rsidR="00311966" w:rsidRPr="006F1D1D" w14:paraId="2AD30839" w14:textId="77777777" w:rsidTr="00DB684E">
        <w:trPr>
          <w:trHeight w:val="315"/>
        </w:trPr>
        <w:tc>
          <w:tcPr>
            <w:tcW w:w="9450" w:type="dxa"/>
            <w:gridSpan w:val="4"/>
            <w:tcBorders>
              <w:top w:val="single" w:sz="4" w:space="0" w:color="auto"/>
            </w:tcBorders>
            <w:tcMar>
              <w:top w:w="0" w:type="dxa"/>
              <w:left w:w="60" w:type="dxa"/>
              <w:bottom w:w="0" w:type="dxa"/>
              <w:right w:w="60" w:type="dxa"/>
            </w:tcMar>
          </w:tcPr>
          <w:p w14:paraId="250ACFCF" w14:textId="4ECEFD6E" w:rsidR="00311966" w:rsidRPr="006F1D1D" w:rsidRDefault="00311966" w:rsidP="00145006">
            <w:pPr>
              <w:spacing w:before="60" w:after="60"/>
              <w:ind w:right="419"/>
              <w:rPr>
                <w:sz w:val="20"/>
                <w:szCs w:val="20"/>
              </w:rPr>
            </w:pPr>
            <w:r w:rsidRPr="006F1D1D">
              <w:rPr>
                <w:sz w:val="20"/>
                <w:szCs w:val="20"/>
              </w:rPr>
              <w:t xml:space="preserve">* Statistically significant differences. </w:t>
            </w:r>
            <w:r w:rsidRPr="006F1D1D">
              <w:rPr>
                <w:sz w:val="20"/>
                <w:szCs w:val="20"/>
              </w:rPr>
              <w:br/>
              <w:t>† Reasons for conversion are</w:t>
            </w:r>
            <w:r w:rsidR="00CE2703">
              <w:rPr>
                <w:sz w:val="20"/>
                <w:szCs w:val="20"/>
              </w:rPr>
              <w:t xml:space="preserve"> unknown as they were not collected in the database. </w:t>
            </w:r>
          </w:p>
        </w:tc>
      </w:tr>
    </w:tbl>
    <w:p w14:paraId="1896A7DD" w14:textId="0CBE3BE0" w:rsidR="006B3587" w:rsidRPr="006F1D1D" w:rsidRDefault="006B3587" w:rsidP="00145006">
      <w:pPr>
        <w:ind w:right="419"/>
        <w:rPr>
          <w:sz w:val="22"/>
          <w:szCs w:val="22"/>
        </w:rPr>
      </w:pPr>
    </w:p>
    <w:p w14:paraId="4FDB5A74" w14:textId="149F65AA" w:rsidR="00894CF8" w:rsidRPr="006F1D1D" w:rsidRDefault="00894CF8" w:rsidP="00145006">
      <w:pPr>
        <w:ind w:right="419"/>
        <w:rPr>
          <w:b/>
          <w:bCs/>
        </w:rPr>
      </w:pPr>
      <w:r w:rsidRPr="006F1D1D">
        <w:rPr>
          <w:b/>
        </w:rPr>
        <w:br w:type="page"/>
      </w:r>
    </w:p>
    <w:p w14:paraId="01D1DC74" w14:textId="5C313747" w:rsidR="003B19D2" w:rsidRPr="006F1D1D" w:rsidRDefault="003B19D2" w:rsidP="00145006">
      <w:pPr>
        <w:pBdr>
          <w:top w:val="nil"/>
          <w:left w:val="nil"/>
          <w:bottom w:val="nil"/>
          <w:right w:val="nil"/>
          <w:between w:val="nil"/>
        </w:pBdr>
        <w:spacing w:line="480" w:lineRule="auto"/>
        <w:ind w:right="419"/>
        <w:rPr>
          <w:b/>
        </w:rPr>
      </w:pPr>
      <w:r w:rsidRPr="006F1D1D">
        <w:rPr>
          <w:b/>
        </w:rPr>
        <w:lastRenderedPageBreak/>
        <w:t xml:space="preserve">Table </w:t>
      </w:r>
      <w:r w:rsidR="006A251F" w:rsidRPr="006F1D1D">
        <w:rPr>
          <w:b/>
        </w:rPr>
        <w:t>3</w:t>
      </w:r>
      <w:r w:rsidR="00150709" w:rsidRPr="006F1D1D">
        <w:rPr>
          <w:b/>
        </w:rPr>
        <w:t>:</w:t>
      </w:r>
      <w:r w:rsidRPr="006F1D1D">
        <w:rPr>
          <w:b/>
        </w:rPr>
        <w:t xml:space="preserve"> Postoperative outcomes of propensity-score matched patients</w:t>
      </w:r>
    </w:p>
    <w:tbl>
      <w:tblPr>
        <w:tblStyle w:val="a1"/>
        <w:tblW w:w="9480" w:type="dxa"/>
        <w:tblInd w:w="0" w:type="dxa"/>
        <w:tblLayout w:type="fixed"/>
        <w:tblLook w:val="0600" w:firstRow="0" w:lastRow="0" w:firstColumn="0" w:lastColumn="0" w:noHBand="1" w:noVBand="1"/>
      </w:tblPr>
      <w:tblGrid>
        <w:gridCol w:w="3045"/>
        <w:gridCol w:w="2505"/>
        <w:gridCol w:w="2580"/>
        <w:gridCol w:w="1350"/>
      </w:tblGrid>
      <w:tr w:rsidR="005435BC" w:rsidRPr="006F1D1D" w14:paraId="207A1157" w14:textId="77777777" w:rsidTr="00145006">
        <w:trPr>
          <w:trHeight w:val="450"/>
        </w:trPr>
        <w:tc>
          <w:tcPr>
            <w:tcW w:w="3045" w:type="dxa"/>
            <w:tcBorders>
              <w:top w:val="single" w:sz="4" w:space="0" w:color="auto"/>
              <w:bottom w:val="single" w:sz="4" w:space="0" w:color="auto"/>
            </w:tcBorders>
            <w:tcMar>
              <w:top w:w="0" w:type="dxa"/>
              <w:left w:w="60" w:type="dxa"/>
              <w:bottom w:w="0" w:type="dxa"/>
              <w:right w:w="60" w:type="dxa"/>
            </w:tcMar>
          </w:tcPr>
          <w:p w14:paraId="126903A4" w14:textId="77777777" w:rsidR="005435BC" w:rsidRPr="006F1D1D" w:rsidRDefault="005435BC" w:rsidP="005435BC">
            <w:pPr>
              <w:spacing w:before="60" w:after="60"/>
              <w:rPr>
                <w:sz w:val="20"/>
                <w:szCs w:val="20"/>
              </w:rPr>
            </w:pPr>
          </w:p>
          <w:p w14:paraId="6E1CB3AA" w14:textId="28CE560F" w:rsidR="005435BC" w:rsidRPr="006F1D1D" w:rsidRDefault="005435BC" w:rsidP="005435BC">
            <w:pPr>
              <w:spacing w:before="60" w:after="60"/>
              <w:rPr>
                <w:b/>
                <w:bCs/>
                <w:sz w:val="20"/>
                <w:szCs w:val="20"/>
              </w:rPr>
            </w:pPr>
            <w:r w:rsidRPr="006F1D1D">
              <w:rPr>
                <w:b/>
                <w:bCs/>
                <w:sz w:val="20"/>
                <w:szCs w:val="20"/>
              </w:rPr>
              <w:t>Postoperative outcome</w:t>
            </w:r>
          </w:p>
        </w:tc>
        <w:tc>
          <w:tcPr>
            <w:tcW w:w="2505" w:type="dxa"/>
            <w:tcBorders>
              <w:top w:val="single" w:sz="4" w:space="0" w:color="auto"/>
              <w:bottom w:val="single" w:sz="4" w:space="0" w:color="auto"/>
            </w:tcBorders>
            <w:tcMar>
              <w:top w:w="0" w:type="dxa"/>
              <w:left w:w="60" w:type="dxa"/>
              <w:bottom w:w="0" w:type="dxa"/>
              <w:right w:w="60" w:type="dxa"/>
            </w:tcMar>
          </w:tcPr>
          <w:p w14:paraId="5E2571D3" w14:textId="189178B9" w:rsidR="005435BC" w:rsidRPr="006F1D1D" w:rsidRDefault="005435BC" w:rsidP="005435BC">
            <w:pPr>
              <w:spacing w:before="60" w:after="60"/>
              <w:rPr>
                <w:b/>
                <w:sz w:val="20"/>
                <w:szCs w:val="20"/>
              </w:rPr>
            </w:pPr>
            <w:r>
              <w:rPr>
                <w:b/>
                <w:sz w:val="20"/>
                <w:szCs w:val="20"/>
              </w:rPr>
              <w:t>LHP</w:t>
            </w:r>
            <w:r w:rsidRPr="006F1D1D">
              <w:rPr>
                <w:b/>
                <w:sz w:val="20"/>
                <w:szCs w:val="20"/>
              </w:rPr>
              <w:t xml:space="preserve"> (N = </w:t>
            </w:r>
            <w:r>
              <w:rPr>
                <w:b/>
                <w:sz w:val="20"/>
                <w:szCs w:val="20"/>
              </w:rPr>
              <w:t>101</w:t>
            </w:r>
            <w:r w:rsidRPr="006F1D1D">
              <w:rPr>
                <w:b/>
                <w:sz w:val="20"/>
                <w:szCs w:val="20"/>
              </w:rPr>
              <w:t>)</w:t>
            </w:r>
          </w:p>
        </w:tc>
        <w:tc>
          <w:tcPr>
            <w:tcW w:w="2580" w:type="dxa"/>
            <w:tcBorders>
              <w:top w:val="single" w:sz="4" w:space="0" w:color="auto"/>
              <w:bottom w:val="single" w:sz="4" w:space="0" w:color="auto"/>
            </w:tcBorders>
            <w:tcMar>
              <w:top w:w="0" w:type="dxa"/>
              <w:left w:w="60" w:type="dxa"/>
              <w:bottom w:w="0" w:type="dxa"/>
              <w:right w:w="60" w:type="dxa"/>
            </w:tcMar>
          </w:tcPr>
          <w:p w14:paraId="5D8C893C" w14:textId="317C75F0" w:rsidR="005435BC" w:rsidRPr="006F1D1D" w:rsidRDefault="005435BC" w:rsidP="005435BC">
            <w:pPr>
              <w:spacing w:before="60" w:after="60"/>
              <w:rPr>
                <w:b/>
                <w:sz w:val="20"/>
                <w:szCs w:val="20"/>
              </w:rPr>
            </w:pPr>
            <w:r>
              <w:rPr>
                <w:b/>
                <w:sz w:val="20"/>
                <w:szCs w:val="20"/>
              </w:rPr>
              <w:t>OPA</w:t>
            </w:r>
            <w:r w:rsidRPr="006F1D1D">
              <w:rPr>
                <w:b/>
                <w:sz w:val="20"/>
                <w:szCs w:val="20"/>
              </w:rPr>
              <w:t xml:space="preserve"> (N = </w:t>
            </w:r>
            <w:r>
              <w:rPr>
                <w:b/>
                <w:sz w:val="20"/>
                <w:szCs w:val="20"/>
              </w:rPr>
              <w:t>101</w:t>
            </w:r>
            <w:r w:rsidRPr="006F1D1D">
              <w:rPr>
                <w:b/>
                <w:sz w:val="20"/>
                <w:szCs w:val="20"/>
              </w:rPr>
              <w:t>)</w:t>
            </w:r>
          </w:p>
        </w:tc>
        <w:tc>
          <w:tcPr>
            <w:tcW w:w="1350" w:type="dxa"/>
            <w:tcBorders>
              <w:top w:val="single" w:sz="4" w:space="0" w:color="auto"/>
              <w:bottom w:val="single" w:sz="4" w:space="0" w:color="auto"/>
            </w:tcBorders>
            <w:tcMar>
              <w:top w:w="0" w:type="dxa"/>
              <w:left w:w="60" w:type="dxa"/>
              <w:bottom w:w="0" w:type="dxa"/>
              <w:right w:w="60" w:type="dxa"/>
            </w:tcMar>
          </w:tcPr>
          <w:p w14:paraId="7379BDFA" w14:textId="3E9E999E" w:rsidR="005435BC" w:rsidRPr="006F1D1D" w:rsidRDefault="005435BC" w:rsidP="005435BC">
            <w:pPr>
              <w:spacing w:before="60" w:after="60"/>
              <w:rPr>
                <w:b/>
                <w:sz w:val="20"/>
                <w:szCs w:val="20"/>
              </w:rPr>
            </w:pPr>
            <w:r w:rsidRPr="006F1D1D">
              <w:rPr>
                <w:b/>
                <w:sz w:val="20"/>
                <w:szCs w:val="20"/>
              </w:rPr>
              <w:t>p-value</w:t>
            </w:r>
          </w:p>
        </w:tc>
      </w:tr>
      <w:tr w:rsidR="005435BC" w:rsidRPr="006F1D1D" w14:paraId="0059A045" w14:textId="77777777" w:rsidTr="00CE2703">
        <w:trPr>
          <w:trHeight w:val="345"/>
        </w:trPr>
        <w:tc>
          <w:tcPr>
            <w:tcW w:w="3045" w:type="dxa"/>
            <w:tcBorders>
              <w:top w:val="single" w:sz="4" w:space="0" w:color="auto"/>
            </w:tcBorders>
            <w:tcMar>
              <w:top w:w="0" w:type="dxa"/>
              <w:left w:w="60" w:type="dxa"/>
              <w:bottom w:w="0" w:type="dxa"/>
              <w:right w:w="60" w:type="dxa"/>
            </w:tcMar>
          </w:tcPr>
          <w:p w14:paraId="05F7F147" w14:textId="29316D25" w:rsidR="005435BC" w:rsidRPr="006F1D1D" w:rsidRDefault="005435BC" w:rsidP="005435BC">
            <w:pPr>
              <w:spacing w:before="60" w:after="60"/>
              <w:rPr>
                <w:sz w:val="20"/>
                <w:szCs w:val="20"/>
              </w:rPr>
            </w:pPr>
            <w:proofErr w:type="gramStart"/>
            <w:r w:rsidRPr="000862A7">
              <w:rPr>
                <w:sz w:val="20"/>
                <w:szCs w:val="20"/>
              </w:rPr>
              <w:t>Overall</w:t>
            </w:r>
            <w:proofErr w:type="gramEnd"/>
            <w:r w:rsidRPr="000862A7">
              <w:rPr>
                <w:sz w:val="20"/>
                <w:szCs w:val="20"/>
              </w:rPr>
              <w:t xml:space="preserve"> </w:t>
            </w:r>
            <w:r>
              <w:rPr>
                <w:sz w:val="20"/>
                <w:szCs w:val="20"/>
              </w:rPr>
              <w:t>9</w:t>
            </w:r>
            <w:r w:rsidRPr="000862A7">
              <w:rPr>
                <w:sz w:val="20"/>
                <w:szCs w:val="20"/>
              </w:rPr>
              <w:t>0</w:t>
            </w:r>
            <w:r>
              <w:rPr>
                <w:sz w:val="20"/>
                <w:szCs w:val="20"/>
              </w:rPr>
              <w:t xml:space="preserve"> </w:t>
            </w:r>
            <w:r w:rsidRPr="000862A7">
              <w:rPr>
                <w:sz w:val="20"/>
                <w:szCs w:val="20"/>
              </w:rPr>
              <w:t>d</w:t>
            </w:r>
            <w:r>
              <w:rPr>
                <w:sz w:val="20"/>
                <w:szCs w:val="20"/>
              </w:rPr>
              <w:t>ays</w:t>
            </w:r>
            <w:r w:rsidRPr="000862A7">
              <w:rPr>
                <w:sz w:val="20"/>
                <w:szCs w:val="20"/>
              </w:rPr>
              <w:t xml:space="preserve"> morbidity</w:t>
            </w:r>
          </w:p>
        </w:tc>
        <w:tc>
          <w:tcPr>
            <w:tcW w:w="2505" w:type="dxa"/>
            <w:tcBorders>
              <w:top w:val="single" w:sz="4" w:space="0" w:color="auto"/>
            </w:tcBorders>
            <w:tcMar>
              <w:top w:w="0" w:type="dxa"/>
              <w:left w:w="60" w:type="dxa"/>
              <w:bottom w:w="0" w:type="dxa"/>
              <w:right w:w="60" w:type="dxa"/>
            </w:tcMar>
          </w:tcPr>
          <w:p w14:paraId="13EFECE3" w14:textId="745FFB5F" w:rsidR="005435BC" w:rsidRPr="006F1D1D" w:rsidRDefault="005435BC" w:rsidP="005435BC">
            <w:pPr>
              <w:spacing w:before="60" w:after="60"/>
              <w:rPr>
                <w:sz w:val="20"/>
                <w:szCs w:val="20"/>
              </w:rPr>
            </w:pPr>
            <w:r w:rsidRPr="008B789D">
              <w:rPr>
                <w:rFonts w:eastAsia="Helvetica"/>
                <w:color w:val="000000"/>
                <w:sz w:val="20"/>
                <w:szCs w:val="20"/>
              </w:rPr>
              <w:t>54 (53%)</w:t>
            </w:r>
          </w:p>
        </w:tc>
        <w:tc>
          <w:tcPr>
            <w:tcW w:w="2580" w:type="dxa"/>
            <w:tcBorders>
              <w:top w:val="single" w:sz="4" w:space="0" w:color="auto"/>
            </w:tcBorders>
            <w:tcMar>
              <w:top w:w="0" w:type="dxa"/>
              <w:left w:w="60" w:type="dxa"/>
              <w:bottom w:w="0" w:type="dxa"/>
              <w:right w:w="60" w:type="dxa"/>
            </w:tcMar>
          </w:tcPr>
          <w:p w14:paraId="765F8DDD" w14:textId="7BC069C4" w:rsidR="005435BC" w:rsidRPr="006F1D1D" w:rsidRDefault="005435BC" w:rsidP="005435BC">
            <w:pPr>
              <w:spacing w:before="60" w:after="60"/>
              <w:rPr>
                <w:sz w:val="20"/>
                <w:szCs w:val="20"/>
              </w:rPr>
            </w:pPr>
            <w:r w:rsidRPr="008B789D">
              <w:rPr>
                <w:rFonts w:eastAsia="Helvetica"/>
                <w:color w:val="000000"/>
                <w:sz w:val="20"/>
                <w:szCs w:val="20"/>
              </w:rPr>
              <w:t>50 (50%)</w:t>
            </w:r>
          </w:p>
        </w:tc>
        <w:tc>
          <w:tcPr>
            <w:tcW w:w="1350" w:type="dxa"/>
            <w:tcBorders>
              <w:top w:val="single" w:sz="4" w:space="0" w:color="auto"/>
            </w:tcBorders>
            <w:tcMar>
              <w:top w:w="0" w:type="dxa"/>
              <w:left w:w="60" w:type="dxa"/>
              <w:bottom w:w="0" w:type="dxa"/>
              <w:right w:w="60" w:type="dxa"/>
            </w:tcMar>
          </w:tcPr>
          <w:p w14:paraId="4AD2497A" w14:textId="527A3838" w:rsidR="005435BC" w:rsidRPr="006F1D1D" w:rsidRDefault="005435BC" w:rsidP="005435BC">
            <w:pPr>
              <w:spacing w:before="60" w:after="60"/>
              <w:rPr>
                <w:sz w:val="20"/>
                <w:szCs w:val="20"/>
              </w:rPr>
            </w:pPr>
            <w:r w:rsidRPr="008B789D">
              <w:rPr>
                <w:rFonts w:eastAsia="Helvetica"/>
                <w:color w:val="000000"/>
                <w:sz w:val="20"/>
                <w:szCs w:val="20"/>
              </w:rPr>
              <w:t>0.6</w:t>
            </w:r>
          </w:p>
        </w:tc>
      </w:tr>
      <w:tr w:rsidR="005435BC" w:rsidRPr="006F1D1D" w14:paraId="7D5FC2ED" w14:textId="77777777" w:rsidTr="00CE2703">
        <w:trPr>
          <w:trHeight w:val="345"/>
        </w:trPr>
        <w:tc>
          <w:tcPr>
            <w:tcW w:w="3045" w:type="dxa"/>
            <w:tcMar>
              <w:top w:w="0" w:type="dxa"/>
              <w:left w:w="60" w:type="dxa"/>
              <w:bottom w:w="0" w:type="dxa"/>
              <w:right w:w="60" w:type="dxa"/>
            </w:tcMar>
          </w:tcPr>
          <w:p w14:paraId="6147CF77" w14:textId="44E80AC7" w:rsidR="005435BC" w:rsidRPr="000862A7" w:rsidRDefault="005435BC" w:rsidP="005435BC">
            <w:pPr>
              <w:spacing w:before="60" w:after="60"/>
              <w:rPr>
                <w:sz w:val="20"/>
                <w:szCs w:val="20"/>
              </w:rPr>
            </w:pPr>
            <w:proofErr w:type="gramStart"/>
            <w:r w:rsidRPr="000862A7">
              <w:rPr>
                <w:sz w:val="20"/>
                <w:szCs w:val="20"/>
              </w:rPr>
              <w:t>Overall</w:t>
            </w:r>
            <w:proofErr w:type="gramEnd"/>
            <w:r w:rsidRPr="000862A7">
              <w:rPr>
                <w:sz w:val="20"/>
                <w:szCs w:val="20"/>
              </w:rPr>
              <w:t xml:space="preserve"> </w:t>
            </w:r>
            <w:r>
              <w:rPr>
                <w:sz w:val="20"/>
                <w:szCs w:val="20"/>
              </w:rPr>
              <w:t>9</w:t>
            </w:r>
            <w:r w:rsidRPr="000862A7">
              <w:rPr>
                <w:sz w:val="20"/>
                <w:szCs w:val="20"/>
              </w:rPr>
              <w:t>0</w:t>
            </w:r>
            <w:r>
              <w:rPr>
                <w:sz w:val="20"/>
                <w:szCs w:val="20"/>
              </w:rPr>
              <w:t xml:space="preserve"> </w:t>
            </w:r>
            <w:r w:rsidRPr="000862A7">
              <w:rPr>
                <w:sz w:val="20"/>
                <w:szCs w:val="20"/>
              </w:rPr>
              <w:t>d</w:t>
            </w:r>
            <w:r>
              <w:rPr>
                <w:sz w:val="20"/>
                <w:szCs w:val="20"/>
              </w:rPr>
              <w:t>ays</w:t>
            </w:r>
            <w:r w:rsidRPr="000862A7">
              <w:rPr>
                <w:sz w:val="20"/>
                <w:szCs w:val="20"/>
              </w:rPr>
              <w:t xml:space="preserve"> </w:t>
            </w:r>
            <w:r>
              <w:rPr>
                <w:sz w:val="20"/>
                <w:szCs w:val="20"/>
              </w:rPr>
              <w:t>mortality</w:t>
            </w:r>
          </w:p>
        </w:tc>
        <w:tc>
          <w:tcPr>
            <w:tcW w:w="2505" w:type="dxa"/>
            <w:tcMar>
              <w:top w:w="0" w:type="dxa"/>
              <w:left w:w="60" w:type="dxa"/>
              <w:bottom w:w="0" w:type="dxa"/>
              <w:right w:w="60" w:type="dxa"/>
            </w:tcMar>
          </w:tcPr>
          <w:p w14:paraId="1AEEE6DE" w14:textId="7D47FF57" w:rsidR="005435BC" w:rsidRPr="006F1D1D" w:rsidRDefault="005435BC" w:rsidP="005435BC">
            <w:pPr>
              <w:spacing w:before="60" w:after="60"/>
              <w:rPr>
                <w:sz w:val="20"/>
                <w:szCs w:val="20"/>
              </w:rPr>
            </w:pPr>
            <w:r w:rsidRPr="008B789D">
              <w:rPr>
                <w:rFonts w:eastAsia="Helvetica"/>
                <w:color w:val="000000"/>
                <w:sz w:val="20"/>
                <w:szCs w:val="20"/>
              </w:rPr>
              <w:t>5 (5.0%)</w:t>
            </w:r>
          </w:p>
        </w:tc>
        <w:tc>
          <w:tcPr>
            <w:tcW w:w="2580" w:type="dxa"/>
            <w:tcMar>
              <w:top w:w="0" w:type="dxa"/>
              <w:left w:w="60" w:type="dxa"/>
              <w:bottom w:w="0" w:type="dxa"/>
              <w:right w:w="60" w:type="dxa"/>
            </w:tcMar>
          </w:tcPr>
          <w:p w14:paraId="5A1B95EF" w14:textId="158DC0B6" w:rsidR="005435BC" w:rsidRPr="006F1D1D" w:rsidRDefault="005435BC" w:rsidP="005435BC">
            <w:pPr>
              <w:spacing w:before="60" w:after="60"/>
              <w:rPr>
                <w:sz w:val="20"/>
                <w:szCs w:val="20"/>
              </w:rPr>
            </w:pPr>
            <w:r w:rsidRPr="008B789D">
              <w:rPr>
                <w:rFonts w:eastAsia="Helvetica"/>
                <w:color w:val="000000"/>
                <w:sz w:val="20"/>
                <w:szCs w:val="20"/>
              </w:rPr>
              <w:t>3 (3.0%)</w:t>
            </w:r>
          </w:p>
        </w:tc>
        <w:tc>
          <w:tcPr>
            <w:tcW w:w="1350" w:type="dxa"/>
            <w:tcMar>
              <w:top w:w="0" w:type="dxa"/>
              <w:left w:w="60" w:type="dxa"/>
              <w:bottom w:w="0" w:type="dxa"/>
              <w:right w:w="60" w:type="dxa"/>
            </w:tcMar>
          </w:tcPr>
          <w:p w14:paraId="6F53D002" w14:textId="3D70CDF3" w:rsidR="005435BC" w:rsidRPr="006F1D1D" w:rsidRDefault="005435BC" w:rsidP="005435BC">
            <w:pPr>
              <w:spacing w:before="60" w:after="60"/>
              <w:rPr>
                <w:sz w:val="20"/>
                <w:szCs w:val="20"/>
              </w:rPr>
            </w:pPr>
            <w:r w:rsidRPr="008B789D">
              <w:rPr>
                <w:rFonts w:eastAsia="Helvetica"/>
                <w:color w:val="000000"/>
                <w:sz w:val="20"/>
                <w:szCs w:val="20"/>
              </w:rPr>
              <w:t>0.5</w:t>
            </w:r>
          </w:p>
        </w:tc>
      </w:tr>
      <w:tr w:rsidR="00EC1366" w:rsidRPr="006F1D1D" w14:paraId="5D6A50CB" w14:textId="77777777" w:rsidTr="00CE2703">
        <w:trPr>
          <w:trHeight w:val="345"/>
        </w:trPr>
        <w:tc>
          <w:tcPr>
            <w:tcW w:w="3045" w:type="dxa"/>
            <w:tcMar>
              <w:top w:w="0" w:type="dxa"/>
              <w:left w:w="60" w:type="dxa"/>
              <w:bottom w:w="0" w:type="dxa"/>
              <w:right w:w="60" w:type="dxa"/>
            </w:tcMar>
          </w:tcPr>
          <w:p w14:paraId="12A2B397" w14:textId="2F12BD93" w:rsidR="00EC1366" w:rsidRPr="000862A7" w:rsidRDefault="00EC1366" w:rsidP="00EC1366">
            <w:pPr>
              <w:spacing w:before="60" w:after="60"/>
              <w:rPr>
                <w:sz w:val="20"/>
                <w:szCs w:val="20"/>
              </w:rPr>
            </w:pPr>
            <w:r>
              <w:rPr>
                <w:sz w:val="20"/>
                <w:szCs w:val="20"/>
              </w:rPr>
              <w:t>ICU hospitalization, %</w:t>
            </w:r>
          </w:p>
        </w:tc>
        <w:tc>
          <w:tcPr>
            <w:tcW w:w="2505" w:type="dxa"/>
            <w:tcMar>
              <w:top w:w="0" w:type="dxa"/>
              <w:left w:w="60" w:type="dxa"/>
              <w:bottom w:w="0" w:type="dxa"/>
              <w:right w:w="60" w:type="dxa"/>
            </w:tcMar>
          </w:tcPr>
          <w:p w14:paraId="06D074A9" w14:textId="5467CDCB" w:rsidR="00EC1366" w:rsidRPr="008B789D" w:rsidRDefault="00EC1366" w:rsidP="00EC1366">
            <w:pPr>
              <w:spacing w:before="60" w:after="60"/>
              <w:rPr>
                <w:rFonts w:eastAsia="Helvetica"/>
                <w:color w:val="000000"/>
                <w:sz w:val="20"/>
                <w:szCs w:val="20"/>
              </w:rPr>
            </w:pPr>
            <w:r w:rsidRPr="008B789D">
              <w:rPr>
                <w:rFonts w:eastAsia="Helvetica"/>
                <w:color w:val="000000"/>
                <w:sz w:val="20"/>
                <w:szCs w:val="20"/>
              </w:rPr>
              <w:t>16 (16%)</w:t>
            </w:r>
          </w:p>
        </w:tc>
        <w:tc>
          <w:tcPr>
            <w:tcW w:w="2580" w:type="dxa"/>
            <w:tcMar>
              <w:top w:w="0" w:type="dxa"/>
              <w:left w:w="60" w:type="dxa"/>
              <w:bottom w:w="0" w:type="dxa"/>
              <w:right w:w="60" w:type="dxa"/>
            </w:tcMar>
          </w:tcPr>
          <w:p w14:paraId="061831D8" w14:textId="2D4EC3C2" w:rsidR="00EC1366" w:rsidRPr="008B789D" w:rsidRDefault="00EC1366" w:rsidP="00EC1366">
            <w:pPr>
              <w:spacing w:before="60" w:after="60"/>
              <w:rPr>
                <w:rFonts w:eastAsia="Helvetica"/>
                <w:color w:val="000000"/>
                <w:sz w:val="20"/>
                <w:szCs w:val="20"/>
              </w:rPr>
            </w:pPr>
            <w:r w:rsidRPr="008B789D">
              <w:rPr>
                <w:rFonts w:eastAsia="Helvetica"/>
                <w:color w:val="000000"/>
                <w:sz w:val="20"/>
                <w:szCs w:val="20"/>
              </w:rPr>
              <w:t>11 (11%)</w:t>
            </w:r>
          </w:p>
        </w:tc>
        <w:tc>
          <w:tcPr>
            <w:tcW w:w="1350" w:type="dxa"/>
            <w:tcMar>
              <w:top w:w="0" w:type="dxa"/>
              <w:left w:w="60" w:type="dxa"/>
              <w:bottom w:w="0" w:type="dxa"/>
              <w:right w:w="60" w:type="dxa"/>
            </w:tcMar>
          </w:tcPr>
          <w:p w14:paraId="693CD2A7" w14:textId="41B8A93E" w:rsidR="00EC1366" w:rsidRPr="008B789D" w:rsidRDefault="00EC1366" w:rsidP="00EC1366">
            <w:pPr>
              <w:spacing w:before="60" w:after="60"/>
              <w:rPr>
                <w:rFonts w:eastAsia="Helvetica"/>
                <w:color w:val="000000"/>
                <w:sz w:val="20"/>
                <w:szCs w:val="20"/>
              </w:rPr>
            </w:pPr>
            <w:r w:rsidRPr="008B789D">
              <w:rPr>
                <w:rFonts w:eastAsia="Helvetica"/>
                <w:color w:val="000000"/>
                <w:sz w:val="20"/>
                <w:szCs w:val="20"/>
              </w:rPr>
              <w:t>0.3</w:t>
            </w:r>
          </w:p>
        </w:tc>
      </w:tr>
      <w:tr w:rsidR="005435BC" w:rsidRPr="006F1D1D" w14:paraId="2DD820DA" w14:textId="77777777" w:rsidTr="00CE2703">
        <w:trPr>
          <w:trHeight w:val="345"/>
        </w:trPr>
        <w:tc>
          <w:tcPr>
            <w:tcW w:w="3045" w:type="dxa"/>
            <w:tcMar>
              <w:top w:w="0" w:type="dxa"/>
              <w:left w:w="60" w:type="dxa"/>
              <w:bottom w:w="0" w:type="dxa"/>
              <w:right w:w="60" w:type="dxa"/>
            </w:tcMar>
          </w:tcPr>
          <w:p w14:paraId="70687BED" w14:textId="33FD8212" w:rsidR="005435BC" w:rsidRPr="006F1D1D" w:rsidRDefault="005435BC" w:rsidP="005435BC">
            <w:pPr>
              <w:spacing w:before="60" w:after="60"/>
              <w:rPr>
                <w:sz w:val="20"/>
                <w:szCs w:val="20"/>
              </w:rPr>
            </w:pPr>
            <w:r w:rsidRPr="000862A7">
              <w:rPr>
                <w:sz w:val="20"/>
                <w:szCs w:val="20"/>
              </w:rPr>
              <w:t>Dindo-</w:t>
            </w:r>
            <w:proofErr w:type="spellStart"/>
            <w:r w:rsidRPr="000862A7">
              <w:rPr>
                <w:sz w:val="20"/>
                <w:szCs w:val="20"/>
              </w:rPr>
              <w:t>Clavien</w:t>
            </w:r>
            <w:proofErr w:type="spellEnd"/>
          </w:p>
        </w:tc>
        <w:tc>
          <w:tcPr>
            <w:tcW w:w="2505" w:type="dxa"/>
            <w:tcMar>
              <w:top w:w="0" w:type="dxa"/>
              <w:left w:w="60" w:type="dxa"/>
              <w:bottom w:w="0" w:type="dxa"/>
              <w:right w:w="60" w:type="dxa"/>
            </w:tcMar>
          </w:tcPr>
          <w:p w14:paraId="736722AA" w14:textId="77777777" w:rsidR="005435BC" w:rsidRPr="006F1D1D" w:rsidRDefault="005435BC" w:rsidP="005435BC">
            <w:pPr>
              <w:spacing w:before="60" w:after="60"/>
              <w:rPr>
                <w:sz w:val="20"/>
                <w:szCs w:val="20"/>
              </w:rPr>
            </w:pPr>
          </w:p>
        </w:tc>
        <w:tc>
          <w:tcPr>
            <w:tcW w:w="2580" w:type="dxa"/>
            <w:tcMar>
              <w:top w:w="0" w:type="dxa"/>
              <w:left w:w="60" w:type="dxa"/>
              <w:bottom w:w="0" w:type="dxa"/>
              <w:right w:w="60" w:type="dxa"/>
            </w:tcMar>
          </w:tcPr>
          <w:p w14:paraId="56A9BF6E" w14:textId="77777777" w:rsidR="005435BC" w:rsidRPr="006F1D1D" w:rsidRDefault="005435BC" w:rsidP="005435BC">
            <w:pPr>
              <w:spacing w:before="60" w:after="60"/>
              <w:rPr>
                <w:sz w:val="20"/>
                <w:szCs w:val="20"/>
              </w:rPr>
            </w:pPr>
          </w:p>
        </w:tc>
        <w:tc>
          <w:tcPr>
            <w:tcW w:w="1350" w:type="dxa"/>
            <w:tcMar>
              <w:top w:w="0" w:type="dxa"/>
              <w:left w:w="60" w:type="dxa"/>
              <w:bottom w:w="0" w:type="dxa"/>
              <w:right w:w="60" w:type="dxa"/>
            </w:tcMar>
          </w:tcPr>
          <w:p w14:paraId="4921B98D" w14:textId="2C19FD1F" w:rsidR="005435BC" w:rsidRPr="006F1D1D" w:rsidRDefault="00A334DA" w:rsidP="005435BC">
            <w:pPr>
              <w:spacing w:before="60" w:after="60"/>
              <w:rPr>
                <w:sz w:val="20"/>
                <w:szCs w:val="20"/>
              </w:rPr>
            </w:pPr>
            <w:r>
              <w:rPr>
                <w:sz w:val="20"/>
                <w:szCs w:val="20"/>
              </w:rPr>
              <w:t>0.5</w:t>
            </w:r>
          </w:p>
        </w:tc>
      </w:tr>
      <w:tr w:rsidR="005435BC" w:rsidRPr="006F1D1D" w14:paraId="2A9F07DA" w14:textId="77777777" w:rsidTr="00CE2703">
        <w:trPr>
          <w:trHeight w:val="345"/>
        </w:trPr>
        <w:tc>
          <w:tcPr>
            <w:tcW w:w="3045" w:type="dxa"/>
            <w:tcMar>
              <w:top w:w="0" w:type="dxa"/>
              <w:left w:w="60" w:type="dxa"/>
              <w:bottom w:w="0" w:type="dxa"/>
              <w:right w:w="60" w:type="dxa"/>
            </w:tcMar>
          </w:tcPr>
          <w:p w14:paraId="639525CF" w14:textId="1F73BD2A" w:rsidR="005435BC" w:rsidRPr="006F1D1D" w:rsidRDefault="005435BC" w:rsidP="005435BC">
            <w:pPr>
              <w:spacing w:before="60" w:after="60"/>
              <w:rPr>
                <w:sz w:val="20"/>
                <w:szCs w:val="20"/>
              </w:rPr>
            </w:pPr>
            <w:r w:rsidRPr="000862A7">
              <w:rPr>
                <w:sz w:val="20"/>
                <w:szCs w:val="20"/>
              </w:rPr>
              <w:t>1</w:t>
            </w:r>
          </w:p>
        </w:tc>
        <w:tc>
          <w:tcPr>
            <w:tcW w:w="2505" w:type="dxa"/>
            <w:tcMar>
              <w:top w:w="0" w:type="dxa"/>
              <w:left w:w="60" w:type="dxa"/>
              <w:bottom w:w="0" w:type="dxa"/>
              <w:right w:w="60" w:type="dxa"/>
            </w:tcMar>
          </w:tcPr>
          <w:p w14:paraId="6BD85A73" w14:textId="678EF916" w:rsidR="005435BC" w:rsidRPr="006F1D1D" w:rsidRDefault="005435BC" w:rsidP="005435BC">
            <w:pPr>
              <w:spacing w:before="60" w:after="60"/>
              <w:rPr>
                <w:sz w:val="20"/>
                <w:szCs w:val="20"/>
              </w:rPr>
            </w:pPr>
            <w:r w:rsidRPr="008B789D">
              <w:rPr>
                <w:rFonts w:eastAsia="Helvetica"/>
                <w:color w:val="000000"/>
                <w:sz w:val="20"/>
                <w:szCs w:val="20"/>
              </w:rPr>
              <w:t>29 (29%)</w:t>
            </w:r>
          </w:p>
        </w:tc>
        <w:tc>
          <w:tcPr>
            <w:tcW w:w="2580" w:type="dxa"/>
            <w:tcMar>
              <w:top w:w="0" w:type="dxa"/>
              <w:left w:w="60" w:type="dxa"/>
              <w:bottom w:w="0" w:type="dxa"/>
              <w:right w:w="60" w:type="dxa"/>
            </w:tcMar>
          </w:tcPr>
          <w:p w14:paraId="6612EF54" w14:textId="72F6A385" w:rsidR="005435BC" w:rsidRPr="006F1D1D" w:rsidRDefault="005435BC" w:rsidP="005435BC">
            <w:pPr>
              <w:spacing w:before="60" w:after="60"/>
              <w:rPr>
                <w:sz w:val="20"/>
                <w:szCs w:val="20"/>
              </w:rPr>
            </w:pPr>
            <w:r w:rsidRPr="008B789D">
              <w:rPr>
                <w:rFonts w:eastAsia="Helvetica"/>
                <w:color w:val="000000"/>
                <w:sz w:val="20"/>
                <w:szCs w:val="20"/>
              </w:rPr>
              <w:t>34 (34%)</w:t>
            </w:r>
          </w:p>
        </w:tc>
        <w:tc>
          <w:tcPr>
            <w:tcW w:w="1350" w:type="dxa"/>
            <w:tcMar>
              <w:top w:w="0" w:type="dxa"/>
              <w:left w:w="60" w:type="dxa"/>
              <w:bottom w:w="0" w:type="dxa"/>
              <w:right w:w="60" w:type="dxa"/>
            </w:tcMar>
          </w:tcPr>
          <w:p w14:paraId="7F744599" w14:textId="77777777" w:rsidR="005435BC" w:rsidRPr="006F1D1D" w:rsidRDefault="005435BC" w:rsidP="005435BC">
            <w:pPr>
              <w:spacing w:before="60" w:after="60"/>
              <w:rPr>
                <w:sz w:val="20"/>
                <w:szCs w:val="20"/>
              </w:rPr>
            </w:pPr>
          </w:p>
        </w:tc>
      </w:tr>
      <w:tr w:rsidR="005435BC" w:rsidRPr="006F1D1D" w14:paraId="224EBA59" w14:textId="77777777" w:rsidTr="00CE2703">
        <w:trPr>
          <w:trHeight w:val="345"/>
        </w:trPr>
        <w:tc>
          <w:tcPr>
            <w:tcW w:w="3045" w:type="dxa"/>
            <w:tcMar>
              <w:top w:w="0" w:type="dxa"/>
              <w:left w:w="60" w:type="dxa"/>
              <w:bottom w:w="0" w:type="dxa"/>
              <w:right w:w="60" w:type="dxa"/>
            </w:tcMar>
          </w:tcPr>
          <w:p w14:paraId="039D10C5" w14:textId="362CB8D1" w:rsidR="005435BC" w:rsidRPr="006F1D1D" w:rsidRDefault="005435BC" w:rsidP="005435BC">
            <w:pPr>
              <w:spacing w:before="60" w:after="60"/>
              <w:rPr>
                <w:sz w:val="20"/>
                <w:szCs w:val="20"/>
              </w:rPr>
            </w:pPr>
            <w:r w:rsidRPr="000862A7">
              <w:rPr>
                <w:sz w:val="20"/>
                <w:szCs w:val="20"/>
              </w:rPr>
              <w:t>2</w:t>
            </w:r>
          </w:p>
        </w:tc>
        <w:tc>
          <w:tcPr>
            <w:tcW w:w="2505" w:type="dxa"/>
            <w:tcMar>
              <w:top w:w="0" w:type="dxa"/>
              <w:left w:w="60" w:type="dxa"/>
              <w:bottom w:w="0" w:type="dxa"/>
              <w:right w:w="60" w:type="dxa"/>
            </w:tcMar>
          </w:tcPr>
          <w:p w14:paraId="3B990C90" w14:textId="7AEC200C" w:rsidR="005435BC" w:rsidRPr="006F1D1D" w:rsidRDefault="005435BC" w:rsidP="005435BC">
            <w:pPr>
              <w:spacing w:before="60" w:after="60"/>
              <w:rPr>
                <w:sz w:val="20"/>
                <w:szCs w:val="20"/>
              </w:rPr>
            </w:pPr>
            <w:r w:rsidRPr="008B789D">
              <w:rPr>
                <w:rFonts w:eastAsia="Helvetica"/>
                <w:color w:val="000000"/>
                <w:sz w:val="20"/>
                <w:szCs w:val="20"/>
              </w:rPr>
              <w:t>24 (24%)</w:t>
            </w:r>
          </w:p>
        </w:tc>
        <w:tc>
          <w:tcPr>
            <w:tcW w:w="2580" w:type="dxa"/>
            <w:tcMar>
              <w:top w:w="0" w:type="dxa"/>
              <w:left w:w="60" w:type="dxa"/>
              <w:bottom w:w="0" w:type="dxa"/>
              <w:right w:w="60" w:type="dxa"/>
            </w:tcMar>
          </w:tcPr>
          <w:p w14:paraId="7983D696" w14:textId="4F965A6E" w:rsidR="005435BC" w:rsidRPr="006F1D1D" w:rsidRDefault="005435BC" w:rsidP="005435BC">
            <w:pPr>
              <w:spacing w:before="60" w:after="60"/>
              <w:rPr>
                <w:sz w:val="20"/>
                <w:szCs w:val="20"/>
              </w:rPr>
            </w:pPr>
            <w:r w:rsidRPr="008B789D">
              <w:rPr>
                <w:rFonts w:eastAsia="Helvetica"/>
                <w:color w:val="000000"/>
                <w:sz w:val="20"/>
                <w:szCs w:val="20"/>
              </w:rPr>
              <w:t>19 (19%)</w:t>
            </w:r>
          </w:p>
        </w:tc>
        <w:tc>
          <w:tcPr>
            <w:tcW w:w="1350" w:type="dxa"/>
            <w:tcMar>
              <w:top w:w="0" w:type="dxa"/>
              <w:left w:w="60" w:type="dxa"/>
              <w:bottom w:w="0" w:type="dxa"/>
              <w:right w:w="60" w:type="dxa"/>
            </w:tcMar>
          </w:tcPr>
          <w:p w14:paraId="51CC365F" w14:textId="77777777" w:rsidR="005435BC" w:rsidRPr="006F1D1D" w:rsidRDefault="005435BC" w:rsidP="005435BC">
            <w:pPr>
              <w:spacing w:before="60" w:after="60"/>
              <w:rPr>
                <w:sz w:val="20"/>
                <w:szCs w:val="20"/>
              </w:rPr>
            </w:pPr>
          </w:p>
        </w:tc>
      </w:tr>
      <w:tr w:rsidR="005435BC" w:rsidRPr="006F1D1D" w14:paraId="59F6248B" w14:textId="77777777" w:rsidTr="00CE2703">
        <w:trPr>
          <w:trHeight w:val="345"/>
        </w:trPr>
        <w:tc>
          <w:tcPr>
            <w:tcW w:w="3045" w:type="dxa"/>
            <w:tcMar>
              <w:top w:w="0" w:type="dxa"/>
              <w:left w:w="60" w:type="dxa"/>
              <w:bottom w:w="0" w:type="dxa"/>
              <w:right w:w="60" w:type="dxa"/>
            </w:tcMar>
          </w:tcPr>
          <w:p w14:paraId="7BCBECD6" w14:textId="6CBB0B7B" w:rsidR="005435BC" w:rsidRPr="006F1D1D" w:rsidRDefault="005435BC" w:rsidP="005435BC">
            <w:pPr>
              <w:spacing w:before="60" w:after="60"/>
              <w:rPr>
                <w:sz w:val="20"/>
                <w:szCs w:val="20"/>
              </w:rPr>
            </w:pPr>
            <w:r w:rsidRPr="000862A7">
              <w:rPr>
                <w:sz w:val="20"/>
                <w:szCs w:val="20"/>
              </w:rPr>
              <w:t>3</w:t>
            </w:r>
          </w:p>
        </w:tc>
        <w:tc>
          <w:tcPr>
            <w:tcW w:w="2505" w:type="dxa"/>
            <w:tcMar>
              <w:top w:w="0" w:type="dxa"/>
              <w:left w:w="60" w:type="dxa"/>
              <w:bottom w:w="0" w:type="dxa"/>
              <w:right w:w="60" w:type="dxa"/>
            </w:tcMar>
          </w:tcPr>
          <w:p w14:paraId="5949D164" w14:textId="5618015B" w:rsidR="005435BC" w:rsidRPr="006F1D1D" w:rsidRDefault="005435BC" w:rsidP="005435BC">
            <w:pPr>
              <w:spacing w:before="60" w:after="60"/>
              <w:rPr>
                <w:sz w:val="20"/>
                <w:szCs w:val="20"/>
              </w:rPr>
            </w:pPr>
            <w:r w:rsidRPr="008B789D">
              <w:rPr>
                <w:rFonts w:eastAsia="Helvetica"/>
                <w:color w:val="000000"/>
                <w:sz w:val="20"/>
                <w:szCs w:val="20"/>
              </w:rPr>
              <w:t>8 (7.9%)</w:t>
            </w:r>
          </w:p>
        </w:tc>
        <w:tc>
          <w:tcPr>
            <w:tcW w:w="2580" w:type="dxa"/>
            <w:tcMar>
              <w:top w:w="0" w:type="dxa"/>
              <w:left w:w="60" w:type="dxa"/>
              <w:bottom w:w="0" w:type="dxa"/>
              <w:right w:w="60" w:type="dxa"/>
            </w:tcMar>
          </w:tcPr>
          <w:p w14:paraId="7FF2C8B5" w14:textId="71F8E044" w:rsidR="005435BC" w:rsidRPr="006F1D1D" w:rsidRDefault="005435BC" w:rsidP="005435BC">
            <w:pPr>
              <w:spacing w:before="60" w:after="60"/>
              <w:rPr>
                <w:sz w:val="20"/>
                <w:szCs w:val="20"/>
              </w:rPr>
            </w:pPr>
            <w:r w:rsidRPr="008B789D">
              <w:rPr>
                <w:rFonts w:eastAsia="Helvetica"/>
                <w:color w:val="000000"/>
                <w:sz w:val="20"/>
                <w:szCs w:val="20"/>
              </w:rPr>
              <w:t>13 (13%)</w:t>
            </w:r>
          </w:p>
        </w:tc>
        <w:tc>
          <w:tcPr>
            <w:tcW w:w="1350" w:type="dxa"/>
            <w:tcMar>
              <w:top w:w="0" w:type="dxa"/>
              <w:left w:w="60" w:type="dxa"/>
              <w:bottom w:w="0" w:type="dxa"/>
              <w:right w:w="60" w:type="dxa"/>
            </w:tcMar>
          </w:tcPr>
          <w:p w14:paraId="200AD0BA" w14:textId="77777777" w:rsidR="005435BC" w:rsidRPr="006F1D1D" w:rsidRDefault="005435BC" w:rsidP="005435BC">
            <w:pPr>
              <w:spacing w:before="60" w:after="60"/>
              <w:rPr>
                <w:sz w:val="20"/>
                <w:szCs w:val="20"/>
              </w:rPr>
            </w:pPr>
          </w:p>
        </w:tc>
      </w:tr>
      <w:tr w:rsidR="005435BC" w:rsidRPr="006F1D1D" w14:paraId="7212F4EE" w14:textId="77777777" w:rsidTr="00CE2703">
        <w:trPr>
          <w:trHeight w:val="345"/>
        </w:trPr>
        <w:tc>
          <w:tcPr>
            <w:tcW w:w="3045" w:type="dxa"/>
            <w:tcMar>
              <w:top w:w="0" w:type="dxa"/>
              <w:left w:w="60" w:type="dxa"/>
              <w:bottom w:w="0" w:type="dxa"/>
              <w:right w:w="60" w:type="dxa"/>
            </w:tcMar>
          </w:tcPr>
          <w:p w14:paraId="6E1C713E" w14:textId="5EB45A8E" w:rsidR="005435BC" w:rsidRPr="006F1D1D" w:rsidRDefault="005435BC" w:rsidP="005435BC">
            <w:pPr>
              <w:spacing w:before="60" w:after="60"/>
              <w:rPr>
                <w:sz w:val="20"/>
                <w:szCs w:val="20"/>
              </w:rPr>
            </w:pPr>
            <w:r w:rsidRPr="000862A7">
              <w:rPr>
                <w:sz w:val="20"/>
                <w:szCs w:val="20"/>
              </w:rPr>
              <w:t>4</w:t>
            </w:r>
          </w:p>
        </w:tc>
        <w:tc>
          <w:tcPr>
            <w:tcW w:w="2505" w:type="dxa"/>
            <w:tcMar>
              <w:top w:w="0" w:type="dxa"/>
              <w:left w:w="60" w:type="dxa"/>
              <w:bottom w:w="0" w:type="dxa"/>
              <w:right w:w="60" w:type="dxa"/>
            </w:tcMar>
          </w:tcPr>
          <w:p w14:paraId="54313781" w14:textId="73C0733B" w:rsidR="005435BC" w:rsidRPr="006F1D1D" w:rsidRDefault="005435BC" w:rsidP="005435BC">
            <w:pPr>
              <w:spacing w:before="60" w:after="60"/>
              <w:rPr>
                <w:sz w:val="20"/>
                <w:szCs w:val="20"/>
              </w:rPr>
            </w:pPr>
            <w:r w:rsidRPr="008B789D">
              <w:rPr>
                <w:rFonts w:eastAsia="Helvetica"/>
                <w:color w:val="000000"/>
                <w:sz w:val="20"/>
                <w:szCs w:val="20"/>
              </w:rPr>
              <w:t>14 (14%)</w:t>
            </w:r>
          </w:p>
        </w:tc>
        <w:tc>
          <w:tcPr>
            <w:tcW w:w="2580" w:type="dxa"/>
            <w:tcMar>
              <w:top w:w="0" w:type="dxa"/>
              <w:left w:w="60" w:type="dxa"/>
              <w:bottom w:w="0" w:type="dxa"/>
              <w:right w:w="60" w:type="dxa"/>
            </w:tcMar>
          </w:tcPr>
          <w:p w14:paraId="7F2B43EC" w14:textId="3911993E" w:rsidR="005435BC" w:rsidRPr="006F1D1D" w:rsidRDefault="005435BC" w:rsidP="005435BC">
            <w:pPr>
              <w:spacing w:before="60" w:after="60"/>
              <w:rPr>
                <w:sz w:val="20"/>
                <w:szCs w:val="20"/>
              </w:rPr>
            </w:pPr>
            <w:r w:rsidRPr="008B789D">
              <w:rPr>
                <w:rFonts w:eastAsia="Helvetica"/>
                <w:color w:val="000000"/>
                <w:sz w:val="20"/>
                <w:szCs w:val="20"/>
              </w:rPr>
              <w:t>10 (9.9%)</w:t>
            </w:r>
          </w:p>
        </w:tc>
        <w:tc>
          <w:tcPr>
            <w:tcW w:w="1350" w:type="dxa"/>
            <w:tcMar>
              <w:top w:w="0" w:type="dxa"/>
              <w:left w:w="60" w:type="dxa"/>
              <w:bottom w:w="0" w:type="dxa"/>
              <w:right w:w="60" w:type="dxa"/>
            </w:tcMar>
          </w:tcPr>
          <w:p w14:paraId="39D9C2CD" w14:textId="77777777" w:rsidR="005435BC" w:rsidRPr="006F1D1D" w:rsidRDefault="005435BC" w:rsidP="005435BC">
            <w:pPr>
              <w:spacing w:before="60" w:after="60"/>
              <w:rPr>
                <w:sz w:val="20"/>
                <w:szCs w:val="20"/>
              </w:rPr>
            </w:pPr>
          </w:p>
        </w:tc>
      </w:tr>
      <w:tr w:rsidR="005435BC" w:rsidRPr="006F1D1D" w14:paraId="264778DC" w14:textId="77777777" w:rsidTr="00CE2703">
        <w:trPr>
          <w:trHeight w:val="345"/>
        </w:trPr>
        <w:tc>
          <w:tcPr>
            <w:tcW w:w="3045" w:type="dxa"/>
            <w:tcMar>
              <w:top w:w="0" w:type="dxa"/>
              <w:left w:w="60" w:type="dxa"/>
              <w:bottom w:w="0" w:type="dxa"/>
              <w:right w:w="60" w:type="dxa"/>
            </w:tcMar>
          </w:tcPr>
          <w:p w14:paraId="3A745724" w14:textId="1EF45F59" w:rsidR="005435BC" w:rsidRPr="000862A7" w:rsidRDefault="005435BC" w:rsidP="005435BC">
            <w:pPr>
              <w:spacing w:before="60" w:after="60"/>
              <w:rPr>
                <w:sz w:val="20"/>
                <w:szCs w:val="20"/>
              </w:rPr>
            </w:pPr>
            <w:r>
              <w:rPr>
                <w:sz w:val="20"/>
                <w:szCs w:val="20"/>
              </w:rPr>
              <w:t>5</w:t>
            </w:r>
          </w:p>
        </w:tc>
        <w:tc>
          <w:tcPr>
            <w:tcW w:w="2505" w:type="dxa"/>
            <w:tcMar>
              <w:top w:w="0" w:type="dxa"/>
              <w:left w:w="60" w:type="dxa"/>
              <w:bottom w:w="0" w:type="dxa"/>
              <w:right w:w="60" w:type="dxa"/>
            </w:tcMar>
          </w:tcPr>
          <w:p w14:paraId="1C3FE130" w14:textId="7330AE45" w:rsidR="005435BC" w:rsidRPr="006F1D1D" w:rsidRDefault="005435BC" w:rsidP="005435BC">
            <w:pPr>
              <w:spacing w:before="60" w:after="60"/>
              <w:rPr>
                <w:sz w:val="20"/>
                <w:szCs w:val="20"/>
              </w:rPr>
            </w:pPr>
            <w:r w:rsidRPr="008B789D">
              <w:rPr>
                <w:rFonts w:eastAsia="Helvetica"/>
                <w:color w:val="000000"/>
                <w:sz w:val="20"/>
                <w:szCs w:val="20"/>
              </w:rPr>
              <w:t>5 (5.0%)</w:t>
            </w:r>
          </w:p>
        </w:tc>
        <w:tc>
          <w:tcPr>
            <w:tcW w:w="2580" w:type="dxa"/>
            <w:tcMar>
              <w:top w:w="0" w:type="dxa"/>
              <w:left w:w="60" w:type="dxa"/>
              <w:bottom w:w="0" w:type="dxa"/>
              <w:right w:w="60" w:type="dxa"/>
            </w:tcMar>
          </w:tcPr>
          <w:p w14:paraId="59AEB17F" w14:textId="2D9A8999" w:rsidR="005435BC" w:rsidRPr="006F1D1D" w:rsidRDefault="005435BC" w:rsidP="005435BC">
            <w:pPr>
              <w:spacing w:before="60" w:after="60"/>
              <w:rPr>
                <w:sz w:val="20"/>
                <w:szCs w:val="20"/>
              </w:rPr>
            </w:pPr>
            <w:r w:rsidRPr="008B789D">
              <w:rPr>
                <w:rFonts w:eastAsia="Helvetica"/>
                <w:color w:val="000000"/>
                <w:sz w:val="20"/>
                <w:szCs w:val="20"/>
              </w:rPr>
              <w:t>3 (3.0%)</w:t>
            </w:r>
          </w:p>
        </w:tc>
        <w:tc>
          <w:tcPr>
            <w:tcW w:w="1350" w:type="dxa"/>
            <w:tcMar>
              <w:top w:w="0" w:type="dxa"/>
              <w:left w:w="60" w:type="dxa"/>
              <w:bottom w:w="0" w:type="dxa"/>
              <w:right w:w="60" w:type="dxa"/>
            </w:tcMar>
          </w:tcPr>
          <w:p w14:paraId="1DDC44C8" w14:textId="77777777" w:rsidR="005435BC" w:rsidRPr="006F1D1D" w:rsidRDefault="005435BC" w:rsidP="005435BC">
            <w:pPr>
              <w:spacing w:before="60" w:after="60"/>
              <w:rPr>
                <w:sz w:val="20"/>
                <w:szCs w:val="20"/>
              </w:rPr>
            </w:pPr>
          </w:p>
        </w:tc>
      </w:tr>
      <w:tr w:rsidR="005435BC" w:rsidRPr="006F1D1D" w14:paraId="1049A36A" w14:textId="77777777" w:rsidTr="00CE2703">
        <w:trPr>
          <w:trHeight w:val="345"/>
        </w:trPr>
        <w:tc>
          <w:tcPr>
            <w:tcW w:w="3045" w:type="dxa"/>
            <w:tcMar>
              <w:top w:w="0" w:type="dxa"/>
              <w:left w:w="60" w:type="dxa"/>
              <w:bottom w:w="0" w:type="dxa"/>
              <w:right w:w="60" w:type="dxa"/>
            </w:tcMar>
          </w:tcPr>
          <w:p w14:paraId="67C79041" w14:textId="4802D094" w:rsidR="005435BC" w:rsidRPr="006F1D1D" w:rsidRDefault="005435BC" w:rsidP="005435BC">
            <w:pPr>
              <w:spacing w:before="60" w:after="60"/>
              <w:rPr>
                <w:sz w:val="20"/>
                <w:szCs w:val="20"/>
              </w:rPr>
            </w:pPr>
            <w:r w:rsidRPr="000862A7">
              <w:rPr>
                <w:sz w:val="20"/>
                <w:szCs w:val="20"/>
              </w:rPr>
              <w:t>Dindo-</w:t>
            </w:r>
            <w:proofErr w:type="spellStart"/>
            <w:r w:rsidRPr="000862A7">
              <w:rPr>
                <w:sz w:val="20"/>
                <w:szCs w:val="20"/>
              </w:rPr>
              <w:t>Clavien</w:t>
            </w:r>
            <w:proofErr w:type="spellEnd"/>
            <w:r w:rsidRPr="000862A7">
              <w:rPr>
                <w:sz w:val="20"/>
                <w:szCs w:val="20"/>
              </w:rPr>
              <w:t xml:space="preserve"> &gt;2</w:t>
            </w:r>
          </w:p>
        </w:tc>
        <w:tc>
          <w:tcPr>
            <w:tcW w:w="2505" w:type="dxa"/>
            <w:tcMar>
              <w:top w:w="0" w:type="dxa"/>
              <w:left w:w="60" w:type="dxa"/>
              <w:bottom w:w="0" w:type="dxa"/>
              <w:right w:w="60" w:type="dxa"/>
            </w:tcMar>
          </w:tcPr>
          <w:p w14:paraId="6DF60BDD" w14:textId="7ECF8E8C" w:rsidR="005435BC" w:rsidRPr="006F1D1D" w:rsidRDefault="005435BC" w:rsidP="005435BC">
            <w:pPr>
              <w:spacing w:before="60" w:after="60"/>
              <w:rPr>
                <w:sz w:val="20"/>
                <w:szCs w:val="20"/>
              </w:rPr>
            </w:pPr>
            <w:r w:rsidRPr="008B789D">
              <w:rPr>
                <w:rFonts w:eastAsia="Helvetica"/>
                <w:color w:val="000000"/>
                <w:sz w:val="20"/>
                <w:szCs w:val="20"/>
              </w:rPr>
              <w:t>27 (27%)</w:t>
            </w:r>
          </w:p>
        </w:tc>
        <w:tc>
          <w:tcPr>
            <w:tcW w:w="2580" w:type="dxa"/>
            <w:tcMar>
              <w:top w:w="0" w:type="dxa"/>
              <w:left w:w="60" w:type="dxa"/>
              <w:bottom w:w="0" w:type="dxa"/>
              <w:right w:w="60" w:type="dxa"/>
            </w:tcMar>
          </w:tcPr>
          <w:p w14:paraId="13321FF7" w14:textId="7B9C9C5F" w:rsidR="005435BC" w:rsidRPr="006F1D1D" w:rsidRDefault="005435BC" w:rsidP="005435BC">
            <w:pPr>
              <w:spacing w:before="60" w:after="60"/>
              <w:rPr>
                <w:sz w:val="20"/>
                <w:szCs w:val="20"/>
              </w:rPr>
            </w:pPr>
            <w:r w:rsidRPr="008B789D">
              <w:rPr>
                <w:rFonts w:eastAsia="Helvetica"/>
                <w:color w:val="000000"/>
                <w:sz w:val="20"/>
                <w:szCs w:val="20"/>
              </w:rPr>
              <w:t>26 (26%)</w:t>
            </w:r>
          </w:p>
        </w:tc>
        <w:tc>
          <w:tcPr>
            <w:tcW w:w="1350" w:type="dxa"/>
            <w:tcMar>
              <w:top w:w="0" w:type="dxa"/>
              <w:left w:w="60" w:type="dxa"/>
              <w:bottom w:w="0" w:type="dxa"/>
              <w:right w:w="60" w:type="dxa"/>
            </w:tcMar>
          </w:tcPr>
          <w:p w14:paraId="0500F1D1" w14:textId="4227F0F5" w:rsidR="005435BC" w:rsidRPr="006F1D1D" w:rsidRDefault="005435BC" w:rsidP="005435BC">
            <w:pPr>
              <w:spacing w:before="60" w:after="60"/>
              <w:rPr>
                <w:sz w:val="20"/>
                <w:szCs w:val="20"/>
              </w:rPr>
            </w:pPr>
            <w:r w:rsidRPr="008B789D">
              <w:rPr>
                <w:rFonts w:eastAsia="Helvetica"/>
                <w:color w:val="000000"/>
                <w:sz w:val="20"/>
                <w:szCs w:val="20"/>
              </w:rPr>
              <w:t>&gt;0.9</w:t>
            </w:r>
          </w:p>
        </w:tc>
      </w:tr>
      <w:tr w:rsidR="00EC1366" w:rsidRPr="006F1D1D" w14:paraId="3E7B77B5" w14:textId="77777777" w:rsidTr="00CE2703">
        <w:trPr>
          <w:trHeight w:val="345"/>
        </w:trPr>
        <w:tc>
          <w:tcPr>
            <w:tcW w:w="3045" w:type="dxa"/>
            <w:tcMar>
              <w:top w:w="0" w:type="dxa"/>
              <w:left w:w="60" w:type="dxa"/>
              <w:bottom w:w="0" w:type="dxa"/>
              <w:right w:w="60" w:type="dxa"/>
            </w:tcMar>
          </w:tcPr>
          <w:p w14:paraId="59022A9C" w14:textId="7BE248E9" w:rsidR="00EC1366" w:rsidRPr="000862A7" w:rsidRDefault="00EC1366" w:rsidP="00EC1366">
            <w:pPr>
              <w:spacing w:before="60" w:after="60"/>
              <w:rPr>
                <w:sz w:val="20"/>
                <w:szCs w:val="20"/>
              </w:rPr>
            </w:pPr>
            <w:r>
              <w:rPr>
                <w:sz w:val="20"/>
                <w:szCs w:val="20"/>
              </w:rPr>
              <w:t>Intraperitoneal abscess</w:t>
            </w:r>
          </w:p>
        </w:tc>
        <w:tc>
          <w:tcPr>
            <w:tcW w:w="2505" w:type="dxa"/>
            <w:tcMar>
              <w:top w:w="0" w:type="dxa"/>
              <w:left w:w="60" w:type="dxa"/>
              <w:bottom w:w="0" w:type="dxa"/>
              <w:right w:w="60" w:type="dxa"/>
            </w:tcMar>
          </w:tcPr>
          <w:p w14:paraId="43299636" w14:textId="07EEF109" w:rsidR="00EC1366" w:rsidRPr="008B789D" w:rsidRDefault="00EC1366" w:rsidP="00EC1366">
            <w:pPr>
              <w:spacing w:before="60" w:after="60"/>
              <w:rPr>
                <w:rFonts w:eastAsia="Helvetica"/>
                <w:color w:val="000000"/>
                <w:sz w:val="20"/>
                <w:szCs w:val="20"/>
              </w:rPr>
            </w:pPr>
            <w:r w:rsidRPr="008B789D">
              <w:rPr>
                <w:rFonts w:eastAsia="Helvetica"/>
                <w:color w:val="000000"/>
                <w:sz w:val="20"/>
                <w:szCs w:val="20"/>
              </w:rPr>
              <w:t>7 (7.1%)</w:t>
            </w:r>
          </w:p>
        </w:tc>
        <w:tc>
          <w:tcPr>
            <w:tcW w:w="2580" w:type="dxa"/>
            <w:tcMar>
              <w:top w:w="0" w:type="dxa"/>
              <w:left w:w="60" w:type="dxa"/>
              <w:bottom w:w="0" w:type="dxa"/>
              <w:right w:w="60" w:type="dxa"/>
            </w:tcMar>
          </w:tcPr>
          <w:p w14:paraId="2D7472E8" w14:textId="74A1A894" w:rsidR="00EC1366" w:rsidRPr="008B789D" w:rsidRDefault="00EC1366" w:rsidP="00EC1366">
            <w:pPr>
              <w:spacing w:before="60" w:after="60"/>
              <w:rPr>
                <w:rFonts w:eastAsia="Helvetica"/>
                <w:color w:val="000000"/>
                <w:sz w:val="20"/>
                <w:szCs w:val="20"/>
              </w:rPr>
            </w:pPr>
            <w:r w:rsidRPr="008B789D">
              <w:rPr>
                <w:rFonts w:eastAsia="Helvetica"/>
                <w:color w:val="000000"/>
                <w:sz w:val="20"/>
                <w:szCs w:val="20"/>
              </w:rPr>
              <w:t>9 (9.0%)</w:t>
            </w:r>
          </w:p>
        </w:tc>
        <w:tc>
          <w:tcPr>
            <w:tcW w:w="1350" w:type="dxa"/>
            <w:tcMar>
              <w:top w:w="0" w:type="dxa"/>
              <w:left w:w="60" w:type="dxa"/>
              <w:bottom w:w="0" w:type="dxa"/>
              <w:right w:w="60" w:type="dxa"/>
            </w:tcMar>
          </w:tcPr>
          <w:p w14:paraId="6768E73A" w14:textId="78CD2C73" w:rsidR="00EC1366" w:rsidRPr="008B789D" w:rsidRDefault="00EC1366" w:rsidP="00EC1366">
            <w:pPr>
              <w:spacing w:before="60" w:after="60"/>
              <w:rPr>
                <w:rFonts w:eastAsia="Helvetica"/>
                <w:color w:val="000000"/>
                <w:sz w:val="20"/>
                <w:szCs w:val="20"/>
              </w:rPr>
            </w:pPr>
            <w:r w:rsidRPr="008B789D">
              <w:rPr>
                <w:rFonts w:eastAsia="Helvetica"/>
                <w:color w:val="000000"/>
                <w:sz w:val="20"/>
                <w:szCs w:val="20"/>
              </w:rPr>
              <w:t>0.6</w:t>
            </w:r>
          </w:p>
        </w:tc>
      </w:tr>
      <w:tr w:rsidR="005435BC" w:rsidRPr="006F1D1D" w14:paraId="1A1EC37D" w14:textId="77777777" w:rsidTr="00CE2703">
        <w:trPr>
          <w:trHeight w:val="345"/>
        </w:trPr>
        <w:tc>
          <w:tcPr>
            <w:tcW w:w="3045" w:type="dxa"/>
            <w:tcMar>
              <w:top w:w="0" w:type="dxa"/>
              <w:left w:w="60" w:type="dxa"/>
              <w:bottom w:w="0" w:type="dxa"/>
              <w:right w:w="60" w:type="dxa"/>
            </w:tcMar>
          </w:tcPr>
          <w:p w14:paraId="24871237" w14:textId="04952912" w:rsidR="005435BC" w:rsidRPr="000862A7" w:rsidRDefault="005435BC" w:rsidP="005435BC">
            <w:pPr>
              <w:spacing w:before="60" w:after="60"/>
              <w:rPr>
                <w:sz w:val="20"/>
                <w:szCs w:val="20"/>
              </w:rPr>
            </w:pPr>
            <w:r>
              <w:rPr>
                <w:sz w:val="20"/>
                <w:szCs w:val="20"/>
              </w:rPr>
              <w:t>Anastomotic leakage</w:t>
            </w:r>
          </w:p>
        </w:tc>
        <w:tc>
          <w:tcPr>
            <w:tcW w:w="2505" w:type="dxa"/>
            <w:tcMar>
              <w:top w:w="0" w:type="dxa"/>
              <w:left w:w="60" w:type="dxa"/>
              <w:bottom w:w="0" w:type="dxa"/>
              <w:right w:w="60" w:type="dxa"/>
            </w:tcMar>
          </w:tcPr>
          <w:p w14:paraId="6CD289C4" w14:textId="44225618" w:rsidR="005435BC" w:rsidRPr="008B789D" w:rsidRDefault="005435BC" w:rsidP="005435BC">
            <w:pPr>
              <w:spacing w:before="60" w:after="60"/>
              <w:rPr>
                <w:rFonts w:eastAsia="Helvetica"/>
                <w:color w:val="000000"/>
                <w:sz w:val="20"/>
                <w:szCs w:val="20"/>
              </w:rPr>
            </w:pPr>
          </w:p>
        </w:tc>
        <w:tc>
          <w:tcPr>
            <w:tcW w:w="2580" w:type="dxa"/>
            <w:tcMar>
              <w:top w:w="0" w:type="dxa"/>
              <w:left w:w="60" w:type="dxa"/>
              <w:bottom w:w="0" w:type="dxa"/>
              <w:right w:w="60" w:type="dxa"/>
            </w:tcMar>
          </w:tcPr>
          <w:p w14:paraId="63FC1079" w14:textId="31B8393D" w:rsidR="005435BC" w:rsidRPr="008B789D" w:rsidRDefault="005435BC" w:rsidP="005435BC">
            <w:pPr>
              <w:spacing w:before="60" w:after="60"/>
              <w:rPr>
                <w:rFonts w:eastAsia="Helvetica"/>
                <w:color w:val="000000"/>
                <w:sz w:val="20"/>
                <w:szCs w:val="20"/>
              </w:rPr>
            </w:pPr>
            <w:r w:rsidRPr="008B789D">
              <w:rPr>
                <w:rFonts w:eastAsia="Helvetica"/>
                <w:color w:val="000000"/>
                <w:sz w:val="20"/>
                <w:szCs w:val="20"/>
              </w:rPr>
              <w:t>8 (8.0%)</w:t>
            </w:r>
          </w:p>
        </w:tc>
        <w:tc>
          <w:tcPr>
            <w:tcW w:w="1350" w:type="dxa"/>
            <w:tcMar>
              <w:top w:w="0" w:type="dxa"/>
              <w:left w:w="60" w:type="dxa"/>
              <w:bottom w:w="0" w:type="dxa"/>
              <w:right w:w="60" w:type="dxa"/>
            </w:tcMar>
          </w:tcPr>
          <w:p w14:paraId="5810DDED" w14:textId="62884A96" w:rsidR="005435BC" w:rsidRPr="008B789D" w:rsidRDefault="005435BC" w:rsidP="005435BC">
            <w:pPr>
              <w:spacing w:before="60" w:after="60"/>
              <w:rPr>
                <w:rFonts w:eastAsia="Helvetica"/>
                <w:color w:val="000000"/>
                <w:sz w:val="20"/>
                <w:szCs w:val="20"/>
              </w:rPr>
            </w:pPr>
          </w:p>
        </w:tc>
      </w:tr>
      <w:tr w:rsidR="00EC1366" w:rsidRPr="006F1D1D" w14:paraId="2A66E325" w14:textId="77777777" w:rsidTr="00CE2703">
        <w:trPr>
          <w:trHeight w:val="345"/>
        </w:trPr>
        <w:tc>
          <w:tcPr>
            <w:tcW w:w="3045" w:type="dxa"/>
            <w:tcMar>
              <w:top w:w="0" w:type="dxa"/>
              <w:left w:w="60" w:type="dxa"/>
              <w:bottom w:w="0" w:type="dxa"/>
              <w:right w:w="60" w:type="dxa"/>
            </w:tcMar>
          </w:tcPr>
          <w:p w14:paraId="50327228" w14:textId="2C70560A" w:rsidR="00EC1366" w:rsidRPr="006F1D1D" w:rsidRDefault="00EC1366" w:rsidP="00EC1366">
            <w:pPr>
              <w:spacing w:before="60" w:after="60"/>
              <w:rPr>
                <w:sz w:val="20"/>
                <w:szCs w:val="20"/>
              </w:rPr>
            </w:pPr>
            <w:r w:rsidRPr="000862A7">
              <w:rPr>
                <w:sz w:val="20"/>
                <w:szCs w:val="20"/>
              </w:rPr>
              <w:t>Percutaneous drainage for complication</w:t>
            </w:r>
          </w:p>
        </w:tc>
        <w:tc>
          <w:tcPr>
            <w:tcW w:w="2505" w:type="dxa"/>
            <w:tcMar>
              <w:top w:w="0" w:type="dxa"/>
              <w:left w:w="60" w:type="dxa"/>
              <w:bottom w:w="0" w:type="dxa"/>
              <w:right w:w="60" w:type="dxa"/>
            </w:tcMar>
          </w:tcPr>
          <w:p w14:paraId="3A524F8F" w14:textId="6CA178E6" w:rsidR="00EC1366" w:rsidRPr="006F1D1D" w:rsidRDefault="00EC1366" w:rsidP="00EC1366">
            <w:pPr>
              <w:spacing w:before="60" w:after="60"/>
              <w:rPr>
                <w:sz w:val="20"/>
                <w:szCs w:val="20"/>
              </w:rPr>
            </w:pPr>
            <w:r w:rsidRPr="008B789D">
              <w:rPr>
                <w:rFonts w:eastAsia="Helvetica"/>
                <w:color w:val="000000"/>
                <w:sz w:val="20"/>
                <w:szCs w:val="20"/>
              </w:rPr>
              <w:t>1 (1.0%)</w:t>
            </w:r>
          </w:p>
        </w:tc>
        <w:tc>
          <w:tcPr>
            <w:tcW w:w="2580" w:type="dxa"/>
            <w:tcMar>
              <w:top w:w="0" w:type="dxa"/>
              <w:left w:w="60" w:type="dxa"/>
              <w:bottom w:w="0" w:type="dxa"/>
              <w:right w:w="60" w:type="dxa"/>
            </w:tcMar>
          </w:tcPr>
          <w:p w14:paraId="02C2F16D" w14:textId="09A80366" w:rsidR="00EC1366" w:rsidRPr="006F1D1D" w:rsidRDefault="00EC1366" w:rsidP="00EC1366">
            <w:pPr>
              <w:spacing w:before="60" w:after="60"/>
              <w:rPr>
                <w:sz w:val="20"/>
                <w:szCs w:val="20"/>
              </w:rPr>
            </w:pPr>
            <w:r w:rsidRPr="008B789D">
              <w:rPr>
                <w:rFonts w:eastAsia="Helvetica"/>
                <w:color w:val="000000"/>
                <w:sz w:val="20"/>
                <w:szCs w:val="20"/>
              </w:rPr>
              <w:t>3 (3.0%)</w:t>
            </w:r>
          </w:p>
        </w:tc>
        <w:tc>
          <w:tcPr>
            <w:tcW w:w="1350" w:type="dxa"/>
            <w:tcMar>
              <w:top w:w="0" w:type="dxa"/>
              <w:left w:w="60" w:type="dxa"/>
              <w:bottom w:w="0" w:type="dxa"/>
              <w:right w:w="60" w:type="dxa"/>
            </w:tcMar>
          </w:tcPr>
          <w:p w14:paraId="0BB49939" w14:textId="0D970C7E" w:rsidR="00EC1366" w:rsidRPr="006F1D1D" w:rsidRDefault="00EC1366" w:rsidP="00EC1366">
            <w:pPr>
              <w:spacing w:before="60" w:after="60"/>
              <w:rPr>
                <w:sz w:val="20"/>
                <w:szCs w:val="20"/>
              </w:rPr>
            </w:pPr>
            <w:r w:rsidRPr="008B789D">
              <w:rPr>
                <w:rFonts w:eastAsia="Helvetica"/>
                <w:color w:val="000000"/>
                <w:sz w:val="20"/>
                <w:szCs w:val="20"/>
              </w:rPr>
              <w:t>0.3</w:t>
            </w:r>
          </w:p>
        </w:tc>
      </w:tr>
      <w:tr w:rsidR="00EC1366" w:rsidRPr="006F1D1D" w14:paraId="7E25C8C9" w14:textId="77777777" w:rsidTr="00CE2703">
        <w:trPr>
          <w:trHeight w:val="345"/>
        </w:trPr>
        <w:tc>
          <w:tcPr>
            <w:tcW w:w="3045" w:type="dxa"/>
            <w:tcMar>
              <w:top w:w="0" w:type="dxa"/>
              <w:left w:w="60" w:type="dxa"/>
              <w:bottom w:w="0" w:type="dxa"/>
              <w:right w:w="60" w:type="dxa"/>
            </w:tcMar>
          </w:tcPr>
          <w:p w14:paraId="714690EB" w14:textId="76C6E63B" w:rsidR="00EC1366" w:rsidRPr="00785D9F" w:rsidRDefault="00EC1366" w:rsidP="00785D9F">
            <w:pPr>
              <w:spacing w:before="60" w:after="60"/>
              <w:rPr>
                <w:sz w:val="20"/>
                <w:szCs w:val="20"/>
              </w:rPr>
            </w:pPr>
            <w:r w:rsidRPr="00785D9F">
              <w:rPr>
                <w:sz w:val="20"/>
                <w:szCs w:val="20"/>
              </w:rPr>
              <w:t>Reintervention for complication</w:t>
            </w:r>
          </w:p>
        </w:tc>
        <w:tc>
          <w:tcPr>
            <w:tcW w:w="2505" w:type="dxa"/>
            <w:tcMar>
              <w:top w:w="0" w:type="dxa"/>
              <w:left w:w="60" w:type="dxa"/>
              <w:bottom w:w="0" w:type="dxa"/>
              <w:right w:w="60" w:type="dxa"/>
            </w:tcMar>
          </w:tcPr>
          <w:p w14:paraId="3B326FAC" w14:textId="477B68EF" w:rsidR="00EC1366" w:rsidRPr="00785D9F" w:rsidRDefault="00EC1366" w:rsidP="00785D9F">
            <w:pPr>
              <w:spacing w:before="60" w:after="60"/>
              <w:rPr>
                <w:sz w:val="20"/>
                <w:szCs w:val="20"/>
              </w:rPr>
            </w:pPr>
            <w:r w:rsidRPr="00785D9F">
              <w:rPr>
                <w:rFonts w:eastAsia="Helvetica"/>
                <w:color w:val="000000"/>
                <w:sz w:val="20"/>
                <w:szCs w:val="20"/>
              </w:rPr>
              <w:t>10 (10%)</w:t>
            </w:r>
          </w:p>
        </w:tc>
        <w:tc>
          <w:tcPr>
            <w:tcW w:w="2580" w:type="dxa"/>
            <w:tcMar>
              <w:top w:w="0" w:type="dxa"/>
              <w:left w:w="60" w:type="dxa"/>
              <w:bottom w:w="0" w:type="dxa"/>
              <w:right w:w="60" w:type="dxa"/>
            </w:tcMar>
          </w:tcPr>
          <w:p w14:paraId="18F2ED55" w14:textId="64756A45" w:rsidR="00EC1366" w:rsidRPr="00785D9F" w:rsidRDefault="00EC1366" w:rsidP="00785D9F">
            <w:pPr>
              <w:spacing w:before="60" w:after="60"/>
              <w:rPr>
                <w:sz w:val="20"/>
                <w:szCs w:val="20"/>
              </w:rPr>
            </w:pPr>
            <w:r w:rsidRPr="00785D9F">
              <w:rPr>
                <w:rFonts w:eastAsia="Helvetica"/>
                <w:color w:val="000000"/>
                <w:sz w:val="20"/>
                <w:szCs w:val="20"/>
              </w:rPr>
              <w:t>16 (16%)</w:t>
            </w:r>
          </w:p>
        </w:tc>
        <w:tc>
          <w:tcPr>
            <w:tcW w:w="1350" w:type="dxa"/>
            <w:tcMar>
              <w:top w:w="0" w:type="dxa"/>
              <w:left w:w="60" w:type="dxa"/>
              <w:bottom w:w="0" w:type="dxa"/>
              <w:right w:w="60" w:type="dxa"/>
            </w:tcMar>
          </w:tcPr>
          <w:p w14:paraId="3A87932C" w14:textId="077AC3EB" w:rsidR="00EC1366" w:rsidRPr="00785D9F" w:rsidRDefault="00EC1366" w:rsidP="00785D9F">
            <w:pPr>
              <w:spacing w:before="60" w:after="60"/>
              <w:rPr>
                <w:sz w:val="20"/>
                <w:szCs w:val="20"/>
              </w:rPr>
            </w:pPr>
            <w:r w:rsidRPr="00785D9F">
              <w:rPr>
                <w:rFonts w:eastAsia="Helvetica"/>
                <w:color w:val="000000"/>
                <w:sz w:val="20"/>
                <w:szCs w:val="20"/>
              </w:rPr>
              <w:t>0.2</w:t>
            </w:r>
          </w:p>
        </w:tc>
      </w:tr>
      <w:tr w:rsidR="00EC1366" w:rsidRPr="006F1D1D" w14:paraId="2FEA8DF7" w14:textId="77777777" w:rsidTr="00CE2703">
        <w:trPr>
          <w:trHeight w:val="345"/>
        </w:trPr>
        <w:tc>
          <w:tcPr>
            <w:tcW w:w="3045" w:type="dxa"/>
            <w:tcMar>
              <w:top w:w="0" w:type="dxa"/>
              <w:left w:w="60" w:type="dxa"/>
              <w:bottom w:w="0" w:type="dxa"/>
              <w:right w:w="60" w:type="dxa"/>
            </w:tcMar>
          </w:tcPr>
          <w:p w14:paraId="5E8EB65D" w14:textId="0BBAC29A" w:rsidR="00EC1366" w:rsidRPr="00785D9F" w:rsidRDefault="00EC1366" w:rsidP="00785D9F">
            <w:pPr>
              <w:spacing w:before="60" w:after="60"/>
              <w:rPr>
                <w:sz w:val="20"/>
                <w:szCs w:val="20"/>
              </w:rPr>
            </w:pPr>
            <w:r w:rsidRPr="00785D9F">
              <w:rPr>
                <w:sz w:val="20"/>
                <w:szCs w:val="20"/>
              </w:rPr>
              <w:t>Reintervention delay</w:t>
            </w:r>
          </w:p>
        </w:tc>
        <w:tc>
          <w:tcPr>
            <w:tcW w:w="2505" w:type="dxa"/>
            <w:tcMar>
              <w:top w:w="0" w:type="dxa"/>
              <w:left w:w="60" w:type="dxa"/>
              <w:bottom w:w="0" w:type="dxa"/>
              <w:right w:w="60" w:type="dxa"/>
            </w:tcMar>
          </w:tcPr>
          <w:p w14:paraId="23F703CD" w14:textId="16C83237" w:rsidR="00EC1366" w:rsidRPr="00785D9F" w:rsidRDefault="00EC1366" w:rsidP="00785D9F">
            <w:pPr>
              <w:spacing w:before="60" w:after="60"/>
              <w:rPr>
                <w:sz w:val="20"/>
                <w:szCs w:val="20"/>
              </w:rPr>
            </w:pPr>
            <w:r w:rsidRPr="00785D9F">
              <w:rPr>
                <w:rFonts w:eastAsia="Helvetica"/>
                <w:color w:val="000000"/>
                <w:sz w:val="20"/>
                <w:szCs w:val="20"/>
              </w:rPr>
              <w:t>14 [7, 141]</w:t>
            </w:r>
          </w:p>
        </w:tc>
        <w:tc>
          <w:tcPr>
            <w:tcW w:w="2580" w:type="dxa"/>
            <w:tcMar>
              <w:top w:w="0" w:type="dxa"/>
              <w:left w:w="60" w:type="dxa"/>
              <w:bottom w:w="0" w:type="dxa"/>
              <w:right w:w="60" w:type="dxa"/>
            </w:tcMar>
          </w:tcPr>
          <w:p w14:paraId="5659862B" w14:textId="193B1829" w:rsidR="00EC1366" w:rsidRPr="00785D9F" w:rsidRDefault="00EC1366" w:rsidP="00785D9F">
            <w:pPr>
              <w:spacing w:before="60" w:after="60"/>
              <w:rPr>
                <w:sz w:val="20"/>
                <w:szCs w:val="20"/>
              </w:rPr>
            </w:pPr>
            <w:r w:rsidRPr="00785D9F">
              <w:rPr>
                <w:rFonts w:eastAsia="Helvetica"/>
                <w:color w:val="000000"/>
                <w:sz w:val="20"/>
                <w:szCs w:val="20"/>
              </w:rPr>
              <w:t>10 [4, 66]</w:t>
            </w:r>
          </w:p>
        </w:tc>
        <w:tc>
          <w:tcPr>
            <w:tcW w:w="1350" w:type="dxa"/>
            <w:tcMar>
              <w:top w:w="0" w:type="dxa"/>
              <w:left w:w="60" w:type="dxa"/>
              <w:bottom w:w="0" w:type="dxa"/>
              <w:right w:w="60" w:type="dxa"/>
            </w:tcMar>
          </w:tcPr>
          <w:p w14:paraId="437D1063" w14:textId="0B1AAEDF" w:rsidR="00EC1366" w:rsidRPr="00785D9F" w:rsidRDefault="00EC1366" w:rsidP="00785D9F">
            <w:pPr>
              <w:spacing w:before="60" w:after="60"/>
              <w:rPr>
                <w:sz w:val="20"/>
                <w:szCs w:val="20"/>
              </w:rPr>
            </w:pPr>
            <w:r w:rsidRPr="00785D9F">
              <w:rPr>
                <w:rFonts w:eastAsia="Helvetica"/>
                <w:color w:val="000000"/>
                <w:sz w:val="20"/>
                <w:szCs w:val="20"/>
              </w:rPr>
              <w:t>0.3</w:t>
            </w:r>
          </w:p>
        </w:tc>
      </w:tr>
      <w:tr w:rsidR="00EC1366" w:rsidRPr="006F1D1D" w14:paraId="7F21021C" w14:textId="77777777" w:rsidTr="00CE2703">
        <w:trPr>
          <w:trHeight w:val="345"/>
        </w:trPr>
        <w:tc>
          <w:tcPr>
            <w:tcW w:w="3045" w:type="dxa"/>
            <w:tcMar>
              <w:top w:w="0" w:type="dxa"/>
              <w:left w:w="60" w:type="dxa"/>
              <w:bottom w:w="0" w:type="dxa"/>
              <w:right w:w="60" w:type="dxa"/>
            </w:tcMar>
          </w:tcPr>
          <w:p w14:paraId="0ED2F409" w14:textId="71B92F44" w:rsidR="00EC1366" w:rsidRPr="00785D9F" w:rsidRDefault="00EC1366" w:rsidP="00785D9F">
            <w:pPr>
              <w:spacing w:before="60" w:after="60"/>
              <w:rPr>
                <w:sz w:val="20"/>
                <w:szCs w:val="20"/>
              </w:rPr>
            </w:pPr>
            <w:r w:rsidRPr="00785D9F">
              <w:rPr>
                <w:sz w:val="20"/>
                <w:szCs w:val="20"/>
              </w:rPr>
              <w:t>Length of hospital stay, d</w:t>
            </w:r>
          </w:p>
        </w:tc>
        <w:tc>
          <w:tcPr>
            <w:tcW w:w="2505" w:type="dxa"/>
            <w:tcMar>
              <w:top w:w="0" w:type="dxa"/>
              <w:left w:w="60" w:type="dxa"/>
              <w:bottom w:w="0" w:type="dxa"/>
              <w:right w:w="60" w:type="dxa"/>
            </w:tcMar>
          </w:tcPr>
          <w:p w14:paraId="4DE8C08E" w14:textId="5AF570A3" w:rsidR="00EC1366" w:rsidRPr="00785D9F" w:rsidRDefault="00EC1366" w:rsidP="00785D9F">
            <w:pPr>
              <w:spacing w:before="60" w:after="60"/>
              <w:rPr>
                <w:sz w:val="20"/>
                <w:szCs w:val="20"/>
              </w:rPr>
            </w:pPr>
            <w:r w:rsidRPr="00785D9F">
              <w:rPr>
                <w:rFonts w:eastAsia="Helvetica"/>
                <w:color w:val="000000"/>
                <w:sz w:val="20"/>
                <w:szCs w:val="20"/>
              </w:rPr>
              <w:t>12 [8, 19]</w:t>
            </w:r>
          </w:p>
        </w:tc>
        <w:tc>
          <w:tcPr>
            <w:tcW w:w="2580" w:type="dxa"/>
            <w:tcMar>
              <w:top w:w="0" w:type="dxa"/>
              <w:left w:w="60" w:type="dxa"/>
              <w:bottom w:w="0" w:type="dxa"/>
              <w:right w:w="60" w:type="dxa"/>
            </w:tcMar>
          </w:tcPr>
          <w:p w14:paraId="752FE5C5" w14:textId="14EEFC01" w:rsidR="00EC1366" w:rsidRPr="00785D9F" w:rsidRDefault="00EC1366" w:rsidP="00785D9F">
            <w:pPr>
              <w:spacing w:before="60" w:after="60"/>
              <w:rPr>
                <w:sz w:val="20"/>
                <w:szCs w:val="20"/>
              </w:rPr>
            </w:pPr>
            <w:r w:rsidRPr="00785D9F">
              <w:rPr>
                <w:rFonts w:eastAsia="Helvetica"/>
                <w:color w:val="000000"/>
                <w:sz w:val="20"/>
                <w:szCs w:val="20"/>
              </w:rPr>
              <w:t>10 [8, 16]</w:t>
            </w:r>
          </w:p>
        </w:tc>
        <w:tc>
          <w:tcPr>
            <w:tcW w:w="1350" w:type="dxa"/>
            <w:tcMar>
              <w:top w:w="0" w:type="dxa"/>
              <w:left w:w="60" w:type="dxa"/>
              <w:bottom w:w="0" w:type="dxa"/>
              <w:right w:w="60" w:type="dxa"/>
            </w:tcMar>
          </w:tcPr>
          <w:p w14:paraId="498E9CC5" w14:textId="2F465D39" w:rsidR="00EC1366" w:rsidRPr="00785D9F" w:rsidRDefault="00EC1366" w:rsidP="00785D9F">
            <w:pPr>
              <w:spacing w:before="60" w:after="60"/>
              <w:rPr>
                <w:sz w:val="20"/>
                <w:szCs w:val="20"/>
              </w:rPr>
            </w:pPr>
            <w:r w:rsidRPr="00785D9F">
              <w:rPr>
                <w:rFonts w:eastAsia="Helvetica"/>
                <w:color w:val="000000"/>
                <w:sz w:val="20"/>
                <w:szCs w:val="20"/>
              </w:rPr>
              <w:t>0.095</w:t>
            </w:r>
          </w:p>
        </w:tc>
      </w:tr>
      <w:tr w:rsidR="00EC1366" w:rsidRPr="006F1D1D" w14:paraId="412E90DD" w14:textId="77777777" w:rsidTr="00701960">
        <w:trPr>
          <w:trHeight w:val="345"/>
        </w:trPr>
        <w:tc>
          <w:tcPr>
            <w:tcW w:w="3045" w:type="dxa"/>
            <w:tcMar>
              <w:top w:w="0" w:type="dxa"/>
              <w:left w:w="60" w:type="dxa"/>
              <w:bottom w:w="0" w:type="dxa"/>
              <w:right w:w="60" w:type="dxa"/>
            </w:tcMar>
          </w:tcPr>
          <w:p w14:paraId="4C3C3232" w14:textId="1EF2BDC5" w:rsidR="00EC1366" w:rsidRPr="00785D9F" w:rsidRDefault="00785D9F" w:rsidP="00785D9F">
            <w:pPr>
              <w:spacing w:before="60" w:after="60"/>
              <w:rPr>
                <w:sz w:val="20"/>
                <w:szCs w:val="20"/>
              </w:rPr>
            </w:pPr>
            <w:r>
              <w:rPr>
                <w:sz w:val="20"/>
                <w:szCs w:val="20"/>
              </w:rPr>
              <w:t>30-day readmission</w:t>
            </w:r>
          </w:p>
        </w:tc>
        <w:tc>
          <w:tcPr>
            <w:tcW w:w="2505" w:type="dxa"/>
            <w:tcMar>
              <w:top w:w="0" w:type="dxa"/>
              <w:left w:w="60" w:type="dxa"/>
              <w:bottom w:w="0" w:type="dxa"/>
              <w:right w:w="60" w:type="dxa"/>
            </w:tcMar>
            <w:vAlign w:val="center"/>
          </w:tcPr>
          <w:p w14:paraId="3C5E8334" w14:textId="2C36E1A9" w:rsidR="00EC1366" w:rsidRPr="00785D9F" w:rsidRDefault="00EC1366" w:rsidP="00785D9F">
            <w:pPr>
              <w:spacing w:before="60" w:after="60"/>
              <w:rPr>
                <w:rFonts w:eastAsia="Helvetica"/>
                <w:color w:val="000000"/>
                <w:sz w:val="20"/>
                <w:szCs w:val="20"/>
              </w:rPr>
            </w:pPr>
            <w:r w:rsidRPr="00785D9F">
              <w:rPr>
                <w:color w:val="333333"/>
                <w:sz w:val="20"/>
                <w:szCs w:val="20"/>
              </w:rPr>
              <w:t>15 (16%)</w:t>
            </w:r>
          </w:p>
        </w:tc>
        <w:tc>
          <w:tcPr>
            <w:tcW w:w="2580" w:type="dxa"/>
            <w:tcMar>
              <w:top w:w="0" w:type="dxa"/>
              <w:left w:w="60" w:type="dxa"/>
              <w:bottom w:w="0" w:type="dxa"/>
              <w:right w:w="60" w:type="dxa"/>
            </w:tcMar>
            <w:vAlign w:val="center"/>
          </w:tcPr>
          <w:p w14:paraId="10DC2FF8" w14:textId="507BD94D" w:rsidR="00EC1366" w:rsidRPr="00785D9F" w:rsidRDefault="00EC1366" w:rsidP="00785D9F">
            <w:pPr>
              <w:spacing w:before="60" w:after="60"/>
              <w:rPr>
                <w:rFonts w:eastAsia="Helvetica"/>
                <w:color w:val="000000"/>
                <w:sz w:val="20"/>
                <w:szCs w:val="20"/>
              </w:rPr>
            </w:pPr>
            <w:r w:rsidRPr="00785D9F">
              <w:rPr>
                <w:color w:val="333333"/>
                <w:sz w:val="20"/>
                <w:szCs w:val="20"/>
              </w:rPr>
              <w:t>19 (21%)</w:t>
            </w:r>
          </w:p>
        </w:tc>
        <w:tc>
          <w:tcPr>
            <w:tcW w:w="1350" w:type="dxa"/>
            <w:tcMar>
              <w:top w:w="0" w:type="dxa"/>
              <w:left w:w="60" w:type="dxa"/>
              <w:bottom w:w="0" w:type="dxa"/>
              <w:right w:w="60" w:type="dxa"/>
            </w:tcMar>
            <w:vAlign w:val="center"/>
          </w:tcPr>
          <w:p w14:paraId="6A28FAE8" w14:textId="3A4C2EB2" w:rsidR="00EC1366" w:rsidRPr="00785D9F" w:rsidRDefault="00EC1366" w:rsidP="00785D9F">
            <w:pPr>
              <w:spacing w:before="60" w:after="60"/>
              <w:rPr>
                <w:rFonts w:eastAsia="Helvetica"/>
                <w:color w:val="000000"/>
                <w:sz w:val="20"/>
                <w:szCs w:val="20"/>
              </w:rPr>
            </w:pPr>
            <w:r w:rsidRPr="00785D9F">
              <w:rPr>
                <w:color w:val="333333"/>
                <w:sz w:val="20"/>
                <w:szCs w:val="20"/>
              </w:rPr>
              <w:t>0.5</w:t>
            </w:r>
          </w:p>
        </w:tc>
      </w:tr>
      <w:tr w:rsidR="005435BC" w:rsidRPr="006F1D1D" w14:paraId="35079B95" w14:textId="77777777" w:rsidTr="00CE2703">
        <w:trPr>
          <w:trHeight w:val="345"/>
        </w:trPr>
        <w:tc>
          <w:tcPr>
            <w:tcW w:w="3045" w:type="dxa"/>
            <w:tcMar>
              <w:top w:w="0" w:type="dxa"/>
              <w:left w:w="60" w:type="dxa"/>
              <w:bottom w:w="0" w:type="dxa"/>
              <w:right w:w="60" w:type="dxa"/>
            </w:tcMar>
          </w:tcPr>
          <w:p w14:paraId="6A7B7BE3" w14:textId="6CE9F8D6" w:rsidR="005435BC" w:rsidRPr="00785D9F" w:rsidRDefault="00A334DA" w:rsidP="00785D9F">
            <w:pPr>
              <w:spacing w:before="60" w:after="60"/>
              <w:rPr>
                <w:sz w:val="20"/>
                <w:szCs w:val="20"/>
              </w:rPr>
            </w:pPr>
            <w:r>
              <w:rPr>
                <w:sz w:val="20"/>
                <w:szCs w:val="20"/>
              </w:rPr>
              <w:t>Incisional hernia</w:t>
            </w:r>
          </w:p>
        </w:tc>
        <w:tc>
          <w:tcPr>
            <w:tcW w:w="2505" w:type="dxa"/>
            <w:tcMar>
              <w:top w:w="0" w:type="dxa"/>
              <w:left w:w="60" w:type="dxa"/>
              <w:bottom w:w="0" w:type="dxa"/>
              <w:right w:w="60" w:type="dxa"/>
            </w:tcMar>
          </w:tcPr>
          <w:p w14:paraId="1E4C9240" w14:textId="5BD4A8CF" w:rsidR="005435BC" w:rsidRPr="00785D9F" w:rsidRDefault="00EC1366" w:rsidP="00785D9F">
            <w:pPr>
              <w:spacing w:before="60" w:after="60"/>
              <w:rPr>
                <w:sz w:val="20"/>
                <w:szCs w:val="20"/>
              </w:rPr>
            </w:pPr>
            <w:r w:rsidRPr="00785D9F">
              <w:rPr>
                <w:sz w:val="20"/>
                <w:szCs w:val="20"/>
              </w:rPr>
              <w:t>19 (21%)</w:t>
            </w:r>
          </w:p>
        </w:tc>
        <w:tc>
          <w:tcPr>
            <w:tcW w:w="2580" w:type="dxa"/>
            <w:tcMar>
              <w:top w:w="0" w:type="dxa"/>
              <w:left w:w="60" w:type="dxa"/>
              <w:bottom w:w="0" w:type="dxa"/>
              <w:right w:w="60" w:type="dxa"/>
            </w:tcMar>
          </w:tcPr>
          <w:p w14:paraId="7A937278" w14:textId="1DAE6CF4" w:rsidR="005435BC" w:rsidRPr="00785D9F" w:rsidRDefault="00FD4E1C" w:rsidP="00785D9F">
            <w:pPr>
              <w:spacing w:before="60" w:after="60"/>
              <w:rPr>
                <w:sz w:val="20"/>
                <w:szCs w:val="20"/>
              </w:rPr>
            </w:pPr>
            <w:r>
              <w:rPr>
                <w:sz w:val="20"/>
                <w:szCs w:val="20"/>
              </w:rPr>
              <w:t>21 (23%)</w:t>
            </w:r>
          </w:p>
        </w:tc>
        <w:tc>
          <w:tcPr>
            <w:tcW w:w="1350" w:type="dxa"/>
            <w:tcMar>
              <w:top w:w="0" w:type="dxa"/>
              <w:left w:w="60" w:type="dxa"/>
              <w:bottom w:w="0" w:type="dxa"/>
              <w:right w:w="60" w:type="dxa"/>
            </w:tcMar>
          </w:tcPr>
          <w:p w14:paraId="059B61E7" w14:textId="47F26083" w:rsidR="005435BC" w:rsidRPr="00785D9F" w:rsidRDefault="00FD4E1C" w:rsidP="00785D9F">
            <w:pPr>
              <w:spacing w:before="60" w:after="60"/>
              <w:rPr>
                <w:sz w:val="20"/>
                <w:szCs w:val="20"/>
              </w:rPr>
            </w:pPr>
            <w:r>
              <w:rPr>
                <w:sz w:val="20"/>
                <w:szCs w:val="20"/>
              </w:rPr>
              <w:t>0.9</w:t>
            </w:r>
          </w:p>
        </w:tc>
      </w:tr>
      <w:tr w:rsidR="00785D9F" w:rsidRPr="006F1D1D" w14:paraId="1BEF7806" w14:textId="77777777" w:rsidTr="00793302">
        <w:trPr>
          <w:trHeight w:val="345"/>
        </w:trPr>
        <w:tc>
          <w:tcPr>
            <w:tcW w:w="3045" w:type="dxa"/>
            <w:tcMar>
              <w:top w:w="0" w:type="dxa"/>
              <w:left w:w="60" w:type="dxa"/>
              <w:bottom w:w="0" w:type="dxa"/>
              <w:right w:w="60" w:type="dxa"/>
            </w:tcMar>
          </w:tcPr>
          <w:p w14:paraId="24275DEF" w14:textId="1D569800" w:rsidR="00785D9F" w:rsidRPr="00785D9F" w:rsidRDefault="00785D9F" w:rsidP="00785D9F">
            <w:pPr>
              <w:spacing w:before="60" w:after="60"/>
              <w:rPr>
                <w:sz w:val="20"/>
                <w:szCs w:val="20"/>
              </w:rPr>
            </w:pPr>
            <w:r w:rsidRPr="00785D9F">
              <w:rPr>
                <w:sz w:val="20"/>
                <w:szCs w:val="20"/>
              </w:rPr>
              <w:t>Anastomotic stenosis</w:t>
            </w:r>
          </w:p>
        </w:tc>
        <w:tc>
          <w:tcPr>
            <w:tcW w:w="2505" w:type="dxa"/>
            <w:tcMar>
              <w:top w:w="0" w:type="dxa"/>
              <w:left w:w="60" w:type="dxa"/>
              <w:bottom w:w="0" w:type="dxa"/>
              <w:right w:w="60" w:type="dxa"/>
            </w:tcMar>
            <w:vAlign w:val="center"/>
          </w:tcPr>
          <w:p w14:paraId="154B6B93" w14:textId="0820E810" w:rsidR="00785D9F" w:rsidRPr="00785D9F" w:rsidRDefault="00785D9F" w:rsidP="00785D9F">
            <w:pPr>
              <w:spacing w:before="60" w:after="60"/>
              <w:rPr>
                <w:sz w:val="20"/>
                <w:szCs w:val="20"/>
              </w:rPr>
            </w:pPr>
            <w:r w:rsidRPr="00785D9F">
              <w:rPr>
                <w:color w:val="333333"/>
                <w:sz w:val="20"/>
                <w:szCs w:val="20"/>
              </w:rPr>
              <w:t>1 (1.1%)</w:t>
            </w:r>
          </w:p>
        </w:tc>
        <w:tc>
          <w:tcPr>
            <w:tcW w:w="2580" w:type="dxa"/>
            <w:tcMar>
              <w:top w:w="0" w:type="dxa"/>
              <w:left w:w="60" w:type="dxa"/>
              <w:bottom w:w="0" w:type="dxa"/>
              <w:right w:w="60" w:type="dxa"/>
            </w:tcMar>
            <w:vAlign w:val="center"/>
          </w:tcPr>
          <w:p w14:paraId="096AA067" w14:textId="71735094" w:rsidR="00785D9F" w:rsidRPr="00785D9F" w:rsidRDefault="00785D9F" w:rsidP="00785D9F">
            <w:pPr>
              <w:spacing w:before="60" w:after="60"/>
              <w:rPr>
                <w:sz w:val="20"/>
                <w:szCs w:val="20"/>
              </w:rPr>
            </w:pPr>
            <w:r w:rsidRPr="00785D9F">
              <w:rPr>
                <w:color w:val="333333"/>
                <w:sz w:val="20"/>
                <w:szCs w:val="20"/>
              </w:rPr>
              <w:t>2 (2.2%)</w:t>
            </w:r>
          </w:p>
        </w:tc>
        <w:tc>
          <w:tcPr>
            <w:tcW w:w="1350" w:type="dxa"/>
            <w:tcMar>
              <w:top w:w="0" w:type="dxa"/>
              <w:left w:w="60" w:type="dxa"/>
              <w:bottom w:w="0" w:type="dxa"/>
              <w:right w:w="60" w:type="dxa"/>
            </w:tcMar>
          </w:tcPr>
          <w:p w14:paraId="5A983328" w14:textId="461C8D96" w:rsidR="00785D9F" w:rsidRPr="00785D9F" w:rsidRDefault="00785D9F" w:rsidP="00785D9F">
            <w:pPr>
              <w:spacing w:before="60" w:after="60"/>
              <w:rPr>
                <w:i/>
                <w:iCs/>
                <w:sz w:val="20"/>
                <w:szCs w:val="20"/>
              </w:rPr>
            </w:pPr>
            <w:r>
              <w:rPr>
                <w:i/>
                <w:iCs/>
                <w:sz w:val="20"/>
                <w:szCs w:val="20"/>
              </w:rPr>
              <w:t>NS</w:t>
            </w:r>
          </w:p>
        </w:tc>
      </w:tr>
      <w:tr w:rsidR="00785D9F" w:rsidRPr="006F1D1D" w14:paraId="5126E2AF" w14:textId="77777777" w:rsidTr="003E107F">
        <w:trPr>
          <w:trHeight w:val="345"/>
        </w:trPr>
        <w:tc>
          <w:tcPr>
            <w:tcW w:w="3045" w:type="dxa"/>
            <w:tcMar>
              <w:top w:w="0" w:type="dxa"/>
              <w:left w:w="60" w:type="dxa"/>
              <w:bottom w:w="0" w:type="dxa"/>
              <w:right w:w="60" w:type="dxa"/>
            </w:tcMar>
          </w:tcPr>
          <w:p w14:paraId="00FF002D" w14:textId="36F8BABD" w:rsidR="00785D9F" w:rsidRPr="00785D9F" w:rsidRDefault="00785D9F" w:rsidP="00785D9F">
            <w:pPr>
              <w:spacing w:before="60" w:after="60"/>
              <w:rPr>
                <w:sz w:val="20"/>
                <w:szCs w:val="20"/>
              </w:rPr>
            </w:pPr>
            <w:r w:rsidRPr="00785D9F">
              <w:rPr>
                <w:sz w:val="20"/>
                <w:szCs w:val="20"/>
              </w:rPr>
              <w:t>Recurrence of diverticulitis</w:t>
            </w:r>
          </w:p>
        </w:tc>
        <w:tc>
          <w:tcPr>
            <w:tcW w:w="2505" w:type="dxa"/>
            <w:tcMar>
              <w:top w:w="0" w:type="dxa"/>
              <w:left w:w="60" w:type="dxa"/>
              <w:bottom w:w="0" w:type="dxa"/>
              <w:right w:w="60" w:type="dxa"/>
            </w:tcMar>
            <w:vAlign w:val="center"/>
          </w:tcPr>
          <w:p w14:paraId="51B67B57" w14:textId="29B21026" w:rsidR="00785D9F" w:rsidRPr="00785D9F" w:rsidRDefault="00785D9F" w:rsidP="00785D9F">
            <w:pPr>
              <w:spacing w:before="60" w:after="60"/>
              <w:rPr>
                <w:sz w:val="20"/>
                <w:szCs w:val="20"/>
              </w:rPr>
            </w:pPr>
            <w:r w:rsidRPr="00785D9F">
              <w:rPr>
                <w:color w:val="333333"/>
                <w:sz w:val="20"/>
                <w:szCs w:val="20"/>
              </w:rPr>
              <w:t>2 (2.2%)</w:t>
            </w:r>
          </w:p>
        </w:tc>
        <w:tc>
          <w:tcPr>
            <w:tcW w:w="2580" w:type="dxa"/>
            <w:tcMar>
              <w:top w:w="0" w:type="dxa"/>
              <w:left w:w="60" w:type="dxa"/>
              <w:bottom w:w="0" w:type="dxa"/>
              <w:right w:w="60" w:type="dxa"/>
            </w:tcMar>
            <w:vAlign w:val="center"/>
          </w:tcPr>
          <w:p w14:paraId="60A68CE6" w14:textId="051C4C91" w:rsidR="00785D9F" w:rsidRPr="00785D9F" w:rsidRDefault="00785D9F" w:rsidP="00785D9F">
            <w:pPr>
              <w:spacing w:before="60" w:after="60"/>
              <w:rPr>
                <w:sz w:val="20"/>
                <w:szCs w:val="20"/>
              </w:rPr>
            </w:pPr>
            <w:r w:rsidRPr="00785D9F">
              <w:rPr>
                <w:color w:val="333333"/>
                <w:sz w:val="20"/>
                <w:szCs w:val="20"/>
              </w:rPr>
              <w:t>0 (0%)</w:t>
            </w:r>
          </w:p>
        </w:tc>
        <w:tc>
          <w:tcPr>
            <w:tcW w:w="1350" w:type="dxa"/>
            <w:tcMar>
              <w:top w:w="0" w:type="dxa"/>
              <w:left w:w="60" w:type="dxa"/>
              <w:bottom w:w="0" w:type="dxa"/>
              <w:right w:w="60" w:type="dxa"/>
            </w:tcMar>
          </w:tcPr>
          <w:p w14:paraId="7078461E" w14:textId="5B97ABB1" w:rsidR="00785D9F" w:rsidRPr="00785D9F" w:rsidRDefault="00785D9F" w:rsidP="00785D9F">
            <w:pPr>
              <w:spacing w:before="60" w:after="60"/>
              <w:rPr>
                <w:i/>
                <w:iCs/>
                <w:sz w:val="20"/>
                <w:szCs w:val="20"/>
              </w:rPr>
            </w:pPr>
            <w:r>
              <w:rPr>
                <w:i/>
                <w:iCs/>
                <w:sz w:val="20"/>
                <w:szCs w:val="20"/>
              </w:rPr>
              <w:t>NS</w:t>
            </w:r>
          </w:p>
        </w:tc>
      </w:tr>
      <w:tr w:rsidR="00785D9F" w:rsidRPr="00785D9F" w14:paraId="2C6EA59C" w14:textId="77777777" w:rsidTr="00CE2703">
        <w:trPr>
          <w:trHeight w:val="345"/>
        </w:trPr>
        <w:tc>
          <w:tcPr>
            <w:tcW w:w="9480" w:type="dxa"/>
            <w:gridSpan w:val="4"/>
            <w:tcBorders>
              <w:top w:val="single" w:sz="4" w:space="0" w:color="auto"/>
              <w:bottom w:val="single" w:sz="4" w:space="0" w:color="auto"/>
            </w:tcBorders>
            <w:tcMar>
              <w:top w:w="0" w:type="dxa"/>
              <w:left w:w="60" w:type="dxa"/>
              <w:bottom w:w="0" w:type="dxa"/>
              <w:right w:w="60" w:type="dxa"/>
            </w:tcMar>
          </w:tcPr>
          <w:p w14:paraId="5FDFEC07" w14:textId="37BBF94F" w:rsidR="00785D9F" w:rsidRPr="00785D9F" w:rsidRDefault="00785D9F" w:rsidP="00785D9F">
            <w:pPr>
              <w:spacing w:before="60" w:after="60"/>
              <w:ind w:right="419"/>
              <w:rPr>
                <w:sz w:val="20"/>
                <w:szCs w:val="20"/>
                <w:lang w:val="en-GB"/>
              </w:rPr>
            </w:pPr>
            <w:r w:rsidRPr="00785D9F">
              <w:rPr>
                <w:sz w:val="20"/>
                <w:szCs w:val="20"/>
                <w:lang w:val="en-GB"/>
              </w:rPr>
              <w:t>ICU, intensive care unit; NS, not significant</w:t>
            </w:r>
          </w:p>
        </w:tc>
      </w:tr>
    </w:tbl>
    <w:p w14:paraId="1D939B08" w14:textId="77777777" w:rsidR="00594BD8" w:rsidRDefault="005B26A6">
      <w:pPr>
        <w:pStyle w:val="p1"/>
      </w:pPr>
      <w:r>
        <w:rPr>
          <w:b/>
          <w:bCs/>
        </w:rPr>
        <w:br w:type="page"/>
      </w:r>
      <w:r w:rsidR="00594BD8">
        <w:rPr>
          <w:b/>
          <w:bCs/>
        </w:rPr>
        <w:lastRenderedPageBreak/>
        <w:t>Table 4. Cox proportional hazards model for time to stoma closure.</w:t>
      </w:r>
    </w:p>
    <w:p w14:paraId="42AF41AC" w14:textId="35074D78" w:rsidR="00594BD8" w:rsidRDefault="00594BD8" w:rsidP="00594BD8">
      <w:pPr>
        <w:pStyle w:val="p2"/>
      </w:pPr>
      <w:r>
        <w:t>Results from a Cox proportional hazards model with robust standard errors clustered by matched pairs, assessing the association between surgical procedure and time to stoma closure.</w:t>
      </w:r>
      <w:del w:id="152" w:author="MARIANI Antoine" w:date="2025-12-16T18:01:00Z">
        <w:r w:rsidDel="00076C90">
          <w:delText xml:space="preserve"> In this model, OPA was associated with a significantly higher rate of stoma closure compared with LHP</w:delText>
        </w:r>
      </w:del>
      <w:r>
        <w:t>.</w:t>
      </w:r>
    </w:p>
    <w:tbl>
      <w:tblPr>
        <w:tblW w:w="0" w:type="auto"/>
        <w:jc w:val="center"/>
        <w:tblLayout w:type="fixed"/>
        <w:tblLook w:val="0420" w:firstRow="1" w:lastRow="0" w:firstColumn="0" w:lastColumn="0" w:noHBand="0" w:noVBand="1"/>
      </w:tblPr>
      <w:tblGrid>
        <w:gridCol w:w="3845"/>
        <w:gridCol w:w="2624"/>
        <w:gridCol w:w="1389"/>
        <w:gridCol w:w="1181"/>
      </w:tblGrid>
      <w:tr w:rsidR="00594BD8" w:rsidRPr="00107721" w14:paraId="6238A025" w14:textId="77777777" w:rsidTr="006C2C10">
        <w:trPr>
          <w:tblHeader/>
          <w:jc w:val="center"/>
        </w:trPr>
        <w:tc>
          <w:tcPr>
            <w:tcW w:w="3845"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67DE6AF"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rPr>
                <w:rFonts w:eastAsia="Helvetica"/>
                <w:color w:val="000000"/>
                <w:sz w:val="20"/>
                <w:szCs w:val="20"/>
              </w:rPr>
            </w:pPr>
            <w:r w:rsidRPr="00107721">
              <w:rPr>
                <w:rFonts w:eastAsia="Helvetica"/>
                <w:color w:val="000000"/>
                <w:sz w:val="20"/>
                <w:szCs w:val="20"/>
              </w:rPr>
              <w:t>Variable</w:t>
            </w:r>
          </w:p>
        </w:tc>
        <w:tc>
          <w:tcPr>
            <w:tcW w:w="262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707C3F5" w14:textId="43E7EFC6"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color w:val="000000"/>
                <w:sz w:val="20"/>
                <w:szCs w:val="20"/>
              </w:rPr>
              <w:t>Hazard Ratio</w:t>
            </w:r>
            <w:r w:rsidR="00297ED9" w:rsidRPr="00107721">
              <w:rPr>
                <w:rFonts w:eastAsia="Helvetica"/>
                <w:color w:val="000000"/>
                <w:sz w:val="20"/>
                <w:szCs w:val="20"/>
                <w:vertAlign w:val="superscript"/>
              </w:rPr>
              <w:t>1</w:t>
            </w:r>
            <w:r w:rsidRPr="00107721">
              <w:rPr>
                <w:rFonts w:eastAsia="Helvetica"/>
                <w:color w:val="000000"/>
                <w:sz w:val="20"/>
                <w:szCs w:val="20"/>
              </w:rPr>
              <w:t xml:space="preserve"> </w:t>
            </w:r>
          </w:p>
        </w:tc>
        <w:tc>
          <w:tcPr>
            <w:tcW w:w="138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FF5558F"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b/>
                <w:color w:val="000000"/>
                <w:sz w:val="20"/>
                <w:szCs w:val="20"/>
              </w:rPr>
              <w:t>95% CI</w:t>
            </w:r>
            <w:r w:rsidRPr="00107721">
              <w:rPr>
                <w:rFonts w:eastAsia="Helvetica"/>
                <w:color w:val="000000"/>
                <w:sz w:val="20"/>
                <w:szCs w:val="2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1E03AB3"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b/>
                <w:color w:val="000000"/>
                <w:sz w:val="20"/>
                <w:szCs w:val="20"/>
              </w:rPr>
              <w:t>p-value</w:t>
            </w:r>
            <w:r w:rsidRPr="00107721">
              <w:rPr>
                <w:rFonts w:eastAsia="Helvetica"/>
                <w:color w:val="000000"/>
                <w:sz w:val="20"/>
                <w:szCs w:val="20"/>
                <w:vertAlign w:val="superscript"/>
              </w:rPr>
              <w:t>1</w:t>
            </w:r>
          </w:p>
        </w:tc>
      </w:tr>
      <w:tr w:rsidR="00594BD8" w:rsidRPr="00107721" w14:paraId="1D2C88E4" w14:textId="77777777" w:rsidTr="006C2C10">
        <w:trPr>
          <w:jc w:val="center"/>
        </w:trPr>
        <w:tc>
          <w:tcPr>
            <w:tcW w:w="38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649158"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rPr>
                <w:rFonts w:eastAsia="Helvetica"/>
                <w:color w:val="000000"/>
                <w:sz w:val="20"/>
                <w:szCs w:val="20"/>
              </w:rPr>
            </w:pPr>
            <w:r>
              <w:rPr>
                <w:rFonts w:eastAsia="Helvetica"/>
                <w:color w:val="000000"/>
                <w:sz w:val="20"/>
                <w:szCs w:val="20"/>
              </w:rPr>
              <w:t>Laparoscopic Hartmann</w:t>
            </w:r>
          </w:p>
        </w:tc>
        <w:tc>
          <w:tcPr>
            <w:tcW w:w="2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28B801"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color w:val="000000"/>
                <w:sz w:val="20"/>
                <w:szCs w:val="20"/>
              </w:rPr>
              <w:t>—</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27F2CE"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color w:val="000000"/>
                <w:sz w:val="20"/>
                <w:szCs w:val="20"/>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9A86A7"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p>
        </w:tc>
      </w:tr>
      <w:tr w:rsidR="00594BD8" w:rsidRPr="00107721" w14:paraId="40A9C160" w14:textId="77777777" w:rsidTr="006C2C10">
        <w:trPr>
          <w:jc w:val="center"/>
        </w:trPr>
        <w:tc>
          <w:tcPr>
            <w:tcW w:w="384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08C4C99"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21"/>
              <w:rPr>
                <w:rFonts w:eastAsia="Helvetica"/>
                <w:color w:val="000000"/>
                <w:sz w:val="20"/>
                <w:szCs w:val="20"/>
              </w:rPr>
            </w:pPr>
            <w:r>
              <w:rPr>
                <w:rFonts w:eastAsia="Helvetica"/>
                <w:color w:val="000000"/>
                <w:sz w:val="20"/>
                <w:szCs w:val="20"/>
              </w:rPr>
              <w:t>Open Primary Anastomosis with Ileostomy</w:t>
            </w:r>
          </w:p>
        </w:tc>
        <w:tc>
          <w:tcPr>
            <w:tcW w:w="262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1636525"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color w:val="000000"/>
                <w:sz w:val="20"/>
                <w:szCs w:val="20"/>
              </w:rPr>
              <w:t>1.84</w:t>
            </w:r>
          </w:p>
        </w:tc>
        <w:tc>
          <w:tcPr>
            <w:tcW w:w="138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D2C14EE"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color w:val="000000"/>
                <w:sz w:val="20"/>
                <w:szCs w:val="20"/>
              </w:rPr>
              <w:t>1.39, 2.44</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F2BDC28"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color w:val="000000"/>
                <w:sz w:val="20"/>
                <w:szCs w:val="20"/>
              </w:rPr>
              <w:t>&lt;0.001</w:t>
            </w:r>
          </w:p>
        </w:tc>
      </w:tr>
      <w:tr w:rsidR="00594BD8" w:rsidRPr="00107721" w14:paraId="13FA52D7" w14:textId="77777777" w:rsidTr="006C2C10">
        <w:trPr>
          <w:jc w:val="center"/>
        </w:trPr>
        <w:tc>
          <w:tcPr>
            <w:tcW w:w="9039" w:type="dxa"/>
            <w:gridSpan w:val="4"/>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B6C475B" w14:textId="27736A99"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rPr>
                <w:rFonts w:eastAsia="Helvetica"/>
                <w:color w:val="000000"/>
                <w:sz w:val="20"/>
                <w:szCs w:val="20"/>
              </w:rPr>
            </w:pPr>
            <w:r w:rsidRPr="00107721">
              <w:rPr>
                <w:rFonts w:eastAsia="Helvetica"/>
                <w:color w:val="000000"/>
                <w:sz w:val="20"/>
                <w:szCs w:val="20"/>
                <w:vertAlign w:val="superscript"/>
              </w:rPr>
              <w:t>1</w:t>
            </w:r>
            <w:r w:rsidRPr="00107721">
              <w:rPr>
                <w:rFonts w:eastAsia="Helvetica"/>
                <w:color w:val="000000"/>
                <w:sz w:val="20"/>
                <w:szCs w:val="20"/>
              </w:rPr>
              <w:t>Hazard ratios were obtained using a Cox proportional hazards model with robust standard errors clustered on matched pairs.</w:t>
            </w:r>
            <w:r w:rsidR="00270C56">
              <w:rPr>
                <w:rFonts w:eastAsia="Helvetica"/>
                <w:color w:val="000000"/>
                <w:sz w:val="20"/>
                <w:szCs w:val="20"/>
              </w:rPr>
              <w:t xml:space="preserve"> HR greater than 1 indicates a higher risk of stoma closure, corresponding to a shorter time to stoma-free status.</w:t>
            </w:r>
          </w:p>
        </w:tc>
      </w:tr>
      <w:tr w:rsidR="00594BD8" w:rsidRPr="00107721" w14:paraId="532E327F" w14:textId="77777777" w:rsidTr="006C2C10">
        <w:trPr>
          <w:jc w:val="center"/>
        </w:trPr>
        <w:tc>
          <w:tcPr>
            <w:tcW w:w="9039"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548C159"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00" w:right="102"/>
              <w:rPr>
                <w:rFonts w:eastAsia="Helvetica"/>
                <w:color w:val="000000"/>
                <w:sz w:val="20"/>
                <w:szCs w:val="20"/>
              </w:rPr>
            </w:pPr>
            <w:r w:rsidRPr="00107721">
              <w:rPr>
                <w:rFonts w:eastAsia="Helvetica"/>
                <w:color w:val="000000"/>
                <w:sz w:val="20"/>
                <w:szCs w:val="20"/>
              </w:rPr>
              <w:t>Abbreviations: CI = Confidence Interval, HR = Hazard Ratio</w:t>
            </w:r>
          </w:p>
        </w:tc>
      </w:tr>
    </w:tbl>
    <w:p w14:paraId="1011B649" w14:textId="0C0503EB" w:rsidR="0028401D" w:rsidRDefault="0028401D" w:rsidP="0028401D">
      <w:pPr>
        <w:pStyle w:val="p1"/>
      </w:pPr>
    </w:p>
    <w:p w14:paraId="3788AD6F" w14:textId="77777777" w:rsidR="0028401D" w:rsidRDefault="0028401D">
      <w:pPr>
        <w:rPr>
          <w:b/>
          <w:bCs/>
        </w:rPr>
      </w:pPr>
    </w:p>
    <w:p w14:paraId="69260A58" w14:textId="77777777" w:rsidR="0028401D" w:rsidRDefault="0028401D">
      <w:pPr>
        <w:rPr>
          <w:b/>
          <w:bCs/>
        </w:rPr>
      </w:pPr>
    </w:p>
    <w:p w14:paraId="1D992826" w14:textId="11724DF9" w:rsidR="0028401D" w:rsidRDefault="0028401D">
      <w:pPr>
        <w:rPr>
          <w:b/>
          <w:bCs/>
        </w:rPr>
      </w:pPr>
      <w:r>
        <w:rPr>
          <w:b/>
          <w:bCs/>
        </w:rPr>
        <w:br w:type="page"/>
      </w:r>
    </w:p>
    <w:p w14:paraId="7FBB4F84" w14:textId="000969DE" w:rsidR="005B26A6" w:rsidRDefault="00297ED9">
      <w:pPr>
        <w:rPr>
          <w:b/>
          <w:bCs/>
        </w:rPr>
      </w:pPr>
      <w:r>
        <w:rPr>
          <w:b/>
          <w:bCs/>
        </w:rPr>
        <w:lastRenderedPageBreak/>
        <w:t xml:space="preserve">Figure </w:t>
      </w:r>
      <w:proofErr w:type="gramStart"/>
      <w:r>
        <w:rPr>
          <w:b/>
          <w:bCs/>
        </w:rPr>
        <w:t>1 :</w:t>
      </w:r>
      <w:proofErr w:type="gramEnd"/>
      <w:r>
        <w:rPr>
          <w:b/>
          <w:bCs/>
        </w:rPr>
        <w:t xml:space="preserve"> Flow chart for </w:t>
      </w:r>
      <w:proofErr w:type="gramStart"/>
      <w:r>
        <w:rPr>
          <w:b/>
          <w:bCs/>
        </w:rPr>
        <w:t>patients</w:t>
      </w:r>
      <w:proofErr w:type="gramEnd"/>
      <w:r>
        <w:rPr>
          <w:b/>
          <w:bCs/>
        </w:rPr>
        <w:t xml:space="preserve"> inclusion</w:t>
      </w:r>
    </w:p>
    <w:p w14:paraId="31086F8E" w14:textId="77777777" w:rsidR="00B44401" w:rsidRDefault="00B44401">
      <w:pPr>
        <w:rPr>
          <w:b/>
          <w:bCs/>
        </w:rPr>
      </w:pPr>
    </w:p>
    <w:p w14:paraId="55C4BDC9" w14:textId="6461213E" w:rsidR="00CC43C3" w:rsidRDefault="00B44401">
      <w:pPr>
        <w:rPr>
          <w:b/>
          <w:bCs/>
        </w:rPr>
      </w:pPr>
      <w:r>
        <w:rPr>
          <w:b/>
          <w:bCs/>
          <w:noProof/>
        </w:rPr>
        <w:drawing>
          <wp:inline distT="0" distB="0" distL="0" distR="0" wp14:anchorId="7D45269B" wp14:editId="0D1C789D">
            <wp:extent cx="5666105" cy="3569335"/>
            <wp:effectExtent l="0" t="0" r="0" b="0"/>
            <wp:docPr id="1625882191"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82191" name="Graphic 1625882191"/>
                    <pic:cNvPicPr/>
                  </pic:nvPicPr>
                  <pic:blipFill>
                    <a:blip r:embed="rId12">
                      <a:extLst>
                        <a:ext uri="{96DAC541-7B7A-43D3-8B79-37D633B846F1}">
                          <asvg:svgBlip xmlns:asvg="http://schemas.microsoft.com/office/drawing/2016/SVG/main" r:embed="rId13"/>
                        </a:ext>
                      </a:extLst>
                    </a:blip>
                    <a:stretch>
                      <a:fillRect/>
                    </a:stretch>
                  </pic:blipFill>
                  <pic:spPr>
                    <a:xfrm>
                      <a:off x="0" y="0"/>
                      <a:ext cx="5666105" cy="3569335"/>
                    </a:xfrm>
                    <a:prstGeom prst="rect">
                      <a:avLst/>
                    </a:prstGeom>
                  </pic:spPr>
                </pic:pic>
              </a:graphicData>
            </a:graphic>
          </wp:inline>
        </w:drawing>
      </w:r>
    </w:p>
    <w:p w14:paraId="6C5EDBA3" w14:textId="476A5827" w:rsidR="00297ED9" w:rsidRDefault="00297ED9">
      <w:pPr>
        <w:rPr>
          <w:b/>
          <w:bCs/>
        </w:rPr>
      </w:pPr>
      <w:r>
        <w:rPr>
          <w:b/>
          <w:bCs/>
        </w:rPr>
        <w:br w:type="page"/>
      </w:r>
    </w:p>
    <w:p w14:paraId="551664A6" w14:textId="1C07A558" w:rsidR="006B3587" w:rsidRDefault="00785D9F" w:rsidP="00660046">
      <w:pPr>
        <w:ind w:right="419"/>
        <w:rPr>
          <w:b/>
          <w:bCs/>
        </w:rPr>
      </w:pPr>
      <w:r>
        <w:rPr>
          <w:b/>
          <w:bCs/>
        </w:rPr>
        <w:lastRenderedPageBreak/>
        <w:t xml:space="preserve">Figure </w:t>
      </w:r>
      <w:proofErr w:type="gramStart"/>
      <w:r w:rsidR="00297ED9">
        <w:rPr>
          <w:b/>
          <w:bCs/>
        </w:rPr>
        <w:t>2</w:t>
      </w:r>
      <w:r w:rsidR="005B26A6">
        <w:rPr>
          <w:b/>
          <w:bCs/>
        </w:rPr>
        <w:t xml:space="preserve"> :</w:t>
      </w:r>
      <w:proofErr w:type="gramEnd"/>
      <w:r w:rsidR="005B26A6">
        <w:rPr>
          <w:b/>
          <w:bCs/>
        </w:rPr>
        <w:t xml:space="preserve"> Probability of being stoma-free </w:t>
      </w:r>
      <w:r w:rsidR="005B26A6" w:rsidRPr="005B26A6">
        <w:rPr>
          <w:b/>
          <w:bCs/>
        </w:rPr>
        <w:t xml:space="preserve">up to 24 months after index surgery in propensity score-matched patients, comparing </w:t>
      </w:r>
      <w:r w:rsidR="005B26A6">
        <w:rPr>
          <w:b/>
          <w:bCs/>
        </w:rPr>
        <w:t>LHP (red) versus OPA (blue).</w:t>
      </w:r>
      <w:r w:rsidR="005B26A6" w:rsidRPr="005B26A6">
        <w:rPr>
          <w:b/>
          <w:bCs/>
        </w:rPr>
        <w:t xml:space="preserve"> </w:t>
      </w:r>
      <w:r w:rsidR="005B26A6" w:rsidRPr="0028401D">
        <w:t>Kaplan-Meier estimates of the probability of remaining stoma-free (stoma-free survival) are shown for patients undergoing LHP compared with those undergoing OPA, with follow-up censored at 24 months. The difference between groups was assessed using a stratified log-rank test accounting for the matched pairs. Corresponding p-value from the stratified log-rank test is reported. Numbers of patients at risk at selected time points are shown below the plot.</w:t>
      </w:r>
    </w:p>
    <w:p w14:paraId="54FAAC69" w14:textId="4CB60D9E" w:rsidR="00297ED9" w:rsidRDefault="0028401D" w:rsidP="00660046">
      <w:pPr>
        <w:ind w:right="419"/>
        <w:rPr>
          <w:b/>
          <w:bCs/>
        </w:rPr>
      </w:pPr>
      <w:r>
        <w:rPr>
          <w:b/>
          <w:bCs/>
          <w:noProof/>
        </w:rPr>
        <w:drawing>
          <wp:inline distT="0" distB="0" distL="0" distR="0" wp14:anchorId="39291863" wp14:editId="63EDDC3E">
            <wp:extent cx="5666105" cy="3399790"/>
            <wp:effectExtent l="0" t="0" r="0" b="3810"/>
            <wp:docPr id="1353042145"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42145" name="Graphic 1353042145"/>
                    <pic:cNvPicPr/>
                  </pic:nvPicPr>
                  <pic:blipFill>
                    <a:blip r:embed="rId14">
                      <a:extLst>
                        <a:ext uri="{96DAC541-7B7A-43D3-8B79-37D633B846F1}">
                          <asvg:svgBlip xmlns:asvg="http://schemas.microsoft.com/office/drawing/2016/SVG/main" r:embed="rId15"/>
                        </a:ext>
                      </a:extLst>
                    </a:blip>
                    <a:stretch>
                      <a:fillRect/>
                    </a:stretch>
                  </pic:blipFill>
                  <pic:spPr>
                    <a:xfrm>
                      <a:off x="0" y="0"/>
                      <a:ext cx="5666105" cy="3399790"/>
                    </a:xfrm>
                    <a:prstGeom prst="rect">
                      <a:avLst/>
                    </a:prstGeom>
                  </pic:spPr>
                </pic:pic>
              </a:graphicData>
            </a:graphic>
          </wp:inline>
        </w:drawing>
      </w:r>
    </w:p>
    <w:p w14:paraId="7F3533B9" w14:textId="77777777" w:rsidR="00297ED9" w:rsidRDefault="00297ED9">
      <w:pPr>
        <w:rPr>
          <w:b/>
          <w:bCs/>
        </w:rPr>
      </w:pPr>
      <w:r>
        <w:rPr>
          <w:b/>
          <w:bCs/>
        </w:rPr>
        <w:br w:type="page"/>
      </w:r>
    </w:p>
    <w:p w14:paraId="03107C8F" w14:textId="126478AA" w:rsidR="00297ED9" w:rsidRPr="00297ED9" w:rsidRDefault="00297ED9" w:rsidP="00297ED9">
      <w:pPr>
        <w:ind w:right="419"/>
        <w:rPr>
          <w:b/>
          <w:bCs/>
        </w:rPr>
      </w:pPr>
      <w:r>
        <w:rPr>
          <w:b/>
          <w:bCs/>
        </w:rPr>
        <w:lastRenderedPageBreak/>
        <w:t>Supplementary Figure S</w:t>
      </w:r>
      <w:proofErr w:type="gramStart"/>
      <w:r>
        <w:rPr>
          <w:b/>
          <w:bCs/>
        </w:rPr>
        <w:t>1 :</w:t>
      </w:r>
      <w:proofErr w:type="gramEnd"/>
      <w:r>
        <w:rPr>
          <w:b/>
          <w:bCs/>
        </w:rPr>
        <w:t xml:space="preserve"> Covariate </w:t>
      </w:r>
      <w:proofErr w:type="spellStart"/>
      <w:r w:rsidRPr="00297ED9">
        <w:rPr>
          <w:b/>
          <w:bCs/>
        </w:rPr>
        <w:t>Covariate</w:t>
      </w:r>
      <w:proofErr w:type="spellEnd"/>
      <w:r w:rsidRPr="00297ED9">
        <w:rPr>
          <w:b/>
          <w:bCs/>
        </w:rPr>
        <w:t xml:space="preserve"> balance before and after propensity score</w:t>
      </w:r>
      <w:r>
        <w:rPr>
          <w:b/>
          <w:bCs/>
        </w:rPr>
        <w:t xml:space="preserve"> </w:t>
      </w:r>
      <w:r w:rsidRPr="00297ED9">
        <w:rPr>
          <w:b/>
          <w:bCs/>
        </w:rPr>
        <w:t>matching.</w:t>
      </w:r>
    </w:p>
    <w:p w14:paraId="55CC4E74" w14:textId="4A007813" w:rsidR="00297ED9" w:rsidRPr="00297ED9" w:rsidRDefault="00297ED9" w:rsidP="00297ED9">
      <w:pPr>
        <w:ind w:right="419"/>
      </w:pPr>
      <w:r w:rsidRPr="00297ED9">
        <w:t>Standardized mean differences (SMD) are shown for all covariates in the unmatched (red) and matched (blue) samples. The vertical dotted line represents the predefined threshold for acceptable balance (SMD &lt; 0.1). After matching, all covariates exhibited SMD values &lt; 0.1, indicating excellent covariate balance between groups.</w:t>
      </w:r>
    </w:p>
    <w:p w14:paraId="73665120" w14:textId="0FB0E5A8" w:rsidR="00297ED9" w:rsidRDefault="00B44401">
      <w:pPr>
        <w:rPr>
          <w:b/>
          <w:bCs/>
        </w:rPr>
      </w:pPr>
      <w:r>
        <w:rPr>
          <w:b/>
          <w:bCs/>
          <w:noProof/>
        </w:rPr>
        <w:drawing>
          <wp:inline distT="0" distB="0" distL="0" distR="0" wp14:anchorId="10670DC4" wp14:editId="0F1C7901">
            <wp:extent cx="5666105" cy="3399790"/>
            <wp:effectExtent l="0" t="0" r="0" b="0"/>
            <wp:docPr id="1951505454"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05454" name="Graphic 1951505454"/>
                    <pic:cNvPicPr/>
                  </pic:nvPicPr>
                  <pic:blipFill>
                    <a:blip r:embed="rId16">
                      <a:extLst>
                        <a:ext uri="{96DAC541-7B7A-43D3-8B79-37D633B846F1}">
                          <asvg:svgBlip xmlns:asvg="http://schemas.microsoft.com/office/drawing/2016/SVG/main" r:embed="rId17"/>
                        </a:ext>
                      </a:extLst>
                    </a:blip>
                    <a:stretch>
                      <a:fillRect/>
                    </a:stretch>
                  </pic:blipFill>
                  <pic:spPr>
                    <a:xfrm>
                      <a:off x="0" y="0"/>
                      <a:ext cx="5666105" cy="3399790"/>
                    </a:xfrm>
                    <a:prstGeom prst="rect">
                      <a:avLst/>
                    </a:prstGeom>
                  </pic:spPr>
                </pic:pic>
              </a:graphicData>
            </a:graphic>
          </wp:inline>
        </w:drawing>
      </w:r>
      <w:r w:rsidR="00297ED9">
        <w:rPr>
          <w:b/>
          <w:bCs/>
        </w:rPr>
        <w:br w:type="page"/>
      </w:r>
    </w:p>
    <w:p w14:paraId="7DA1B034" w14:textId="1E6336FF" w:rsidR="00AB7D44" w:rsidRDefault="00297ED9" w:rsidP="00AB7D44">
      <w:pPr>
        <w:ind w:right="419"/>
        <w:rPr>
          <w:b/>
          <w:bCs/>
        </w:rPr>
      </w:pPr>
      <w:r>
        <w:rPr>
          <w:b/>
          <w:bCs/>
        </w:rPr>
        <w:lastRenderedPageBreak/>
        <w:t>Supplementary Figure S</w:t>
      </w:r>
      <w:proofErr w:type="gramStart"/>
      <w:r>
        <w:rPr>
          <w:b/>
          <w:bCs/>
        </w:rPr>
        <w:t>2 :</w:t>
      </w:r>
      <w:proofErr w:type="gramEnd"/>
      <w:r>
        <w:rPr>
          <w:b/>
          <w:bCs/>
        </w:rPr>
        <w:t xml:space="preserve"> </w:t>
      </w:r>
      <w:r w:rsidR="00AB7D44">
        <w:rPr>
          <w:b/>
          <w:bCs/>
        </w:rPr>
        <w:t xml:space="preserve">Probability of being stoma-free </w:t>
      </w:r>
      <w:r w:rsidR="00AB7D44" w:rsidRPr="005B26A6">
        <w:rPr>
          <w:b/>
          <w:bCs/>
        </w:rPr>
        <w:t xml:space="preserve">up to 24 months after index surgery in propensity score-matched patients, comparing </w:t>
      </w:r>
      <w:r w:rsidR="00AB7D44">
        <w:rPr>
          <w:b/>
          <w:bCs/>
        </w:rPr>
        <w:t>LHP not converted to open surgery (orange), LHP converted to open surgery (pink) and OPA (blue).</w:t>
      </w:r>
      <w:r w:rsidR="00AB7D44" w:rsidRPr="005B26A6">
        <w:rPr>
          <w:b/>
          <w:bCs/>
        </w:rPr>
        <w:t xml:space="preserve"> </w:t>
      </w:r>
      <w:r w:rsidR="00AB7D44" w:rsidRPr="0028401D">
        <w:t xml:space="preserve">Kaplan-Meier estimates of the probability of remaining stoma-free (stoma-free survival) are shown for patients undergoing LHP compared with those undergoing OPA, with follow-up censored at 24 months. </w:t>
      </w:r>
      <w:r w:rsidR="00AB7D44">
        <w:t xml:space="preserve">The difference between groups was assessed using Cox proportional hazards </w:t>
      </w:r>
      <w:r w:rsidR="00AB7D44" w:rsidRPr="00290B1D">
        <w:rPr>
          <w:bCs/>
        </w:rPr>
        <w:t>accounting for the matched design with robust standard errors</w:t>
      </w:r>
      <w:r w:rsidR="00AB7D44" w:rsidRPr="0028401D">
        <w:t>. Numbers of patients at risk at selected time points are shown below the plot.</w:t>
      </w:r>
    </w:p>
    <w:p w14:paraId="4A5586DD" w14:textId="3EF1B686" w:rsidR="00297ED9" w:rsidRPr="00AB7D44" w:rsidRDefault="00297ED9" w:rsidP="00660046">
      <w:pPr>
        <w:ind w:right="419"/>
        <w:rPr>
          <w:b/>
          <w:bCs/>
        </w:rPr>
      </w:pPr>
    </w:p>
    <w:p w14:paraId="1F91325E" w14:textId="77777777" w:rsidR="00AB7D44" w:rsidRDefault="00AB7D44" w:rsidP="00660046">
      <w:pPr>
        <w:ind w:right="419"/>
        <w:rPr>
          <w:b/>
          <w:bCs/>
        </w:rPr>
      </w:pPr>
    </w:p>
    <w:p w14:paraId="50FC52FC" w14:textId="284E85C4" w:rsidR="00AB7D44" w:rsidRDefault="00AB7D44" w:rsidP="00660046">
      <w:pPr>
        <w:ind w:right="419"/>
        <w:rPr>
          <w:b/>
          <w:bCs/>
        </w:rPr>
      </w:pPr>
      <w:r w:rsidRPr="00AB7D44">
        <w:rPr>
          <w:b/>
          <w:bCs/>
          <w:noProof/>
        </w:rPr>
        <w:drawing>
          <wp:inline distT="0" distB="0" distL="0" distR="0" wp14:anchorId="676E816D" wp14:editId="33CDAB62">
            <wp:extent cx="5666105" cy="2962275"/>
            <wp:effectExtent l="0" t="0" r="0" b="0"/>
            <wp:docPr id="901346943" name="Picture 1" descr="A graph of a number of pati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46943" name="Picture 1" descr="A graph of a number of patients&#10;&#10;AI-generated content may be incorrect."/>
                    <pic:cNvPicPr/>
                  </pic:nvPicPr>
                  <pic:blipFill>
                    <a:blip r:embed="rId18"/>
                    <a:stretch>
                      <a:fillRect/>
                    </a:stretch>
                  </pic:blipFill>
                  <pic:spPr>
                    <a:xfrm>
                      <a:off x="0" y="0"/>
                      <a:ext cx="5666105" cy="2962275"/>
                    </a:xfrm>
                    <a:prstGeom prst="rect">
                      <a:avLst/>
                    </a:prstGeom>
                  </pic:spPr>
                </pic:pic>
              </a:graphicData>
            </a:graphic>
          </wp:inline>
        </w:drawing>
      </w:r>
    </w:p>
    <w:p w14:paraId="53CB5181" w14:textId="77777777" w:rsidR="00AB7D44" w:rsidRDefault="00AB7D44" w:rsidP="00660046">
      <w:pPr>
        <w:ind w:right="419"/>
        <w:rPr>
          <w:b/>
          <w:bCs/>
        </w:rPr>
      </w:pPr>
    </w:p>
    <w:p w14:paraId="2A342FCC" w14:textId="77777777" w:rsidR="00AB7D44" w:rsidRPr="00297ED9" w:rsidRDefault="00AB7D44" w:rsidP="00660046">
      <w:pPr>
        <w:ind w:right="419"/>
        <w:rPr>
          <w:b/>
          <w:bCs/>
        </w:rPr>
      </w:pPr>
    </w:p>
    <w:sectPr w:rsidR="00AB7D44" w:rsidRPr="00297ED9" w:rsidSect="00145006">
      <w:type w:val="continuous"/>
      <w:pgSz w:w="11900" w:h="16840"/>
      <w:pgMar w:top="1417" w:right="1417" w:bottom="1417" w:left="156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8" w:author="Thomas Husson" w:date="2025-11-27T10:56:00Z" w:initials="TH">
    <w:p w14:paraId="07C8DB43" w14:textId="77777777" w:rsidR="006F1D1D" w:rsidRPr="001D2F64" w:rsidRDefault="006F1D1D" w:rsidP="006F1D1D">
      <w:pPr>
        <w:rPr>
          <w:lang w:val="fr-FR"/>
        </w:rPr>
      </w:pPr>
      <w:r>
        <w:rPr>
          <w:rStyle w:val="CommentReference"/>
        </w:rPr>
        <w:annotationRef/>
      </w:r>
      <w:r w:rsidRPr="001D2F64">
        <w:rPr>
          <w:sz w:val="20"/>
          <w:szCs w:val="20"/>
          <w:lang w:val="fr-FR"/>
        </w:rPr>
        <w:t>Flowchart -&gt; Yes je le mets au début des résultats</w:t>
      </w:r>
    </w:p>
  </w:comment>
  <w:comment w:id="104" w:author="MARIANI Antoine" w:date="2025-12-17T11:12:00Z" w:initials="MA">
    <w:p w14:paraId="7C19BC03" w14:textId="77777777" w:rsidR="00DA3CA4" w:rsidRDefault="00DA3CA4">
      <w:pPr>
        <w:pStyle w:val="CommentText"/>
        <w:rPr>
          <w:lang w:val="fr-FR"/>
        </w:rPr>
      </w:pPr>
      <w:r>
        <w:rPr>
          <w:rStyle w:val="CommentReference"/>
        </w:rPr>
        <w:annotationRef/>
      </w:r>
      <w:r w:rsidRPr="00DA3CA4">
        <w:rPr>
          <w:lang w:val="fr-FR"/>
        </w:rPr>
        <w:t>Il faut pas trop répéter l</w:t>
      </w:r>
      <w:r>
        <w:rPr>
          <w:lang w:val="fr-FR"/>
        </w:rPr>
        <w:t>es résultats des tableaux dans le texte, c’est redondant. As-tu d’autres résultats qui ne sont pas dans les tableaux dont tu peux parler ??</w:t>
      </w:r>
    </w:p>
    <w:p w14:paraId="70FDB4E4" w14:textId="41F200E9" w:rsidR="00DA3CA4" w:rsidRPr="00DA3CA4" w:rsidRDefault="00DA3CA4">
      <w:pPr>
        <w:pStyle w:val="CommentText"/>
        <w:rPr>
          <w:lang w:val="fr-FR"/>
        </w:rPr>
      </w:pPr>
    </w:p>
  </w:comment>
  <w:comment w:id="150" w:author="MARIANI Antoine" w:date="2025-12-16T17:53:00Z" w:initials="MA">
    <w:p w14:paraId="5B2F6395" w14:textId="2DDA1633" w:rsidR="001D2F64" w:rsidRPr="00DA3CA4" w:rsidRDefault="001D2F64">
      <w:pPr>
        <w:pStyle w:val="CommentText"/>
        <w:rPr>
          <w:lang w:val="fr-FR"/>
        </w:rPr>
      </w:pPr>
      <w:r>
        <w:rPr>
          <w:rStyle w:val="CommentReference"/>
        </w:rPr>
        <w:annotationRef/>
      </w:r>
      <w:r w:rsidRPr="00DA3CA4">
        <w:rPr>
          <w:lang w:val="fr-FR"/>
        </w:rPr>
        <w:t>Sup ou inf à 3 ??</w:t>
      </w:r>
    </w:p>
  </w:comment>
  <w:comment w:id="151" w:author="MARIANI Antoine" w:date="2025-12-16T17:56:00Z" w:initials="MA">
    <w:p w14:paraId="6D0FB25E" w14:textId="54B3DEB4" w:rsidR="001D2F64" w:rsidRPr="001D2F64" w:rsidRDefault="001D2F64">
      <w:pPr>
        <w:pStyle w:val="CommentText"/>
        <w:rPr>
          <w:lang w:val="fr-FR"/>
        </w:rPr>
      </w:pPr>
      <w:r>
        <w:rPr>
          <w:rStyle w:val="CommentReference"/>
        </w:rPr>
        <w:annotationRef/>
      </w:r>
      <w:r w:rsidRPr="001D2F64">
        <w:rPr>
          <w:lang w:val="fr-FR"/>
        </w:rPr>
        <w:t>C’est bizarre, sur que c’est p</w:t>
      </w:r>
      <w:r>
        <w:rPr>
          <w:lang w:val="fr-FR"/>
        </w:rPr>
        <w:t>as latéro-terminal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C8DB43" w15:done="0"/>
  <w15:commentEx w15:paraId="70FDB4E4" w15:done="0"/>
  <w15:commentEx w15:paraId="5B2F6395" w15:done="0"/>
  <w15:commentEx w15:paraId="6D0FB25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56A60B" w16cex:dateUtc="2025-11-27T09:56:00Z"/>
  <w16cex:commentExtensible w16cex:durableId="2CED0EB6" w16cex:dateUtc="2025-12-17T10:12:00Z"/>
  <w16cex:commentExtensible w16cex:durableId="2CEC1B0C" w16cex:dateUtc="2025-12-16T16:53:00Z"/>
  <w16cex:commentExtensible w16cex:durableId="2CEC1BC3" w16cex:dateUtc="2025-12-16T16: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C8DB43" w16cid:durableId="0C56A60B"/>
  <w16cid:commentId w16cid:paraId="70FDB4E4" w16cid:durableId="2CED0EB6"/>
  <w16cid:commentId w16cid:paraId="5B2F6395" w16cid:durableId="2CEC1B0C"/>
  <w16cid:commentId w16cid:paraId="6D0FB25E" w16cid:durableId="2CEC1B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488E5" w14:textId="77777777" w:rsidR="006A3374" w:rsidRDefault="006A3374">
      <w:r>
        <w:separator/>
      </w:r>
    </w:p>
  </w:endnote>
  <w:endnote w:type="continuationSeparator" w:id="0">
    <w:p w14:paraId="233EE4DB" w14:textId="77777777" w:rsidR="006A3374" w:rsidRDefault="006A33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2FEA7" w14:textId="77777777" w:rsidR="006A3374" w:rsidRDefault="006A3374">
      <w:r>
        <w:separator/>
      </w:r>
    </w:p>
  </w:footnote>
  <w:footnote w:type="continuationSeparator" w:id="0">
    <w:p w14:paraId="6A241CF7" w14:textId="77777777" w:rsidR="006A3374" w:rsidRDefault="006A33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058EE"/>
    <w:multiLevelType w:val="multilevel"/>
    <w:tmpl w:val="C966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86077"/>
    <w:multiLevelType w:val="multilevel"/>
    <w:tmpl w:val="E1E0F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AA1D23"/>
    <w:multiLevelType w:val="hybridMultilevel"/>
    <w:tmpl w:val="5590DC44"/>
    <w:lvl w:ilvl="0" w:tplc="F424A578">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18169422">
    <w:abstractNumId w:val="1"/>
  </w:num>
  <w:num w:numId="2" w16cid:durableId="658387290">
    <w:abstractNumId w:val="0"/>
  </w:num>
  <w:num w:numId="3" w16cid:durableId="173581432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omas Husson">
    <w15:presenceInfo w15:providerId="AD" w15:userId="S::thomas.husson@universite-paris-saclay.fr::a35605c5-b976-4b20-b943-e1f2c6d746dc"/>
  </w15:person>
  <w15:person w15:author="MARIANI Antoine">
    <w15:presenceInfo w15:providerId="AD" w15:userId="S::antoine.mariani@aphp.fr::f3ad119c-d419-4a90-8b98-8f7f3b013e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fr-FR" w:vendorID="64" w:dllVersion="0" w:nlCheck="1" w:checkStyle="0"/>
  <w:activeWritingStyle w:appName="MSWord" w:lang="en-GB" w:vendorID="64" w:dllVersion="0" w:nlCheck="1" w:checkStyle="0"/>
  <w:activeWritingStyle w:appName="MSWord" w:lang="en-CA" w:vendorID="64" w:dllVersion="4096" w:nlCheck="1" w:checkStyle="0"/>
  <w:activeWritingStyle w:appName="MSWord" w:lang="en-CA" w:vendorID="64" w:dllVersion="0" w:nlCheck="1" w:checkStyle="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979"/>
    <w:rsid w:val="00005F5A"/>
    <w:rsid w:val="000165C6"/>
    <w:rsid w:val="00027CBC"/>
    <w:rsid w:val="00030802"/>
    <w:rsid w:val="000579EE"/>
    <w:rsid w:val="0006005F"/>
    <w:rsid w:val="00066D4E"/>
    <w:rsid w:val="0007521E"/>
    <w:rsid w:val="00075594"/>
    <w:rsid w:val="00076C90"/>
    <w:rsid w:val="000816CB"/>
    <w:rsid w:val="000862A7"/>
    <w:rsid w:val="00092C35"/>
    <w:rsid w:val="000944B1"/>
    <w:rsid w:val="000A0972"/>
    <w:rsid w:val="000A127A"/>
    <w:rsid w:val="000A7DCD"/>
    <w:rsid w:val="000B4CCE"/>
    <w:rsid w:val="000D3C61"/>
    <w:rsid w:val="000E6488"/>
    <w:rsid w:val="00106B80"/>
    <w:rsid w:val="001120F9"/>
    <w:rsid w:val="001415C4"/>
    <w:rsid w:val="00145006"/>
    <w:rsid w:val="00150709"/>
    <w:rsid w:val="0015347A"/>
    <w:rsid w:val="00163E56"/>
    <w:rsid w:val="00180189"/>
    <w:rsid w:val="00183F41"/>
    <w:rsid w:val="00184D03"/>
    <w:rsid w:val="001B0B08"/>
    <w:rsid w:val="001B1B49"/>
    <w:rsid w:val="001B2246"/>
    <w:rsid w:val="001C4CCA"/>
    <w:rsid w:val="001C5B0A"/>
    <w:rsid w:val="001D2F64"/>
    <w:rsid w:val="001E33C7"/>
    <w:rsid w:val="001E67D8"/>
    <w:rsid w:val="001F47D9"/>
    <w:rsid w:val="001F6727"/>
    <w:rsid w:val="00204443"/>
    <w:rsid w:val="0021483A"/>
    <w:rsid w:val="00252511"/>
    <w:rsid w:val="002654F6"/>
    <w:rsid w:val="00270C56"/>
    <w:rsid w:val="0028401D"/>
    <w:rsid w:val="00290B1D"/>
    <w:rsid w:val="00292D35"/>
    <w:rsid w:val="00294989"/>
    <w:rsid w:val="00297ED9"/>
    <w:rsid w:val="002A33A8"/>
    <w:rsid w:val="002A48BE"/>
    <w:rsid w:val="002B2826"/>
    <w:rsid w:val="002B3215"/>
    <w:rsid w:val="002C1321"/>
    <w:rsid w:val="00301979"/>
    <w:rsid w:val="003068FC"/>
    <w:rsid w:val="00311966"/>
    <w:rsid w:val="00327A92"/>
    <w:rsid w:val="00331A7F"/>
    <w:rsid w:val="00340AF9"/>
    <w:rsid w:val="00346E84"/>
    <w:rsid w:val="003620F5"/>
    <w:rsid w:val="00365E69"/>
    <w:rsid w:val="003670CD"/>
    <w:rsid w:val="00390117"/>
    <w:rsid w:val="00395FFD"/>
    <w:rsid w:val="003A02FA"/>
    <w:rsid w:val="003A25B8"/>
    <w:rsid w:val="003A2EBE"/>
    <w:rsid w:val="003A67F7"/>
    <w:rsid w:val="003B035C"/>
    <w:rsid w:val="003B19D2"/>
    <w:rsid w:val="003C5B4D"/>
    <w:rsid w:val="003C7976"/>
    <w:rsid w:val="003C7FBD"/>
    <w:rsid w:val="003D163A"/>
    <w:rsid w:val="003F41CD"/>
    <w:rsid w:val="003F61EF"/>
    <w:rsid w:val="004218A1"/>
    <w:rsid w:val="00424C07"/>
    <w:rsid w:val="004274AA"/>
    <w:rsid w:val="00442D46"/>
    <w:rsid w:val="00451979"/>
    <w:rsid w:val="0046311D"/>
    <w:rsid w:val="0047728F"/>
    <w:rsid w:val="00482886"/>
    <w:rsid w:val="00492191"/>
    <w:rsid w:val="00496966"/>
    <w:rsid w:val="004B650F"/>
    <w:rsid w:val="004C3A88"/>
    <w:rsid w:val="004D0EF1"/>
    <w:rsid w:val="004E6FB6"/>
    <w:rsid w:val="004F5B18"/>
    <w:rsid w:val="004F6B57"/>
    <w:rsid w:val="00511628"/>
    <w:rsid w:val="00515590"/>
    <w:rsid w:val="00522373"/>
    <w:rsid w:val="00540204"/>
    <w:rsid w:val="005435BC"/>
    <w:rsid w:val="00545573"/>
    <w:rsid w:val="00567A0E"/>
    <w:rsid w:val="00594BD8"/>
    <w:rsid w:val="005A6629"/>
    <w:rsid w:val="005B26A6"/>
    <w:rsid w:val="005B665B"/>
    <w:rsid w:val="005C7A52"/>
    <w:rsid w:val="005C7E7C"/>
    <w:rsid w:val="005D2875"/>
    <w:rsid w:val="005D61C1"/>
    <w:rsid w:val="005E355C"/>
    <w:rsid w:val="0060140B"/>
    <w:rsid w:val="00607A4A"/>
    <w:rsid w:val="006325FD"/>
    <w:rsid w:val="00636B3C"/>
    <w:rsid w:val="006370ED"/>
    <w:rsid w:val="00645EA6"/>
    <w:rsid w:val="00660046"/>
    <w:rsid w:val="00662EC5"/>
    <w:rsid w:val="00667D58"/>
    <w:rsid w:val="00682408"/>
    <w:rsid w:val="00682B24"/>
    <w:rsid w:val="006918DC"/>
    <w:rsid w:val="00695424"/>
    <w:rsid w:val="006A251F"/>
    <w:rsid w:val="006A3374"/>
    <w:rsid w:val="006A426A"/>
    <w:rsid w:val="006B28BE"/>
    <w:rsid w:val="006B3587"/>
    <w:rsid w:val="006D18E5"/>
    <w:rsid w:val="006D2240"/>
    <w:rsid w:val="006F1D1D"/>
    <w:rsid w:val="0070680C"/>
    <w:rsid w:val="00710089"/>
    <w:rsid w:val="007343EF"/>
    <w:rsid w:val="00735010"/>
    <w:rsid w:val="00736352"/>
    <w:rsid w:val="00761FEC"/>
    <w:rsid w:val="007757AC"/>
    <w:rsid w:val="00781933"/>
    <w:rsid w:val="007843B1"/>
    <w:rsid w:val="00785D9F"/>
    <w:rsid w:val="007A021E"/>
    <w:rsid w:val="007C5C20"/>
    <w:rsid w:val="007F0DC3"/>
    <w:rsid w:val="008001C6"/>
    <w:rsid w:val="008530F1"/>
    <w:rsid w:val="00884DC9"/>
    <w:rsid w:val="008902C2"/>
    <w:rsid w:val="00894CF8"/>
    <w:rsid w:val="008A3C0C"/>
    <w:rsid w:val="008B07D8"/>
    <w:rsid w:val="008D33D6"/>
    <w:rsid w:val="008E5FA3"/>
    <w:rsid w:val="008E7E1D"/>
    <w:rsid w:val="008F73BF"/>
    <w:rsid w:val="009019DD"/>
    <w:rsid w:val="009302A6"/>
    <w:rsid w:val="00934266"/>
    <w:rsid w:val="0093497A"/>
    <w:rsid w:val="00962505"/>
    <w:rsid w:val="00971EB4"/>
    <w:rsid w:val="00987E70"/>
    <w:rsid w:val="009A1A92"/>
    <w:rsid w:val="009A260F"/>
    <w:rsid w:val="009B1313"/>
    <w:rsid w:val="009B1E7A"/>
    <w:rsid w:val="009B5D6D"/>
    <w:rsid w:val="009D3A85"/>
    <w:rsid w:val="009D7359"/>
    <w:rsid w:val="009E0715"/>
    <w:rsid w:val="009F0C48"/>
    <w:rsid w:val="00A0437D"/>
    <w:rsid w:val="00A17045"/>
    <w:rsid w:val="00A334DA"/>
    <w:rsid w:val="00A42CB9"/>
    <w:rsid w:val="00A46EE4"/>
    <w:rsid w:val="00A63675"/>
    <w:rsid w:val="00AA04A2"/>
    <w:rsid w:val="00AA5E5F"/>
    <w:rsid w:val="00AB2F71"/>
    <w:rsid w:val="00AB3D0B"/>
    <w:rsid w:val="00AB7D44"/>
    <w:rsid w:val="00AD1F81"/>
    <w:rsid w:val="00AF72C3"/>
    <w:rsid w:val="00B00EF1"/>
    <w:rsid w:val="00B04FD0"/>
    <w:rsid w:val="00B2568F"/>
    <w:rsid w:val="00B260A8"/>
    <w:rsid w:val="00B44401"/>
    <w:rsid w:val="00B47A1C"/>
    <w:rsid w:val="00B47BDF"/>
    <w:rsid w:val="00B55575"/>
    <w:rsid w:val="00B6696E"/>
    <w:rsid w:val="00B86439"/>
    <w:rsid w:val="00B96F47"/>
    <w:rsid w:val="00C225BD"/>
    <w:rsid w:val="00C5447F"/>
    <w:rsid w:val="00C60568"/>
    <w:rsid w:val="00C63933"/>
    <w:rsid w:val="00C76F5E"/>
    <w:rsid w:val="00C811CF"/>
    <w:rsid w:val="00C96B35"/>
    <w:rsid w:val="00CB5A11"/>
    <w:rsid w:val="00CC43C3"/>
    <w:rsid w:val="00CE2703"/>
    <w:rsid w:val="00CE3D90"/>
    <w:rsid w:val="00CE6A22"/>
    <w:rsid w:val="00D03688"/>
    <w:rsid w:val="00D11F4D"/>
    <w:rsid w:val="00D331C7"/>
    <w:rsid w:val="00D41482"/>
    <w:rsid w:val="00D443F1"/>
    <w:rsid w:val="00D52E53"/>
    <w:rsid w:val="00D8004A"/>
    <w:rsid w:val="00D85F96"/>
    <w:rsid w:val="00D96FF7"/>
    <w:rsid w:val="00DA3CA4"/>
    <w:rsid w:val="00DB52B6"/>
    <w:rsid w:val="00DB6483"/>
    <w:rsid w:val="00DB684E"/>
    <w:rsid w:val="00DC7384"/>
    <w:rsid w:val="00DC755D"/>
    <w:rsid w:val="00DD7E9A"/>
    <w:rsid w:val="00DE2B07"/>
    <w:rsid w:val="00E23FE0"/>
    <w:rsid w:val="00E24179"/>
    <w:rsid w:val="00E31E05"/>
    <w:rsid w:val="00E36BFB"/>
    <w:rsid w:val="00E607FA"/>
    <w:rsid w:val="00E84489"/>
    <w:rsid w:val="00E91D78"/>
    <w:rsid w:val="00E9686D"/>
    <w:rsid w:val="00EB05FB"/>
    <w:rsid w:val="00EC0730"/>
    <w:rsid w:val="00EC113F"/>
    <w:rsid w:val="00EC1366"/>
    <w:rsid w:val="00ED26D8"/>
    <w:rsid w:val="00EF5B4D"/>
    <w:rsid w:val="00EF777C"/>
    <w:rsid w:val="00F04DC2"/>
    <w:rsid w:val="00F10064"/>
    <w:rsid w:val="00F27ABD"/>
    <w:rsid w:val="00F30EEE"/>
    <w:rsid w:val="00F32086"/>
    <w:rsid w:val="00F605B2"/>
    <w:rsid w:val="00F61237"/>
    <w:rsid w:val="00F84AF5"/>
    <w:rsid w:val="00F84C72"/>
    <w:rsid w:val="00F8574A"/>
    <w:rsid w:val="00FC38E9"/>
    <w:rsid w:val="00FD4E1C"/>
    <w:rsid w:val="00FE759E"/>
    <w:rsid w:val="00FF78B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C92D6"/>
  <w15:docId w15:val="{DDBEE091-6DB0-504A-9D63-0C62595DF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F9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link w:val="Heading5Char"/>
    <w:uiPriority w:val="9"/>
    <w:semiHidden/>
    <w:unhideWhenUsed/>
    <w:qFormat/>
    <w:rsid w:val="00802A5B"/>
    <w:pPr>
      <w:spacing w:before="100" w:beforeAutospacing="1" w:after="100" w:afterAutospacing="1"/>
      <w:outlineLvl w:val="4"/>
    </w:pPr>
    <w:rPr>
      <w:b/>
      <w:bCs/>
      <w:sz w:val="20"/>
      <w:szCs w:val="20"/>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5Char">
    <w:name w:val="Heading 5 Char"/>
    <w:basedOn w:val="DefaultParagraphFont"/>
    <w:link w:val="Heading5"/>
    <w:uiPriority w:val="9"/>
    <w:rsid w:val="00802A5B"/>
    <w:rPr>
      <w:rFonts w:ascii="Times New Roman" w:eastAsia="Times New Roman" w:hAnsi="Times New Roman" w:cs="Times New Roman"/>
      <w:b/>
      <w:bCs/>
      <w:kern w:val="0"/>
      <w:sz w:val="20"/>
      <w:szCs w:val="20"/>
      <w:lang w:eastAsia="fr-FR"/>
    </w:rPr>
  </w:style>
  <w:style w:type="paragraph" w:styleId="NormalWeb">
    <w:name w:val="Normal (Web)"/>
    <w:basedOn w:val="Normal"/>
    <w:uiPriority w:val="99"/>
    <w:unhideWhenUsed/>
    <w:rsid w:val="00802A5B"/>
    <w:pPr>
      <w:spacing w:before="100" w:beforeAutospacing="1" w:after="100" w:afterAutospacing="1"/>
    </w:pPr>
  </w:style>
  <w:style w:type="character" w:styleId="Strong">
    <w:name w:val="Strong"/>
    <w:basedOn w:val="DefaultParagraphFont"/>
    <w:uiPriority w:val="22"/>
    <w:qFormat/>
    <w:rsid w:val="00D3769E"/>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paragraph" w:customStyle="1" w:styleId="Bibliographie1">
    <w:name w:val="Bibliographie1"/>
    <w:basedOn w:val="Normal"/>
    <w:link w:val="BibliographyCar"/>
    <w:rsid w:val="00545573"/>
    <w:pPr>
      <w:pBdr>
        <w:top w:val="nil"/>
        <w:left w:val="nil"/>
        <w:bottom w:val="nil"/>
        <w:right w:val="nil"/>
        <w:between w:val="nil"/>
      </w:pBdr>
      <w:tabs>
        <w:tab w:val="left" w:pos="260"/>
      </w:tabs>
      <w:spacing w:after="240"/>
      <w:ind w:left="264" w:hanging="264"/>
    </w:pPr>
  </w:style>
  <w:style w:type="character" w:customStyle="1" w:styleId="BibliographyCar">
    <w:name w:val="Bibliography Car"/>
    <w:basedOn w:val="DefaultParagraphFont"/>
    <w:link w:val="Bibliographie1"/>
    <w:rsid w:val="00545573"/>
  </w:style>
  <w:style w:type="character" w:styleId="Hyperlink">
    <w:name w:val="Hyperlink"/>
    <w:basedOn w:val="DefaultParagraphFont"/>
    <w:uiPriority w:val="99"/>
    <w:unhideWhenUsed/>
    <w:rsid w:val="00545573"/>
    <w:rPr>
      <w:color w:val="0000FF"/>
      <w:u w:val="single"/>
    </w:rPr>
  </w:style>
  <w:style w:type="character" w:styleId="FollowedHyperlink">
    <w:name w:val="FollowedHyperlink"/>
    <w:basedOn w:val="DefaultParagraphFont"/>
    <w:uiPriority w:val="99"/>
    <w:semiHidden/>
    <w:unhideWhenUsed/>
    <w:rsid w:val="00545573"/>
    <w:rPr>
      <w:color w:val="954F72" w:themeColor="followedHyperlink"/>
      <w:u w:val="single"/>
    </w:rPr>
  </w:style>
  <w:style w:type="character" w:customStyle="1" w:styleId="ml-1">
    <w:name w:val="ml-1"/>
    <w:basedOn w:val="DefaultParagraphFont"/>
    <w:rsid w:val="00545573"/>
  </w:style>
  <w:style w:type="table" w:styleId="TableGrid">
    <w:name w:val="Table Grid"/>
    <w:basedOn w:val="TableNormal"/>
    <w:rsid w:val="005455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27CBC"/>
    <w:rPr>
      <w:sz w:val="16"/>
      <w:szCs w:val="16"/>
    </w:rPr>
  </w:style>
  <w:style w:type="paragraph" w:styleId="CommentText">
    <w:name w:val="annotation text"/>
    <w:basedOn w:val="Normal"/>
    <w:link w:val="CommentTextChar"/>
    <w:uiPriority w:val="99"/>
    <w:semiHidden/>
    <w:unhideWhenUsed/>
    <w:rsid w:val="00027CBC"/>
    <w:rPr>
      <w:sz w:val="20"/>
      <w:szCs w:val="20"/>
    </w:rPr>
  </w:style>
  <w:style w:type="character" w:customStyle="1" w:styleId="CommentTextChar">
    <w:name w:val="Comment Text Char"/>
    <w:basedOn w:val="DefaultParagraphFont"/>
    <w:link w:val="CommentText"/>
    <w:uiPriority w:val="99"/>
    <w:semiHidden/>
    <w:rsid w:val="00027CBC"/>
    <w:rPr>
      <w:sz w:val="20"/>
      <w:szCs w:val="20"/>
    </w:rPr>
  </w:style>
  <w:style w:type="paragraph" w:styleId="CommentSubject">
    <w:name w:val="annotation subject"/>
    <w:basedOn w:val="CommentText"/>
    <w:next w:val="CommentText"/>
    <w:link w:val="CommentSubjectChar"/>
    <w:uiPriority w:val="99"/>
    <w:semiHidden/>
    <w:unhideWhenUsed/>
    <w:rsid w:val="00027CBC"/>
    <w:rPr>
      <w:b/>
      <w:bCs/>
    </w:rPr>
  </w:style>
  <w:style w:type="character" w:customStyle="1" w:styleId="CommentSubjectChar">
    <w:name w:val="Comment Subject Char"/>
    <w:basedOn w:val="CommentTextChar"/>
    <w:link w:val="CommentSubject"/>
    <w:uiPriority w:val="99"/>
    <w:semiHidden/>
    <w:rsid w:val="00027CBC"/>
    <w:rPr>
      <w:b/>
      <w:bCs/>
      <w:sz w:val="20"/>
      <w:szCs w:val="20"/>
    </w:rPr>
  </w:style>
  <w:style w:type="paragraph" w:styleId="Header">
    <w:name w:val="header"/>
    <w:basedOn w:val="Normal"/>
    <w:link w:val="HeaderChar"/>
    <w:uiPriority w:val="99"/>
    <w:unhideWhenUsed/>
    <w:rsid w:val="004F6B57"/>
    <w:pPr>
      <w:tabs>
        <w:tab w:val="center" w:pos="4536"/>
        <w:tab w:val="right" w:pos="9072"/>
      </w:tabs>
    </w:pPr>
  </w:style>
  <w:style w:type="character" w:customStyle="1" w:styleId="HeaderChar">
    <w:name w:val="Header Char"/>
    <w:basedOn w:val="DefaultParagraphFont"/>
    <w:link w:val="Header"/>
    <w:uiPriority w:val="99"/>
    <w:rsid w:val="004F6B57"/>
  </w:style>
  <w:style w:type="paragraph" w:styleId="Footer">
    <w:name w:val="footer"/>
    <w:basedOn w:val="Normal"/>
    <w:link w:val="FooterChar"/>
    <w:uiPriority w:val="99"/>
    <w:unhideWhenUsed/>
    <w:rsid w:val="004F6B57"/>
    <w:pPr>
      <w:tabs>
        <w:tab w:val="center" w:pos="4536"/>
        <w:tab w:val="right" w:pos="9072"/>
      </w:tabs>
    </w:pPr>
  </w:style>
  <w:style w:type="character" w:customStyle="1" w:styleId="FooterChar">
    <w:name w:val="Footer Char"/>
    <w:basedOn w:val="DefaultParagraphFont"/>
    <w:link w:val="Footer"/>
    <w:uiPriority w:val="99"/>
    <w:rsid w:val="004F6B57"/>
  </w:style>
  <w:style w:type="paragraph" w:styleId="BalloonText">
    <w:name w:val="Balloon Text"/>
    <w:basedOn w:val="Normal"/>
    <w:link w:val="BalloonTextChar"/>
    <w:uiPriority w:val="99"/>
    <w:semiHidden/>
    <w:unhideWhenUsed/>
    <w:rsid w:val="00DD7E9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7E9A"/>
    <w:rPr>
      <w:rFonts w:ascii="Segoe UI" w:hAnsi="Segoe UI" w:cs="Segoe UI"/>
      <w:sz w:val="18"/>
      <w:szCs w:val="18"/>
    </w:rPr>
  </w:style>
  <w:style w:type="paragraph" w:styleId="Revision">
    <w:name w:val="Revision"/>
    <w:hidden/>
    <w:uiPriority w:val="99"/>
    <w:semiHidden/>
    <w:rsid w:val="00311966"/>
  </w:style>
  <w:style w:type="paragraph" w:customStyle="1" w:styleId="FirstParagraph">
    <w:name w:val="First Paragraph"/>
    <w:basedOn w:val="BodyText"/>
    <w:next w:val="BodyText"/>
    <w:qFormat/>
    <w:rsid w:val="006B3587"/>
    <w:pPr>
      <w:spacing w:before="180" w:after="180"/>
    </w:pPr>
    <w:rPr>
      <w:rFonts w:asciiTheme="minorHAnsi" w:eastAsiaTheme="minorHAnsi" w:hAnsiTheme="minorHAnsi" w:cstheme="minorBidi"/>
      <w:lang w:eastAsia="en-US"/>
    </w:rPr>
  </w:style>
  <w:style w:type="paragraph" w:styleId="BodyText">
    <w:name w:val="Body Text"/>
    <w:basedOn w:val="Normal"/>
    <w:link w:val="BodyTextChar"/>
    <w:uiPriority w:val="99"/>
    <w:semiHidden/>
    <w:unhideWhenUsed/>
    <w:rsid w:val="006B3587"/>
    <w:pPr>
      <w:spacing w:after="120"/>
    </w:pPr>
  </w:style>
  <w:style w:type="character" w:customStyle="1" w:styleId="BodyTextChar">
    <w:name w:val="Body Text Char"/>
    <w:basedOn w:val="DefaultParagraphFont"/>
    <w:link w:val="BodyText"/>
    <w:uiPriority w:val="99"/>
    <w:semiHidden/>
    <w:rsid w:val="006B3587"/>
  </w:style>
  <w:style w:type="paragraph" w:styleId="Bibliography">
    <w:name w:val="Bibliography"/>
    <w:basedOn w:val="Normal"/>
    <w:next w:val="Normal"/>
    <w:uiPriority w:val="37"/>
    <w:unhideWhenUsed/>
    <w:rsid w:val="00184D03"/>
    <w:pPr>
      <w:tabs>
        <w:tab w:val="left" w:pos="380"/>
      </w:tabs>
      <w:spacing w:after="240"/>
      <w:ind w:left="384" w:hanging="384"/>
    </w:pPr>
  </w:style>
  <w:style w:type="paragraph" w:customStyle="1" w:styleId="p1">
    <w:name w:val="p1"/>
    <w:basedOn w:val="Normal"/>
    <w:rsid w:val="00D11F4D"/>
    <w:pPr>
      <w:spacing w:before="100" w:beforeAutospacing="1" w:after="100" w:afterAutospacing="1"/>
    </w:pPr>
    <w:rPr>
      <w:lang w:eastAsia="en-GB"/>
    </w:rPr>
  </w:style>
  <w:style w:type="paragraph" w:styleId="ListParagraph">
    <w:name w:val="List Paragraph"/>
    <w:basedOn w:val="Normal"/>
    <w:uiPriority w:val="34"/>
    <w:qFormat/>
    <w:rsid w:val="008D33D6"/>
    <w:pPr>
      <w:ind w:left="720"/>
      <w:contextualSpacing/>
    </w:pPr>
  </w:style>
  <w:style w:type="paragraph" w:customStyle="1" w:styleId="ArticlesETC">
    <w:name w:val="Articles ETC"/>
    <w:basedOn w:val="Normal"/>
    <w:autoRedefine/>
    <w:qFormat/>
    <w:rsid w:val="00C60568"/>
    <w:pPr>
      <w:pBdr>
        <w:top w:val="nil"/>
        <w:left w:val="nil"/>
        <w:bottom w:val="nil"/>
        <w:right w:val="nil"/>
        <w:between w:val="nil"/>
      </w:pBdr>
      <w:spacing w:line="480" w:lineRule="auto"/>
      <w:ind w:right="419"/>
    </w:pPr>
    <w:rPr>
      <w:color w:val="000000"/>
      <w:lang w:val="fr-FR"/>
    </w:rPr>
  </w:style>
  <w:style w:type="character" w:styleId="UnresolvedMention">
    <w:name w:val="Unresolved Mention"/>
    <w:basedOn w:val="DefaultParagraphFont"/>
    <w:uiPriority w:val="99"/>
    <w:semiHidden/>
    <w:unhideWhenUsed/>
    <w:rsid w:val="001120F9"/>
    <w:rPr>
      <w:color w:val="605E5C"/>
      <w:shd w:val="clear" w:color="auto" w:fill="E1DFDD"/>
    </w:rPr>
  </w:style>
  <w:style w:type="character" w:customStyle="1" w:styleId="s1">
    <w:name w:val="s1"/>
    <w:basedOn w:val="DefaultParagraphFont"/>
    <w:rsid w:val="0028401D"/>
  </w:style>
  <w:style w:type="character" w:customStyle="1" w:styleId="apple-converted-space">
    <w:name w:val="apple-converted-space"/>
    <w:basedOn w:val="DefaultParagraphFont"/>
    <w:rsid w:val="0028401D"/>
  </w:style>
  <w:style w:type="paragraph" w:customStyle="1" w:styleId="p2">
    <w:name w:val="p2"/>
    <w:basedOn w:val="Normal"/>
    <w:rsid w:val="00594BD8"/>
    <w:pPr>
      <w:spacing w:before="100" w:beforeAutospacing="1" w:after="100" w:afterAutospacing="1"/>
    </w:pPr>
    <w:rPr>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38359">
      <w:bodyDiv w:val="1"/>
      <w:marLeft w:val="0"/>
      <w:marRight w:val="0"/>
      <w:marTop w:val="0"/>
      <w:marBottom w:val="0"/>
      <w:divBdr>
        <w:top w:val="none" w:sz="0" w:space="0" w:color="auto"/>
        <w:left w:val="none" w:sz="0" w:space="0" w:color="auto"/>
        <w:bottom w:val="none" w:sz="0" w:space="0" w:color="auto"/>
        <w:right w:val="none" w:sz="0" w:space="0" w:color="auto"/>
      </w:divBdr>
    </w:div>
    <w:div w:id="65615619">
      <w:bodyDiv w:val="1"/>
      <w:marLeft w:val="0"/>
      <w:marRight w:val="0"/>
      <w:marTop w:val="0"/>
      <w:marBottom w:val="0"/>
      <w:divBdr>
        <w:top w:val="none" w:sz="0" w:space="0" w:color="auto"/>
        <w:left w:val="none" w:sz="0" w:space="0" w:color="auto"/>
        <w:bottom w:val="none" w:sz="0" w:space="0" w:color="auto"/>
        <w:right w:val="none" w:sz="0" w:space="0" w:color="auto"/>
      </w:divBdr>
    </w:div>
    <w:div w:id="107359223">
      <w:bodyDiv w:val="1"/>
      <w:marLeft w:val="0"/>
      <w:marRight w:val="0"/>
      <w:marTop w:val="0"/>
      <w:marBottom w:val="0"/>
      <w:divBdr>
        <w:top w:val="none" w:sz="0" w:space="0" w:color="auto"/>
        <w:left w:val="none" w:sz="0" w:space="0" w:color="auto"/>
        <w:bottom w:val="none" w:sz="0" w:space="0" w:color="auto"/>
        <w:right w:val="none" w:sz="0" w:space="0" w:color="auto"/>
      </w:divBdr>
    </w:div>
    <w:div w:id="162355025">
      <w:bodyDiv w:val="1"/>
      <w:marLeft w:val="0"/>
      <w:marRight w:val="0"/>
      <w:marTop w:val="0"/>
      <w:marBottom w:val="0"/>
      <w:divBdr>
        <w:top w:val="none" w:sz="0" w:space="0" w:color="auto"/>
        <w:left w:val="none" w:sz="0" w:space="0" w:color="auto"/>
        <w:bottom w:val="none" w:sz="0" w:space="0" w:color="auto"/>
        <w:right w:val="none" w:sz="0" w:space="0" w:color="auto"/>
      </w:divBdr>
    </w:div>
    <w:div w:id="177738076">
      <w:bodyDiv w:val="1"/>
      <w:marLeft w:val="0"/>
      <w:marRight w:val="0"/>
      <w:marTop w:val="0"/>
      <w:marBottom w:val="0"/>
      <w:divBdr>
        <w:top w:val="none" w:sz="0" w:space="0" w:color="auto"/>
        <w:left w:val="none" w:sz="0" w:space="0" w:color="auto"/>
        <w:bottom w:val="none" w:sz="0" w:space="0" w:color="auto"/>
        <w:right w:val="none" w:sz="0" w:space="0" w:color="auto"/>
      </w:divBdr>
    </w:div>
    <w:div w:id="185606132">
      <w:bodyDiv w:val="1"/>
      <w:marLeft w:val="0"/>
      <w:marRight w:val="0"/>
      <w:marTop w:val="0"/>
      <w:marBottom w:val="0"/>
      <w:divBdr>
        <w:top w:val="none" w:sz="0" w:space="0" w:color="auto"/>
        <w:left w:val="none" w:sz="0" w:space="0" w:color="auto"/>
        <w:bottom w:val="none" w:sz="0" w:space="0" w:color="auto"/>
        <w:right w:val="none" w:sz="0" w:space="0" w:color="auto"/>
      </w:divBdr>
      <w:divsChild>
        <w:div w:id="996761697">
          <w:marLeft w:val="0"/>
          <w:marRight w:val="0"/>
          <w:marTop w:val="0"/>
          <w:marBottom w:val="0"/>
          <w:divBdr>
            <w:top w:val="none" w:sz="0" w:space="0" w:color="auto"/>
            <w:left w:val="none" w:sz="0" w:space="0" w:color="auto"/>
            <w:bottom w:val="none" w:sz="0" w:space="0" w:color="auto"/>
            <w:right w:val="none" w:sz="0" w:space="0" w:color="auto"/>
          </w:divBdr>
          <w:divsChild>
            <w:div w:id="1106123816">
              <w:marLeft w:val="0"/>
              <w:marRight w:val="0"/>
              <w:marTop w:val="0"/>
              <w:marBottom w:val="0"/>
              <w:divBdr>
                <w:top w:val="none" w:sz="0" w:space="0" w:color="auto"/>
                <w:left w:val="none" w:sz="0" w:space="0" w:color="auto"/>
                <w:bottom w:val="none" w:sz="0" w:space="0" w:color="auto"/>
                <w:right w:val="none" w:sz="0" w:space="0" w:color="auto"/>
              </w:divBdr>
              <w:divsChild>
                <w:div w:id="747463669">
                  <w:marLeft w:val="0"/>
                  <w:marRight w:val="0"/>
                  <w:marTop w:val="0"/>
                  <w:marBottom w:val="0"/>
                  <w:divBdr>
                    <w:top w:val="none" w:sz="0" w:space="0" w:color="auto"/>
                    <w:left w:val="none" w:sz="0" w:space="0" w:color="auto"/>
                    <w:bottom w:val="none" w:sz="0" w:space="0" w:color="auto"/>
                    <w:right w:val="none" w:sz="0" w:space="0" w:color="auto"/>
                  </w:divBdr>
                  <w:divsChild>
                    <w:div w:id="1445417787">
                      <w:marLeft w:val="0"/>
                      <w:marRight w:val="0"/>
                      <w:marTop w:val="0"/>
                      <w:marBottom w:val="0"/>
                      <w:divBdr>
                        <w:top w:val="none" w:sz="0" w:space="0" w:color="auto"/>
                        <w:left w:val="none" w:sz="0" w:space="0" w:color="auto"/>
                        <w:bottom w:val="none" w:sz="0" w:space="0" w:color="auto"/>
                        <w:right w:val="none" w:sz="0" w:space="0" w:color="auto"/>
                      </w:divBdr>
                      <w:divsChild>
                        <w:div w:id="1721632624">
                          <w:marLeft w:val="0"/>
                          <w:marRight w:val="0"/>
                          <w:marTop w:val="0"/>
                          <w:marBottom w:val="0"/>
                          <w:divBdr>
                            <w:top w:val="none" w:sz="0" w:space="0" w:color="auto"/>
                            <w:left w:val="none" w:sz="0" w:space="0" w:color="auto"/>
                            <w:bottom w:val="none" w:sz="0" w:space="0" w:color="auto"/>
                            <w:right w:val="none" w:sz="0" w:space="0" w:color="auto"/>
                          </w:divBdr>
                          <w:divsChild>
                            <w:div w:id="97564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0433448">
      <w:bodyDiv w:val="1"/>
      <w:marLeft w:val="0"/>
      <w:marRight w:val="0"/>
      <w:marTop w:val="0"/>
      <w:marBottom w:val="0"/>
      <w:divBdr>
        <w:top w:val="none" w:sz="0" w:space="0" w:color="auto"/>
        <w:left w:val="none" w:sz="0" w:space="0" w:color="auto"/>
        <w:bottom w:val="none" w:sz="0" w:space="0" w:color="auto"/>
        <w:right w:val="none" w:sz="0" w:space="0" w:color="auto"/>
      </w:divBdr>
    </w:div>
    <w:div w:id="327055332">
      <w:bodyDiv w:val="1"/>
      <w:marLeft w:val="0"/>
      <w:marRight w:val="0"/>
      <w:marTop w:val="0"/>
      <w:marBottom w:val="0"/>
      <w:divBdr>
        <w:top w:val="none" w:sz="0" w:space="0" w:color="auto"/>
        <w:left w:val="none" w:sz="0" w:space="0" w:color="auto"/>
        <w:bottom w:val="none" w:sz="0" w:space="0" w:color="auto"/>
        <w:right w:val="none" w:sz="0" w:space="0" w:color="auto"/>
      </w:divBdr>
    </w:div>
    <w:div w:id="328169348">
      <w:bodyDiv w:val="1"/>
      <w:marLeft w:val="0"/>
      <w:marRight w:val="0"/>
      <w:marTop w:val="0"/>
      <w:marBottom w:val="0"/>
      <w:divBdr>
        <w:top w:val="none" w:sz="0" w:space="0" w:color="auto"/>
        <w:left w:val="none" w:sz="0" w:space="0" w:color="auto"/>
        <w:bottom w:val="none" w:sz="0" w:space="0" w:color="auto"/>
        <w:right w:val="none" w:sz="0" w:space="0" w:color="auto"/>
      </w:divBdr>
    </w:div>
    <w:div w:id="335886741">
      <w:bodyDiv w:val="1"/>
      <w:marLeft w:val="0"/>
      <w:marRight w:val="0"/>
      <w:marTop w:val="0"/>
      <w:marBottom w:val="0"/>
      <w:divBdr>
        <w:top w:val="none" w:sz="0" w:space="0" w:color="auto"/>
        <w:left w:val="none" w:sz="0" w:space="0" w:color="auto"/>
        <w:bottom w:val="none" w:sz="0" w:space="0" w:color="auto"/>
        <w:right w:val="none" w:sz="0" w:space="0" w:color="auto"/>
      </w:divBdr>
    </w:div>
    <w:div w:id="481384404">
      <w:bodyDiv w:val="1"/>
      <w:marLeft w:val="0"/>
      <w:marRight w:val="0"/>
      <w:marTop w:val="0"/>
      <w:marBottom w:val="0"/>
      <w:divBdr>
        <w:top w:val="none" w:sz="0" w:space="0" w:color="auto"/>
        <w:left w:val="none" w:sz="0" w:space="0" w:color="auto"/>
        <w:bottom w:val="none" w:sz="0" w:space="0" w:color="auto"/>
        <w:right w:val="none" w:sz="0" w:space="0" w:color="auto"/>
      </w:divBdr>
    </w:div>
    <w:div w:id="484319865">
      <w:bodyDiv w:val="1"/>
      <w:marLeft w:val="0"/>
      <w:marRight w:val="0"/>
      <w:marTop w:val="0"/>
      <w:marBottom w:val="0"/>
      <w:divBdr>
        <w:top w:val="none" w:sz="0" w:space="0" w:color="auto"/>
        <w:left w:val="none" w:sz="0" w:space="0" w:color="auto"/>
        <w:bottom w:val="none" w:sz="0" w:space="0" w:color="auto"/>
        <w:right w:val="none" w:sz="0" w:space="0" w:color="auto"/>
      </w:divBdr>
    </w:div>
    <w:div w:id="484973246">
      <w:bodyDiv w:val="1"/>
      <w:marLeft w:val="0"/>
      <w:marRight w:val="0"/>
      <w:marTop w:val="0"/>
      <w:marBottom w:val="0"/>
      <w:divBdr>
        <w:top w:val="none" w:sz="0" w:space="0" w:color="auto"/>
        <w:left w:val="none" w:sz="0" w:space="0" w:color="auto"/>
        <w:bottom w:val="none" w:sz="0" w:space="0" w:color="auto"/>
        <w:right w:val="none" w:sz="0" w:space="0" w:color="auto"/>
      </w:divBdr>
    </w:div>
    <w:div w:id="492337938">
      <w:bodyDiv w:val="1"/>
      <w:marLeft w:val="0"/>
      <w:marRight w:val="0"/>
      <w:marTop w:val="0"/>
      <w:marBottom w:val="0"/>
      <w:divBdr>
        <w:top w:val="none" w:sz="0" w:space="0" w:color="auto"/>
        <w:left w:val="none" w:sz="0" w:space="0" w:color="auto"/>
        <w:bottom w:val="none" w:sz="0" w:space="0" w:color="auto"/>
        <w:right w:val="none" w:sz="0" w:space="0" w:color="auto"/>
      </w:divBdr>
    </w:div>
    <w:div w:id="699815277">
      <w:bodyDiv w:val="1"/>
      <w:marLeft w:val="0"/>
      <w:marRight w:val="0"/>
      <w:marTop w:val="0"/>
      <w:marBottom w:val="0"/>
      <w:divBdr>
        <w:top w:val="none" w:sz="0" w:space="0" w:color="auto"/>
        <w:left w:val="none" w:sz="0" w:space="0" w:color="auto"/>
        <w:bottom w:val="none" w:sz="0" w:space="0" w:color="auto"/>
        <w:right w:val="none" w:sz="0" w:space="0" w:color="auto"/>
      </w:divBdr>
    </w:div>
    <w:div w:id="850950547">
      <w:bodyDiv w:val="1"/>
      <w:marLeft w:val="0"/>
      <w:marRight w:val="0"/>
      <w:marTop w:val="0"/>
      <w:marBottom w:val="0"/>
      <w:divBdr>
        <w:top w:val="none" w:sz="0" w:space="0" w:color="auto"/>
        <w:left w:val="none" w:sz="0" w:space="0" w:color="auto"/>
        <w:bottom w:val="none" w:sz="0" w:space="0" w:color="auto"/>
        <w:right w:val="none" w:sz="0" w:space="0" w:color="auto"/>
      </w:divBdr>
      <w:divsChild>
        <w:div w:id="1351687138">
          <w:marLeft w:val="0"/>
          <w:marRight w:val="0"/>
          <w:marTop w:val="0"/>
          <w:marBottom w:val="0"/>
          <w:divBdr>
            <w:top w:val="none" w:sz="0" w:space="0" w:color="auto"/>
            <w:left w:val="none" w:sz="0" w:space="0" w:color="auto"/>
            <w:bottom w:val="none" w:sz="0" w:space="0" w:color="auto"/>
            <w:right w:val="none" w:sz="0" w:space="0" w:color="auto"/>
          </w:divBdr>
          <w:divsChild>
            <w:div w:id="597562989">
              <w:marLeft w:val="0"/>
              <w:marRight w:val="0"/>
              <w:marTop w:val="0"/>
              <w:marBottom w:val="0"/>
              <w:divBdr>
                <w:top w:val="none" w:sz="0" w:space="0" w:color="auto"/>
                <w:left w:val="none" w:sz="0" w:space="0" w:color="auto"/>
                <w:bottom w:val="none" w:sz="0" w:space="0" w:color="auto"/>
                <w:right w:val="none" w:sz="0" w:space="0" w:color="auto"/>
              </w:divBdr>
              <w:divsChild>
                <w:div w:id="641495759">
                  <w:marLeft w:val="0"/>
                  <w:marRight w:val="0"/>
                  <w:marTop w:val="0"/>
                  <w:marBottom w:val="0"/>
                  <w:divBdr>
                    <w:top w:val="none" w:sz="0" w:space="0" w:color="auto"/>
                    <w:left w:val="none" w:sz="0" w:space="0" w:color="auto"/>
                    <w:bottom w:val="none" w:sz="0" w:space="0" w:color="auto"/>
                    <w:right w:val="none" w:sz="0" w:space="0" w:color="auto"/>
                  </w:divBdr>
                  <w:divsChild>
                    <w:div w:id="1886989489">
                      <w:marLeft w:val="0"/>
                      <w:marRight w:val="0"/>
                      <w:marTop w:val="0"/>
                      <w:marBottom w:val="0"/>
                      <w:divBdr>
                        <w:top w:val="none" w:sz="0" w:space="0" w:color="auto"/>
                        <w:left w:val="none" w:sz="0" w:space="0" w:color="auto"/>
                        <w:bottom w:val="none" w:sz="0" w:space="0" w:color="auto"/>
                        <w:right w:val="none" w:sz="0" w:space="0" w:color="auto"/>
                      </w:divBdr>
                      <w:divsChild>
                        <w:div w:id="2069262884">
                          <w:marLeft w:val="0"/>
                          <w:marRight w:val="0"/>
                          <w:marTop w:val="0"/>
                          <w:marBottom w:val="0"/>
                          <w:divBdr>
                            <w:top w:val="none" w:sz="0" w:space="0" w:color="auto"/>
                            <w:left w:val="none" w:sz="0" w:space="0" w:color="auto"/>
                            <w:bottom w:val="none" w:sz="0" w:space="0" w:color="auto"/>
                            <w:right w:val="none" w:sz="0" w:space="0" w:color="auto"/>
                          </w:divBdr>
                          <w:divsChild>
                            <w:div w:id="69443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4660552">
      <w:bodyDiv w:val="1"/>
      <w:marLeft w:val="0"/>
      <w:marRight w:val="0"/>
      <w:marTop w:val="0"/>
      <w:marBottom w:val="0"/>
      <w:divBdr>
        <w:top w:val="none" w:sz="0" w:space="0" w:color="auto"/>
        <w:left w:val="none" w:sz="0" w:space="0" w:color="auto"/>
        <w:bottom w:val="none" w:sz="0" w:space="0" w:color="auto"/>
        <w:right w:val="none" w:sz="0" w:space="0" w:color="auto"/>
      </w:divBdr>
    </w:div>
    <w:div w:id="897477043">
      <w:bodyDiv w:val="1"/>
      <w:marLeft w:val="0"/>
      <w:marRight w:val="0"/>
      <w:marTop w:val="0"/>
      <w:marBottom w:val="0"/>
      <w:divBdr>
        <w:top w:val="none" w:sz="0" w:space="0" w:color="auto"/>
        <w:left w:val="none" w:sz="0" w:space="0" w:color="auto"/>
        <w:bottom w:val="none" w:sz="0" w:space="0" w:color="auto"/>
        <w:right w:val="none" w:sz="0" w:space="0" w:color="auto"/>
      </w:divBdr>
    </w:div>
    <w:div w:id="914555915">
      <w:bodyDiv w:val="1"/>
      <w:marLeft w:val="0"/>
      <w:marRight w:val="0"/>
      <w:marTop w:val="0"/>
      <w:marBottom w:val="0"/>
      <w:divBdr>
        <w:top w:val="none" w:sz="0" w:space="0" w:color="auto"/>
        <w:left w:val="none" w:sz="0" w:space="0" w:color="auto"/>
        <w:bottom w:val="none" w:sz="0" w:space="0" w:color="auto"/>
        <w:right w:val="none" w:sz="0" w:space="0" w:color="auto"/>
      </w:divBdr>
    </w:div>
    <w:div w:id="934482126">
      <w:bodyDiv w:val="1"/>
      <w:marLeft w:val="0"/>
      <w:marRight w:val="0"/>
      <w:marTop w:val="0"/>
      <w:marBottom w:val="0"/>
      <w:divBdr>
        <w:top w:val="none" w:sz="0" w:space="0" w:color="auto"/>
        <w:left w:val="none" w:sz="0" w:space="0" w:color="auto"/>
        <w:bottom w:val="none" w:sz="0" w:space="0" w:color="auto"/>
        <w:right w:val="none" w:sz="0" w:space="0" w:color="auto"/>
      </w:divBdr>
    </w:div>
    <w:div w:id="989945113">
      <w:bodyDiv w:val="1"/>
      <w:marLeft w:val="0"/>
      <w:marRight w:val="0"/>
      <w:marTop w:val="0"/>
      <w:marBottom w:val="0"/>
      <w:divBdr>
        <w:top w:val="none" w:sz="0" w:space="0" w:color="auto"/>
        <w:left w:val="none" w:sz="0" w:space="0" w:color="auto"/>
        <w:bottom w:val="none" w:sz="0" w:space="0" w:color="auto"/>
        <w:right w:val="none" w:sz="0" w:space="0" w:color="auto"/>
      </w:divBdr>
    </w:div>
    <w:div w:id="1016539155">
      <w:bodyDiv w:val="1"/>
      <w:marLeft w:val="0"/>
      <w:marRight w:val="0"/>
      <w:marTop w:val="0"/>
      <w:marBottom w:val="0"/>
      <w:divBdr>
        <w:top w:val="none" w:sz="0" w:space="0" w:color="auto"/>
        <w:left w:val="none" w:sz="0" w:space="0" w:color="auto"/>
        <w:bottom w:val="none" w:sz="0" w:space="0" w:color="auto"/>
        <w:right w:val="none" w:sz="0" w:space="0" w:color="auto"/>
      </w:divBdr>
    </w:div>
    <w:div w:id="1072586421">
      <w:bodyDiv w:val="1"/>
      <w:marLeft w:val="0"/>
      <w:marRight w:val="0"/>
      <w:marTop w:val="0"/>
      <w:marBottom w:val="0"/>
      <w:divBdr>
        <w:top w:val="none" w:sz="0" w:space="0" w:color="auto"/>
        <w:left w:val="none" w:sz="0" w:space="0" w:color="auto"/>
        <w:bottom w:val="none" w:sz="0" w:space="0" w:color="auto"/>
        <w:right w:val="none" w:sz="0" w:space="0" w:color="auto"/>
      </w:divBdr>
    </w:div>
    <w:div w:id="1219898882">
      <w:bodyDiv w:val="1"/>
      <w:marLeft w:val="0"/>
      <w:marRight w:val="0"/>
      <w:marTop w:val="0"/>
      <w:marBottom w:val="0"/>
      <w:divBdr>
        <w:top w:val="none" w:sz="0" w:space="0" w:color="auto"/>
        <w:left w:val="none" w:sz="0" w:space="0" w:color="auto"/>
        <w:bottom w:val="none" w:sz="0" w:space="0" w:color="auto"/>
        <w:right w:val="none" w:sz="0" w:space="0" w:color="auto"/>
      </w:divBdr>
    </w:div>
    <w:div w:id="1313407840">
      <w:bodyDiv w:val="1"/>
      <w:marLeft w:val="0"/>
      <w:marRight w:val="0"/>
      <w:marTop w:val="0"/>
      <w:marBottom w:val="0"/>
      <w:divBdr>
        <w:top w:val="none" w:sz="0" w:space="0" w:color="auto"/>
        <w:left w:val="none" w:sz="0" w:space="0" w:color="auto"/>
        <w:bottom w:val="none" w:sz="0" w:space="0" w:color="auto"/>
        <w:right w:val="none" w:sz="0" w:space="0" w:color="auto"/>
      </w:divBdr>
    </w:div>
    <w:div w:id="1393382289">
      <w:bodyDiv w:val="1"/>
      <w:marLeft w:val="0"/>
      <w:marRight w:val="0"/>
      <w:marTop w:val="0"/>
      <w:marBottom w:val="0"/>
      <w:divBdr>
        <w:top w:val="none" w:sz="0" w:space="0" w:color="auto"/>
        <w:left w:val="none" w:sz="0" w:space="0" w:color="auto"/>
        <w:bottom w:val="none" w:sz="0" w:space="0" w:color="auto"/>
        <w:right w:val="none" w:sz="0" w:space="0" w:color="auto"/>
      </w:divBdr>
    </w:div>
    <w:div w:id="1504707275">
      <w:bodyDiv w:val="1"/>
      <w:marLeft w:val="0"/>
      <w:marRight w:val="0"/>
      <w:marTop w:val="0"/>
      <w:marBottom w:val="0"/>
      <w:divBdr>
        <w:top w:val="none" w:sz="0" w:space="0" w:color="auto"/>
        <w:left w:val="none" w:sz="0" w:space="0" w:color="auto"/>
        <w:bottom w:val="none" w:sz="0" w:space="0" w:color="auto"/>
        <w:right w:val="none" w:sz="0" w:space="0" w:color="auto"/>
      </w:divBdr>
    </w:div>
    <w:div w:id="1586720397">
      <w:bodyDiv w:val="1"/>
      <w:marLeft w:val="0"/>
      <w:marRight w:val="0"/>
      <w:marTop w:val="0"/>
      <w:marBottom w:val="0"/>
      <w:divBdr>
        <w:top w:val="none" w:sz="0" w:space="0" w:color="auto"/>
        <w:left w:val="none" w:sz="0" w:space="0" w:color="auto"/>
        <w:bottom w:val="none" w:sz="0" w:space="0" w:color="auto"/>
        <w:right w:val="none" w:sz="0" w:space="0" w:color="auto"/>
      </w:divBdr>
      <w:divsChild>
        <w:div w:id="2077311763">
          <w:marLeft w:val="0"/>
          <w:marRight w:val="0"/>
          <w:marTop w:val="0"/>
          <w:marBottom w:val="0"/>
          <w:divBdr>
            <w:top w:val="none" w:sz="0" w:space="0" w:color="auto"/>
            <w:left w:val="none" w:sz="0" w:space="0" w:color="auto"/>
            <w:bottom w:val="none" w:sz="0" w:space="0" w:color="auto"/>
            <w:right w:val="none" w:sz="0" w:space="0" w:color="auto"/>
          </w:divBdr>
          <w:divsChild>
            <w:div w:id="451216744">
              <w:marLeft w:val="0"/>
              <w:marRight w:val="0"/>
              <w:marTop w:val="0"/>
              <w:marBottom w:val="0"/>
              <w:divBdr>
                <w:top w:val="none" w:sz="0" w:space="0" w:color="auto"/>
                <w:left w:val="none" w:sz="0" w:space="0" w:color="auto"/>
                <w:bottom w:val="none" w:sz="0" w:space="0" w:color="auto"/>
                <w:right w:val="none" w:sz="0" w:space="0" w:color="auto"/>
              </w:divBdr>
              <w:divsChild>
                <w:div w:id="1369178686">
                  <w:marLeft w:val="0"/>
                  <w:marRight w:val="0"/>
                  <w:marTop w:val="0"/>
                  <w:marBottom w:val="0"/>
                  <w:divBdr>
                    <w:top w:val="none" w:sz="0" w:space="0" w:color="auto"/>
                    <w:left w:val="none" w:sz="0" w:space="0" w:color="auto"/>
                    <w:bottom w:val="none" w:sz="0" w:space="0" w:color="auto"/>
                    <w:right w:val="none" w:sz="0" w:space="0" w:color="auto"/>
                  </w:divBdr>
                  <w:divsChild>
                    <w:div w:id="988172102">
                      <w:marLeft w:val="0"/>
                      <w:marRight w:val="0"/>
                      <w:marTop w:val="0"/>
                      <w:marBottom w:val="0"/>
                      <w:divBdr>
                        <w:top w:val="none" w:sz="0" w:space="0" w:color="auto"/>
                        <w:left w:val="none" w:sz="0" w:space="0" w:color="auto"/>
                        <w:bottom w:val="none" w:sz="0" w:space="0" w:color="auto"/>
                        <w:right w:val="none" w:sz="0" w:space="0" w:color="auto"/>
                      </w:divBdr>
                      <w:divsChild>
                        <w:div w:id="254674332">
                          <w:marLeft w:val="0"/>
                          <w:marRight w:val="0"/>
                          <w:marTop w:val="0"/>
                          <w:marBottom w:val="0"/>
                          <w:divBdr>
                            <w:top w:val="none" w:sz="0" w:space="0" w:color="auto"/>
                            <w:left w:val="none" w:sz="0" w:space="0" w:color="auto"/>
                            <w:bottom w:val="none" w:sz="0" w:space="0" w:color="auto"/>
                            <w:right w:val="none" w:sz="0" w:space="0" w:color="auto"/>
                          </w:divBdr>
                          <w:divsChild>
                            <w:div w:id="113274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860106">
      <w:bodyDiv w:val="1"/>
      <w:marLeft w:val="0"/>
      <w:marRight w:val="0"/>
      <w:marTop w:val="0"/>
      <w:marBottom w:val="0"/>
      <w:divBdr>
        <w:top w:val="none" w:sz="0" w:space="0" w:color="auto"/>
        <w:left w:val="none" w:sz="0" w:space="0" w:color="auto"/>
        <w:bottom w:val="none" w:sz="0" w:space="0" w:color="auto"/>
        <w:right w:val="none" w:sz="0" w:space="0" w:color="auto"/>
      </w:divBdr>
    </w:div>
    <w:div w:id="1636334005">
      <w:bodyDiv w:val="1"/>
      <w:marLeft w:val="0"/>
      <w:marRight w:val="0"/>
      <w:marTop w:val="0"/>
      <w:marBottom w:val="0"/>
      <w:divBdr>
        <w:top w:val="none" w:sz="0" w:space="0" w:color="auto"/>
        <w:left w:val="none" w:sz="0" w:space="0" w:color="auto"/>
        <w:bottom w:val="none" w:sz="0" w:space="0" w:color="auto"/>
        <w:right w:val="none" w:sz="0" w:space="0" w:color="auto"/>
      </w:divBdr>
    </w:div>
    <w:div w:id="1677263657">
      <w:bodyDiv w:val="1"/>
      <w:marLeft w:val="0"/>
      <w:marRight w:val="0"/>
      <w:marTop w:val="0"/>
      <w:marBottom w:val="0"/>
      <w:divBdr>
        <w:top w:val="none" w:sz="0" w:space="0" w:color="auto"/>
        <w:left w:val="none" w:sz="0" w:space="0" w:color="auto"/>
        <w:bottom w:val="none" w:sz="0" w:space="0" w:color="auto"/>
        <w:right w:val="none" w:sz="0" w:space="0" w:color="auto"/>
      </w:divBdr>
    </w:div>
    <w:div w:id="1745839535">
      <w:bodyDiv w:val="1"/>
      <w:marLeft w:val="0"/>
      <w:marRight w:val="0"/>
      <w:marTop w:val="0"/>
      <w:marBottom w:val="0"/>
      <w:divBdr>
        <w:top w:val="none" w:sz="0" w:space="0" w:color="auto"/>
        <w:left w:val="none" w:sz="0" w:space="0" w:color="auto"/>
        <w:bottom w:val="none" w:sz="0" w:space="0" w:color="auto"/>
        <w:right w:val="none" w:sz="0" w:space="0" w:color="auto"/>
      </w:divBdr>
    </w:div>
    <w:div w:id="1762602850">
      <w:bodyDiv w:val="1"/>
      <w:marLeft w:val="0"/>
      <w:marRight w:val="0"/>
      <w:marTop w:val="0"/>
      <w:marBottom w:val="0"/>
      <w:divBdr>
        <w:top w:val="none" w:sz="0" w:space="0" w:color="auto"/>
        <w:left w:val="none" w:sz="0" w:space="0" w:color="auto"/>
        <w:bottom w:val="none" w:sz="0" w:space="0" w:color="auto"/>
        <w:right w:val="none" w:sz="0" w:space="0" w:color="auto"/>
      </w:divBdr>
    </w:div>
    <w:div w:id="1794055996">
      <w:bodyDiv w:val="1"/>
      <w:marLeft w:val="0"/>
      <w:marRight w:val="0"/>
      <w:marTop w:val="0"/>
      <w:marBottom w:val="0"/>
      <w:divBdr>
        <w:top w:val="none" w:sz="0" w:space="0" w:color="auto"/>
        <w:left w:val="none" w:sz="0" w:space="0" w:color="auto"/>
        <w:bottom w:val="none" w:sz="0" w:space="0" w:color="auto"/>
        <w:right w:val="none" w:sz="0" w:space="0" w:color="auto"/>
      </w:divBdr>
    </w:div>
    <w:div w:id="1806850469">
      <w:bodyDiv w:val="1"/>
      <w:marLeft w:val="0"/>
      <w:marRight w:val="0"/>
      <w:marTop w:val="0"/>
      <w:marBottom w:val="0"/>
      <w:divBdr>
        <w:top w:val="none" w:sz="0" w:space="0" w:color="auto"/>
        <w:left w:val="none" w:sz="0" w:space="0" w:color="auto"/>
        <w:bottom w:val="none" w:sz="0" w:space="0" w:color="auto"/>
        <w:right w:val="none" w:sz="0" w:space="0" w:color="auto"/>
      </w:divBdr>
    </w:div>
    <w:div w:id="1819376326">
      <w:bodyDiv w:val="1"/>
      <w:marLeft w:val="0"/>
      <w:marRight w:val="0"/>
      <w:marTop w:val="0"/>
      <w:marBottom w:val="0"/>
      <w:divBdr>
        <w:top w:val="none" w:sz="0" w:space="0" w:color="auto"/>
        <w:left w:val="none" w:sz="0" w:space="0" w:color="auto"/>
        <w:bottom w:val="none" w:sz="0" w:space="0" w:color="auto"/>
        <w:right w:val="none" w:sz="0" w:space="0" w:color="auto"/>
      </w:divBdr>
    </w:div>
    <w:div w:id="1945267296">
      <w:bodyDiv w:val="1"/>
      <w:marLeft w:val="0"/>
      <w:marRight w:val="0"/>
      <w:marTop w:val="0"/>
      <w:marBottom w:val="0"/>
      <w:divBdr>
        <w:top w:val="none" w:sz="0" w:space="0" w:color="auto"/>
        <w:left w:val="none" w:sz="0" w:space="0" w:color="auto"/>
        <w:bottom w:val="none" w:sz="0" w:space="0" w:color="auto"/>
        <w:right w:val="none" w:sz="0" w:space="0" w:color="auto"/>
      </w:divBdr>
    </w:div>
    <w:div w:id="1977221299">
      <w:bodyDiv w:val="1"/>
      <w:marLeft w:val="0"/>
      <w:marRight w:val="0"/>
      <w:marTop w:val="0"/>
      <w:marBottom w:val="0"/>
      <w:divBdr>
        <w:top w:val="none" w:sz="0" w:space="0" w:color="auto"/>
        <w:left w:val="none" w:sz="0" w:space="0" w:color="auto"/>
        <w:bottom w:val="none" w:sz="0" w:space="0" w:color="auto"/>
        <w:right w:val="none" w:sz="0" w:space="0" w:color="auto"/>
      </w:divBdr>
    </w:div>
    <w:div w:id="19788734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sv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svg"/><Relationship Id="rId2" Type="http://schemas.openxmlformats.org/officeDocument/2006/relationships/numbering" Target="numbering.xml"/><Relationship Id="rId16" Type="http://schemas.openxmlformats.org/officeDocument/2006/relationships/image" Target="media/image5.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svg"/><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nSwwRwXHu5tAnG9lOZEMsG9nOQ==">CgMxLjAaJQoBMBIgCh4IB0IaCg9UaW1lcyBOZXcgUm9tYW4SB0d1bmdzdWgaFAoBMRIPCg0IB0IJEgdHdW5nc3VoGh8KATISGgoYCAlSFAoSdGFibGUua2txbTN3bWk3Nm84GhQKATMSDwoNCAdCCRIHR3VuZ3N1aDgAciExTUZUUGljSkFMYWNFNjRwNEhoYlJsdHlwUzFPV0dldXg=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20067</Words>
  <Characters>114385</Characters>
  <Application>Microsoft Office Word</Application>
  <DocSecurity>0</DocSecurity>
  <Lines>953</Lines>
  <Paragraphs>268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134184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Husson</dc:creator>
  <cp:lastModifiedBy>Thomas Husson</cp:lastModifiedBy>
  <cp:revision>2</cp:revision>
  <cp:lastPrinted>2025-12-12T10:47:00Z</cp:lastPrinted>
  <dcterms:created xsi:type="dcterms:W3CDTF">2026-01-07T13:10:00Z</dcterms:created>
  <dcterms:modified xsi:type="dcterms:W3CDTF">2026-01-07T13:10:00Z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id="ziXZbGgP"/&gt;&lt;style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