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14503f6908e7e66a2a7972c4f7711f9d70e348"/>
    <w:p>
      <w:pPr>
        <w:pStyle w:val="Heading1"/>
      </w:pPr>
      <w:r>
        <w:t xml:space="preserve">Tests comparatifs Wilcoxon / Fisher entre les groupes de la variable dépendante</w:t>
      </w:r>
      <w:r>
        <w:t xml:space="preserve"> </w:t>
      </w:r>
      <w:r>
        <w:t xml:space="preserve">“deces_hospit_YN”</w:t>
      </w:r>
      <w:r>
        <w:t xml:space="preserve"> </w:t>
      </w:r>
      <w:r>
        <w:t xml:space="preserve">pour les variables sélectionnées</w:t>
      </w:r>
    </w:p>
    <w:p>
      <w:pPr>
        <w:pStyle w:val="TableCaption"/>
      </w:pPr>
      <w:r>
        <w:t xml:space="preserve">Comparative Tests (Wilcoxon / Fisher) Between Groups of the Dependent Variable</w:t>
      </w:r>
      <w:r>
        <w:t xml:space="preserve"> </w:t>
      </w:r>
      <w:r>
        <w:t xml:space="preserve">‘deces_hospit_YN’</w:t>
      </w:r>
      <w:r>
        <w:t xml:space="preserve"> </w:t>
      </w:r>
      <w:r>
        <w:t xml:space="preserve">for Selected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ative Tests (Wilcoxon / Fisher) Between Groups of the Dependent Variable ‘deces_hospit_YN’ for Selected Variables"/>
      </w:tblPr>
      <w:tblGrid>
        <w:gridCol w:w="3251"/>
        <w:gridCol w:w="1834"/>
        <w:gridCol w:w="1750"/>
        <w:gridCol w:w="10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Survivors</w:t>
            </w:r>
            <w:r>
              <w:t xml:space="preserve"> </w:t>
            </w:r>
            <w:r>
              <w:t xml:space="preserve">N =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Deceased</w:t>
            </w:r>
            <w:r>
              <w:t xml:space="preserve"> </w:t>
            </w:r>
            <w:r>
              <w:t xml:space="preserve">N =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 (years)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(36, 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 (20, 58)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Sex (Male)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(57%)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(25%)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BMI (kg/m2)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25.2 (22.6, 26.2)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20.9 (20.0, 22.8)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Inaugural Disease (Yes/No)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(86%)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(25%)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Charlson Comorbidity Index (Total)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2.00 (2.00, 4.00)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4.50 (2.50, 7.00)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</w:tbl>
    <w:bookmarkEnd w:id="20"/>
    <w:bookmarkStart w:id="21" w:name="X8be7a1c3470b56ddbf16273ec068d492e9f39f9"/>
    <w:p>
      <w:pPr>
        <w:pStyle w:val="Heading1"/>
      </w:pPr>
      <w:r>
        <w:t xml:space="preserve">Calcul des OR et IC95% par plusieurs régressions logistiques univariées des variables sélectionnées</w:t>
      </w:r>
    </w:p>
    <w:p>
      <w:pPr>
        <w:pStyle w:val="TableCaption"/>
      </w:pPr>
      <w:r>
        <w:t xml:space="preserve">Odds Ratios and 95% Confidence Intervals from Univariate Logistic Regressions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dds Ratios and 95% Confidence Intervals from Univariate Logistic Regress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 (0.89, 1.08)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sex_male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(0.01, 3.19)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(0.15, 0.96)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maladie_inaugurale_YN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 (0.00, 0.89)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Charlson_Comorbidity_total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 (0.86, 3.71)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</w:t>
            </w:r>
          </w:p>
        </w:tc>
      </w:tr>
    </w:tbl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2026-01-20T11:27:09Z</dcterms:created>
  <dcterms:modified xsi:type="dcterms:W3CDTF">2026-01-20T11:27:09Z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