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B3B0B" w14:textId="77777777" w:rsidR="00596AFC" w:rsidRPr="00596AFC" w:rsidRDefault="00596AFC" w:rsidP="00596AFC">
      <w:r w:rsidRPr="00596AFC">
        <w:t>Statistiques thèse Maxime</w:t>
      </w:r>
    </w:p>
    <w:p w14:paraId="2564C494" w14:textId="77777777" w:rsidR="00596AFC" w:rsidRDefault="00596AFC" w:rsidP="00596AFC">
      <w:r w:rsidRPr="000F0861">
        <w:t>Type d'étude</w:t>
      </w:r>
      <w:r>
        <w:t xml:space="preserve"> : </w:t>
      </w:r>
      <w:r w:rsidRPr="000F0861">
        <w:rPr>
          <w:rFonts w:eastAsiaTheme="majorEastAsia"/>
        </w:rPr>
        <w:t>Étude transversale descriptive et analytique</w:t>
      </w:r>
      <w:r w:rsidRPr="000F0861">
        <w:t xml:space="preserve"> par questionnaire.</w:t>
      </w:r>
    </w:p>
    <w:p w14:paraId="25D6225B" w14:textId="77777777" w:rsidR="00596AFC" w:rsidRDefault="00596AFC" w:rsidP="00596AFC">
      <w:r>
        <w:t xml:space="preserve">Variables étudiées : </w:t>
      </w:r>
    </w:p>
    <w:p w14:paraId="22F0C691" w14:textId="77777777" w:rsidR="00596AFC" w:rsidRDefault="00596AFC" w:rsidP="00596AFC"/>
    <w:p w14:paraId="5E1866AB" w14:textId="72419B1E" w:rsidR="00B25E11" w:rsidRDefault="00596AFC" w:rsidP="00596AFC">
      <w:r>
        <w:t xml:space="preserve">Méthode : </w:t>
      </w:r>
      <w:r>
        <w:br/>
        <w:t>1 – Description des répondants</w:t>
      </w:r>
    </w:p>
    <w:p w14:paraId="301891B1" w14:textId="5207046D" w:rsidR="00B25E11" w:rsidRDefault="00B25E11" w:rsidP="00596AFC">
      <w:r>
        <w:t>Exprimées en fréquences et pourcentages</w:t>
      </w:r>
    </w:p>
    <w:p w14:paraId="4C05B205" w14:textId="77777777" w:rsidR="00596AFC" w:rsidRDefault="00596AFC" w:rsidP="00596AFC"/>
    <w:tbl>
      <w:tblPr>
        <w:tblStyle w:val="TableGrid"/>
        <w:tblW w:w="9533" w:type="dxa"/>
        <w:tblLook w:val="04A0" w:firstRow="1" w:lastRow="0" w:firstColumn="1" w:lastColumn="0" w:noHBand="0" w:noVBand="1"/>
      </w:tblPr>
      <w:tblGrid>
        <w:gridCol w:w="7132"/>
        <w:gridCol w:w="2401"/>
      </w:tblGrid>
      <w:tr w:rsidR="00F42308" w:rsidRPr="00F42308" w14:paraId="606D8F24" w14:textId="77777777" w:rsidTr="00596AFC">
        <w:trPr>
          <w:trHeight w:val="340"/>
        </w:trPr>
        <w:tc>
          <w:tcPr>
            <w:tcW w:w="9533" w:type="dxa"/>
            <w:gridSpan w:val="2"/>
            <w:hideMark/>
          </w:tcPr>
          <w:p w14:paraId="2A1DADE3" w14:textId="77777777" w:rsidR="00F42308" w:rsidRPr="00F42308" w:rsidRDefault="00F42308" w:rsidP="00596AFC"/>
        </w:tc>
      </w:tr>
      <w:tr w:rsidR="00F42308" w:rsidRPr="00F42308" w14:paraId="6A2BCB83" w14:textId="77777777" w:rsidTr="00596AFC">
        <w:trPr>
          <w:trHeight w:val="340"/>
        </w:trPr>
        <w:tc>
          <w:tcPr>
            <w:tcW w:w="7132" w:type="dxa"/>
            <w:hideMark/>
          </w:tcPr>
          <w:p w14:paraId="661949E4" w14:textId="3848722F" w:rsidR="00F42308" w:rsidRPr="00F42308" w:rsidRDefault="00F42308" w:rsidP="00596AFC">
            <w:pPr>
              <w:rPr>
                <w:sz w:val="27"/>
                <w:szCs w:val="27"/>
              </w:rPr>
            </w:pPr>
          </w:p>
        </w:tc>
        <w:tc>
          <w:tcPr>
            <w:tcW w:w="2401" w:type="dxa"/>
            <w:hideMark/>
          </w:tcPr>
          <w:p w14:paraId="7334ACA8" w14:textId="5F96D3CE" w:rsidR="00F42308" w:rsidRPr="00F42308" w:rsidRDefault="00F42308" w:rsidP="00596AFC">
            <w:pPr>
              <w:rPr>
                <w:sz w:val="27"/>
                <w:szCs w:val="27"/>
              </w:rPr>
            </w:pPr>
            <w:r w:rsidRPr="00F42308">
              <w:t>N = 54</w:t>
            </w:r>
          </w:p>
        </w:tc>
      </w:tr>
      <w:tr w:rsidR="00F42308" w:rsidRPr="00F42308" w14:paraId="469A141C" w14:textId="77777777" w:rsidTr="00596AFC">
        <w:trPr>
          <w:trHeight w:val="340"/>
        </w:trPr>
        <w:tc>
          <w:tcPr>
            <w:tcW w:w="7132" w:type="dxa"/>
            <w:hideMark/>
          </w:tcPr>
          <w:p w14:paraId="18E80799" w14:textId="7D818FB7" w:rsidR="00F42308" w:rsidRPr="00F42308" w:rsidRDefault="00F42308" w:rsidP="00596AFC">
            <w:pPr>
              <w:rPr>
                <w:sz w:val="27"/>
                <w:szCs w:val="27"/>
              </w:rPr>
            </w:pPr>
            <w:r w:rsidRPr="00F42308">
              <w:t>Sexe f</w:t>
            </w:r>
            <w:r w:rsidRPr="00F42308">
              <w:t>éminin</w:t>
            </w:r>
          </w:p>
        </w:tc>
        <w:tc>
          <w:tcPr>
            <w:tcW w:w="2401" w:type="dxa"/>
            <w:hideMark/>
          </w:tcPr>
          <w:p w14:paraId="1878416A" w14:textId="77777777" w:rsidR="00F42308" w:rsidRPr="00F42308" w:rsidRDefault="00F42308" w:rsidP="00596AFC">
            <w:pPr>
              <w:rPr>
                <w:sz w:val="27"/>
                <w:szCs w:val="27"/>
              </w:rPr>
            </w:pPr>
            <w:r w:rsidRPr="00F42308">
              <w:t>25 (46%)</w:t>
            </w:r>
          </w:p>
        </w:tc>
      </w:tr>
      <w:tr w:rsidR="009449ED" w:rsidRPr="00F42308" w14:paraId="789CBF65" w14:textId="77777777" w:rsidTr="00596AFC">
        <w:trPr>
          <w:trHeight w:val="340"/>
        </w:trPr>
        <w:tc>
          <w:tcPr>
            <w:tcW w:w="7132" w:type="dxa"/>
          </w:tcPr>
          <w:p w14:paraId="331646AC" w14:textId="3B3C6492" w:rsidR="009449ED" w:rsidRPr="00F42308" w:rsidRDefault="009449ED" w:rsidP="00596AFC">
            <w:r>
              <w:t>Connaissance du réseau MCS</w:t>
            </w:r>
          </w:p>
        </w:tc>
        <w:tc>
          <w:tcPr>
            <w:tcW w:w="2401" w:type="dxa"/>
          </w:tcPr>
          <w:p w14:paraId="78A1F764" w14:textId="6C0E0C84" w:rsidR="009449ED" w:rsidRPr="00F42308" w:rsidRDefault="009449ED" w:rsidP="00596AFC">
            <w:r w:rsidRPr="009449ED">
              <w:t>16 (30%)</w:t>
            </w:r>
          </w:p>
        </w:tc>
      </w:tr>
      <w:tr w:rsidR="00F42308" w:rsidRPr="00F42308" w14:paraId="259EBFF7" w14:textId="77777777" w:rsidTr="00596AFC">
        <w:trPr>
          <w:trHeight w:val="340"/>
        </w:trPr>
        <w:tc>
          <w:tcPr>
            <w:tcW w:w="7132" w:type="dxa"/>
            <w:hideMark/>
          </w:tcPr>
          <w:p w14:paraId="707905CF" w14:textId="77777777" w:rsidR="00F42308" w:rsidRPr="00F42308" w:rsidRDefault="00F42308" w:rsidP="00596AFC">
            <w:pPr>
              <w:rPr>
                <w:sz w:val="27"/>
                <w:szCs w:val="27"/>
              </w:rPr>
            </w:pPr>
            <w:r w:rsidRPr="00F42308">
              <w:t>Classe d'âge</w:t>
            </w:r>
          </w:p>
        </w:tc>
        <w:tc>
          <w:tcPr>
            <w:tcW w:w="2401" w:type="dxa"/>
            <w:hideMark/>
          </w:tcPr>
          <w:p w14:paraId="6DE0C5C4" w14:textId="77777777" w:rsidR="00F42308" w:rsidRPr="00F42308" w:rsidRDefault="00F42308" w:rsidP="00596AFC"/>
        </w:tc>
      </w:tr>
      <w:tr w:rsidR="00F42308" w:rsidRPr="00F42308" w14:paraId="053882FF" w14:textId="77777777" w:rsidTr="00596AFC">
        <w:trPr>
          <w:trHeight w:val="340"/>
        </w:trPr>
        <w:tc>
          <w:tcPr>
            <w:tcW w:w="7132" w:type="dxa"/>
            <w:hideMark/>
          </w:tcPr>
          <w:p w14:paraId="563738B3" w14:textId="77777777" w:rsidR="00F42308" w:rsidRPr="00F42308" w:rsidRDefault="00F42308" w:rsidP="009449ED">
            <w:pPr>
              <w:ind w:left="720"/>
              <w:rPr>
                <w:sz w:val="27"/>
                <w:szCs w:val="27"/>
              </w:rPr>
            </w:pPr>
            <w:r w:rsidRPr="00F42308">
              <w:t>Entre 30 et 39 ans</w:t>
            </w:r>
          </w:p>
        </w:tc>
        <w:tc>
          <w:tcPr>
            <w:tcW w:w="2401" w:type="dxa"/>
            <w:hideMark/>
          </w:tcPr>
          <w:p w14:paraId="1F87204B" w14:textId="77777777" w:rsidR="00F42308" w:rsidRPr="00F42308" w:rsidRDefault="00F42308" w:rsidP="00596AFC">
            <w:pPr>
              <w:rPr>
                <w:sz w:val="27"/>
                <w:szCs w:val="27"/>
              </w:rPr>
            </w:pPr>
            <w:r w:rsidRPr="00F42308">
              <w:t>17 (31%)</w:t>
            </w:r>
          </w:p>
        </w:tc>
      </w:tr>
      <w:tr w:rsidR="00F42308" w:rsidRPr="00F42308" w14:paraId="15DC4424" w14:textId="77777777" w:rsidTr="00596AFC">
        <w:trPr>
          <w:trHeight w:val="340"/>
        </w:trPr>
        <w:tc>
          <w:tcPr>
            <w:tcW w:w="7132" w:type="dxa"/>
            <w:hideMark/>
          </w:tcPr>
          <w:p w14:paraId="64062649" w14:textId="77777777" w:rsidR="00F42308" w:rsidRPr="00F42308" w:rsidRDefault="00F42308" w:rsidP="009449ED">
            <w:pPr>
              <w:ind w:left="720"/>
              <w:rPr>
                <w:sz w:val="27"/>
                <w:szCs w:val="27"/>
              </w:rPr>
            </w:pPr>
            <w:r w:rsidRPr="00F42308">
              <w:t>Entre 40 et 49 ans</w:t>
            </w:r>
          </w:p>
        </w:tc>
        <w:tc>
          <w:tcPr>
            <w:tcW w:w="2401" w:type="dxa"/>
            <w:hideMark/>
          </w:tcPr>
          <w:p w14:paraId="5AF79A75" w14:textId="77777777" w:rsidR="00F42308" w:rsidRPr="00F42308" w:rsidRDefault="00F42308" w:rsidP="00596AFC">
            <w:pPr>
              <w:rPr>
                <w:sz w:val="27"/>
                <w:szCs w:val="27"/>
              </w:rPr>
            </w:pPr>
            <w:r w:rsidRPr="00F42308">
              <w:t>17 (31%)</w:t>
            </w:r>
          </w:p>
        </w:tc>
      </w:tr>
      <w:tr w:rsidR="00F42308" w:rsidRPr="00F42308" w14:paraId="360DD8BE" w14:textId="77777777" w:rsidTr="00596AFC">
        <w:trPr>
          <w:trHeight w:val="340"/>
        </w:trPr>
        <w:tc>
          <w:tcPr>
            <w:tcW w:w="7132" w:type="dxa"/>
            <w:hideMark/>
          </w:tcPr>
          <w:p w14:paraId="3E2EE38F" w14:textId="77777777" w:rsidR="00F42308" w:rsidRPr="00F42308" w:rsidRDefault="00F42308" w:rsidP="009449ED">
            <w:pPr>
              <w:ind w:left="720"/>
              <w:rPr>
                <w:sz w:val="27"/>
                <w:szCs w:val="27"/>
              </w:rPr>
            </w:pPr>
            <w:r w:rsidRPr="00F42308">
              <w:t>Entre 50 et 59 ans</w:t>
            </w:r>
          </w:p>
        </w:tc>
        <w:tc>
          <w:tcPr>
            <w:tcW w:w="2401" w:type="dxa"/>
            <w:hideMark/>
          </w:tcPr>
          <w:p w14:paraId="27DCAD8E" w14:textId="77777777" w:rsidR="00F42308" w:rsidRPr="00F42308" w:rsidRDefault="00F42308" w:rsidP="00596AFC">
            <w:pPr>
              <w:rPr>
                <w:sz w:val="27"/>
                <w:szCs w:val="27"/>
              </w:rPr>
            </w:pPr>
            <w:r w:rsidRPr="00F42308">
              <w:t>6 (11%)</w:t>
            </w:r>
          </w:p>
        </w:tc>
      </w:tr>
      <w:tr w:rsidR="00F42308" w:rsidRPr="00F42308" w14:paraId="35155247" w14:textId="77777777" w:rsidTr="00596AFC">
        <w:trPr>
          <w:trHeight w:val="340"/>
        </w:trPr>
        <w:tc>
          <w:tcPr>
            <w:tcW w:w="7132" w:type="dxa"/>
            <w:hideMark/>
          </w:tcPr>
          <w:p w14:paraId="4C40D188" w14:textId="77777777" w:rsidR="00F42308" w:rsidRPr="00F42308" w:rsidRDefault="00F42308" w:rsidP="009449ED">
            <w:pPr>
              <w:ind w:left="720"/>
              <w:rPr>
                <w:sz w:val="27"/>
                <w:szCs w:val="27"/>
              </w:rPr>
            </w:pPr>
            <w:r w:rsidRPr="00F42308">
              <w:t>Entre 60 et 69 ans</w:t>
            </w:r>
          </w:p>
        </w:tc>
        <w:tc>
          <w:tcPr>
            <w:tcW w:w="2401" w:type="dxa"/>
            <w:hideMark/>
          </w:tcPr>
          <w:p w14:paraId="6DB32672" w14:textId="77777777" w:rsidR="00F42308" w:rsidRPr="00F42308" w:rsidRDefault="00F42308" w:rsidP="00596AFC">
            <w:pPr>
              <w:rPr>
                <w:sz w:val="27"/>
                <w:szCs w:val="27"/>
              </w:rPr>
            </w:pPr>
            <w:r w:rsidRPr="00F42308">
              <w:t>12 (22%)</w:t>
            </w:r>
          </w:p>
        </w:tc>
      </w:tr>
      <w:tr w:rsidR="00F42308" w:rsidRPr="00F42308" w14:paraId="2BEA4188" w14:textId="77777777" w:rsidTr="00596AFC">
        <w:trPr>
          <w:trHeight w:val="340"/>
        </w:trPr>
        <w:tc>
          <w:tcPr>
            <w:tcW w:w="7132" w:type="dxa"/>
            <w:hideMark/>
          </w:tcPr>
          <w:p w14:paraId="0E023594" w14:textId="77777777" w:rsidR="00F42308" w:rsidRPr="00F42308" w:rsidRDefault="00F42308" w:rsidP="009449ED">
            <w:pPr>
              <w:ind w:left="720"/>
              <w:rPr>
                <w:sz w:val="27"/>
                <w:szCs w:val="27"/>
              </w:rPr>
            </w:pPr>
            <w:r w:rsidRPr="00F42308">
              <w:t>Plus de 70 ans</w:t>
            </w:r>
          </w:p>
        </w:tc>
        <w:tc>
          <w:tcPr>
            <w:tcW w:w="2401" w:type="dxa"/>
            <w:hideMark/>
          </w:tcPr>
          <w:p w14:paraId="05CE22B2" w14:textId="77777777" w:rsidR="00F42308" w:rsidRPr="00F42308" w:rsidRDefault="00F42308" w:rsidP="00596AFC">
            <w:pPr>
              <w:rPr>
                <w:sz w:val="27"/>
                <w:szCs w:val="27"/>
              </w:rPr>
            </w:pPr>
            <w:r w:rsidRPr="00F42308">
              <w:t>2 (3.7%)</w:t>
            </w:r>
          </w:p>
        </w:tc>
      </w:tr>
      <w:tr w:rsidR="00F42308" w:rsidRPr="00F42308" w14:paraId="7AB4464D" w14:textId="77777777" w:rsidTr="00596AFC">
        <w:trPr>
          <w:trHeight w:val="340"/>
        </w:trPr>
        <w:tc>
          <w:tcPr>
            <w:tcW w:w="7132" w:type="dxa"/>
            <w:hideMark/>
          </w:tcPr>
          <w:p w14:paraId="54E0C1D7" w14:textId="77777777" w:rsidR="00F42308" w:rsidRPr="00F42308" w:rsidRDefault="00F42308" w:rsidP="00596AFC">
            <w:pPr>
              <w:rPr>
                <w:sz w:val="27"/>
                <w:szCs w:val="27"/>
              </w:rPr>
            </w:pPr>
            <w:r w:rsidRPr="00F42308">
              <w:t>Durée d'installation</w:t>
            </w:r>
          </w:p>
        </w:tc>
        <w:tc>
          <w:tcPr>
            <w:tcW w:w="2401" w:type="dxa"/>
            <w:hideMark/>
          </w:tcPr>
          <w:p w14:paraId="4D79413A" w14:textId="77777777" w:rsidR="00F42308" w:rsidRPr="00F42308" w:rsidRDefault="00F42308" w:rsidP="00596AFC"/>
        </w:tc>
      </w:tr>
      <w:tr w:rsidR="00F42308" w:rsidRPr="00F42308" w14:paraId="68D467CB" w14:textId="77777777" w:rsidTr="00596AFC">
        <w:trPr>
          <w:trHeight w:val="340"/>
        </w:trPr>
        <w:tc>
          <w:tcPr>
            <w:tcW w:w="7132" w:type="dxa"/>
            <w:hideMark/>
          </w:tcPr>
          <w:p w14:paraId="70F9E836" w14:textId="77777777" w:rsidR="00F42308" w:rsidRPr="00F42308" w:rsidRDefault="00F42308" w:rsidP="009449ED">
            <w:pPr>
              <w:ind w:left="720"/>
              <w:rPr>
                <w:sz w:val="27"/>
                <w:szCs w:val="27"/>
              </w:rPr>
            </w:pPr>
            <w:r w:rsidRPr="00F42308">
              <w:t>Moins de 5 ans</w:t>
            </w:r>
          </w:p>
        </w:tc>
        <w:tc>
          <w:tcPr>
            <w:tcW w:w="2401" w:type="dxa"/>
            <w:hideMark/>
          </w:tcPr>
          <w:p w14:paraId="3E4E6391" w14:textId="77777777" w:rsidR="00F42308" w:rsidRPr="00F42308" w:rsidRDefault="00F42308" w:rsidP="00596AFC">
            <w:pPr>
              <w:rPr>
                <w:sz w:val="27"/>
                <w:szCs w:val="27"/>
              </w:rPr>
            </w:pPr>
            <w:r w:rsidRPr="00F42308">
              <w:t>21 (39%)</w:t>
            </w:r>
          </w:p>
        </w:tc>
      </w:tr>
      <w:tr w:rsidR="00F42308" w:rsidRPr="00F42308" w14:paraId="1E501CC1" w14:textId="77777777" w:rsidTr="00596AFC">
        <w:trPr>
          <w:trHeight w:val="340"/>
        </w:trPr>
        <w:tc>
          <w:tcPr>
            <w:tcW w:w="7132" w:type="dxa"/>
            <w:hideMark/>
          </w:tcPr>
          <w:p w14:paraId="379ECB1C" w14:textId="77777777" w:rsidR="00F42308" w:rsidRPr="00F42308" w:rsidRDefault="00F42308" w:rsidP="009449ED">
            <w:pPr>
              <w:ind w:left="720"/>
              <w:rPr>
                <w:sz w:val="27"/>
                <w:szCs w:val="27"/>
              </w:rPr>
            </w:pPr>
            <w:r w:rsidRPr="00F42308">
              <w:t>Entre 5 et 9 ans</w:t>
            </w:r>
          </w:p>
        </w:tc>
        <w:tc>
          <w:tcPr>
            <w:tcW w:w="2401" w:type="dxa"/>
            <w:hideMark/>
          </w:tcPr>
          <w:p w14:paraId="61E2CE62" w14:textId="77777777" w:rsidR="00F42308" w:rsidRPr="00F42308" w:rsidRDefault="00F42308" w:rsidP="00596AFC">
            <w:pPr>
              <w:rPr>
                <w:sz w:val="27"/>
                <w:szCs w:val="27"/>
              </w:rPr>
            </w:pPr>
            <w:r w:rsidRPr="00F42308">
              <w:t>6 (11%)</w:t>
            </w:r>
          </w:p>
        </w:tc>
      </w:tr>
      <w:tr w:rsidR="00F42308" w:rsidRPr="00F42308" w14:paraId="1A9C09C8" w14:textId="77777777" w:rsidTr="00596AFC">
        <w:trPr>
          <w:trHeight w:val="340"/>
        </w:trPr>
        <w:tc>
          <w:tcPr>
            <w:tcW w:w="7132" w:type="dxa"/>
            <w:hideMark/>
          </w:tcPr>
          <w:p w14:paraId="026BDD93" w14:textId="77777777" w:rsidR="00F42308" w:rsidRPr="00F42308" w:rsidRDefault="00F42308" w:rsidP="009449ED">
            <w:pPr>
              <w:ind w:left="720"/>
              <w:rPr>
                <w:sz w:val="27"/>
                <w:szCs w:val="27"/>
              </w:rPr>
            </w:pPr>
            <w:r w:rsidRPr="00F42308">
              <w:rPr>
                <w:rFonts w:eastAsiaTheme="majorEastAsia"/>
              </w:rPr>
              <w:t>Entre</w:t>
            </w:r>
            <w:r w:rsidRPr="00F42308">
              <w:t xml:space="preserve"> 10 et 19 ans</w:t>
            </w:r>
          </w:p>
        </w:tc>
        <w:tc>
          <w:tcPr>
            <w:tcW w:w="2401" w:type="dxa"/>
            <w:hideMark/>
          </w:tcPr>
          <w:p w14:paraId="7F20127C" w14:textId="77777777" w:rsidR="00F42308" w:rsidRPr="00F42308" w:rsidRDefault="00F42308" w:rsidP="00596AFC">
            <w:pPr>
              <w:rPr>
                <w:sz w:val="27"/>
                <w:szCs w:val="27"/>
              </w:rPr>
            </w:pPr>
            <w:r w:rsidRPr="00F42308">
              <w:t>11 (20%)</w:t>
            </w:r>
          </w:p>
        </w:tc>
      </w:tr>
      <w:tr w:rsidR="00F42308" w:rsidRPr="00F42308" w14:paraId="1FDC2575" w14:textId="77777777" w:rsidTr="00596AFC">
        <w:trPr>
          <w:trHeight w:val="340"/>
        </w:trPr>
        <w:tc>
          <w:tcPr>
            <w:tcW w:w="7132" w:type="dxa"/>
            <w:hideMark/>
          </w:tcPr>
          <w:p w14:paraId="6F2FED4F" w14:textId="77777777" w:rsidR="00F42308" w:rsidRPr="00F42308" w:rsidRDefault="00F42308" w:rsidP="009449ED">
            <w:pPr>
              <w:ind w:left="720"/>
              <w:rPr>
                <w:sz w:val="27"/>
                <w:szCs w:val="27"/>
              </w:rPr>
            </w:pPr>
            <w:r w:rsidRPr="00F42308">
              <w:t>Plus de 20 ans</w:t>
            </w:r>
          </w:p>
        </w:tc>
        <w:tc>
          <w:tcPr>
            <w:tcW w:w="2401" w:type="dxa"/>
            <w:hideMark/>
          </w:tcPr>
          <w:p w14:paraId="1CAFDD9F" w14:textId="77777777" w:rsidR="00F42308" w:rsidRPr="00F42308" w:rsidRDefault="00F42308" w:rsidP="00596AFC">
            <w:pPr>
              <w:rPr>
                <w:sz w:val="27"/>
                <w:szCs w:val="27"/>
              </w:rPr>
            </w:pPr>
            <w:r w:rsidRPr="00F42308">
              <w:t>16 (30%)</w:t>
            </w:r>
          </w:p>
        </w:tc>
      </w:tr>
      <w:tr w:rsidR="00F42308" w:rsidRPr="00F42308" w14:paraId="7A97EC8E" w14:textId="77777777" w:rsidTr="00596AFC">
        <w:trPr>
          <w:trHeight w:val="340"/>
        </w:trPr>
        <w:tc>
          <w:tcPr>
            <w:tcW w:w="7132" w:type="dxa"/>
            <w:hideMark/>
          </w:tcPr>
          <w:p w14:paraId="5B95C40E" w14:textId="6C344175" w:rsidR="00F42308" w:rsidRPr="00F42308" w:rsidRDefault="00F42308" w:rsidP="00596AFC">
            <w:pPr>
              <w:rPr>
                <w:sz w:val="27"/>
                <w:szCs w:val="27"/>
              </w:rPr>
            </w:pPr>
            <w:r w:rsidRPr="00F42308">
              <w:t>Type d’activité</w:t>
            </w:r>
          </w:p>
        </w:tc>
        <w:tc>
          <w:tcPr>
            <w:tcW w:w="2401" w:type="dxa"/>
            <w:hideMark/>
          </w:tcPr>
          <w:p w14:paraId="1B8F4307" w14:textId="77777777" w:rsidR="00F42308" w:rsidRPr="00F42308" w:rsidRDefault="00F42308" w:rsidP="00596AFC"/>
        </w:tc>
      </w:tr>
      <w:tr w:rsidR="00F42308" w:rsidRPr="00F42308" w14:paraId="4E1FA765" w14:textId="77777777" w:rsidTr="00596AFC">
        <w:trPr>
          <w:trHeight w:val="340"/>
        </w:trPr>
        <w:tc>
          <w:tcPr>
            <w:tcW w:w="7132" w:type="dxa"/>
            <w:vAlign w:val="center"/>
          </w:tcPr>
          <w:p w14:paraId="332CCC5A" w14:textId="718BD691" w:rsidR="00F42308" w:rsidRDefault="00F42308" w:rsidP="009449ED">
            <w:pPr>
              <w:ind w:left="720"/>
            </w:pPr>
            <w:r>
              <w:t> Exclusivement libéral en cabinet</w:t>
            </w:r>
          </w:p>
        </w:tc>
        <w:tc>
          <w:tcPr>
            <w:tcW w:w="2401" w:type="dxa"/>
            <w:vAlign w:val="center"/>
          </w:tcPr>
          <w:p w14:paraId="58A85DB4" w14:textId="1CB3743C" w:rsidR="00F42308" w:rsidRDefault="00F42308" w:rsidP="00596AFC">
            <w:r>
              <w:t>44 (81%)</w:t>
            </w:r>
          </w:p>
        </w:tc>
      </w:tr>
      <w:tr w:rsidR="00F42308" w:rsidRPr="00F42308" w14:paraId="0412BC7B" w14:textId="77777777" w:rsidTr="00596AFC">
        <w:trPr>
          <w:trHeight w:val="340"/>
        </w:trPr>
        <w:tc>
          <w:tcPr>
            <w:tcW w:w="7132" w:type="dxa"/>
            <w:vAlign w:val="center"/>
          </w:tcPr>
          <w:p w14:paraId="6B5C5D50" w14:textId="52B0317E" w:rsidR="00F42308" w:rsidRDefault="00F42308" w:rsidP="009449ED">
            <w:pPr>
              <w:ind w:left="720"/>
            </w:pPr>
            <w:r>
              <w:t> Essentiellement libéral avec activité universitaire</w:t>
            </w:r>
          </w:p>
        </w:tc>
        <w:tc>
          <w:tcPr>
            <w:tcW w:w="2401" w:type="dxa"/>
            <w:vAlign w:val="center"/>
          </w:tcPr>
          <w:p w14:paraId="5174ACB7" w14:textId="4C679726" w:rsidR="00F42308" w:rsidRDefault="00F42308" w:rsidP="00596AFC">
            <w:r>
              <w:t>3 (5.6%)</w:t>
            </w:r>
          </w:p>
        </w:tc>
      </w:tr>
      <w:tr w:rsidR="00F42308" w:rsidRPr="00F42308" w14:paraId="564C1CEC" w14:textId="77777777" w:rsidTr="00596AFC">
        <w:trPr>
          <w:trHeight w:val="340"/>
        </w:trPr>
        <w:tc>
          <w:tcPr>
            <w:tcW w:w="7132" w:type="dxa"/>
            <w:vAlign w:val="center"/>
          </w:tcPr>
          <w:p w14:paraId="78605B7C" w14:textId="5CD921E8" w:rsidR="00F42308" w:rsidRPr="00F42308" w:rsidRDefault="00F42308" w:rsidP="009449ED">
            <w:pPr>
              <w:ind w:left="720"/>
            </w:pPr>
            <w:r>
              <w:t> Essentiellement libéral avec activité de régulation/PDSA</w:t>
            </w:r>
          </w:p>
        </w:tc>
        <w:tc>
          <w:tcPr>
            <w:tcW w:w="2401" w:type="dxa"/>
            <w:vAlign w:val="center"/>
          </w:tcPr>
          <w:p w14:paraId="23A2945E" w14:textId="0F1A7436" w:rsidR="00F42308" w:rsidRPr="00F42308" w:rsidRDefault="00F42308" w:rsidP="00596AFC">
            <w:r>
              <w:t>2 (3.7%)</w:t>
            </w:r>
          </w:p>
        </w:tc>
      </w:tr>
      <w:tr w:rsidR="00F42308" w:rsidRPr="00F42308" w14:paraId="3DDDEA27" w14:textId="77777777" w:rsidTr="00596AFC">
        <w:trPr>
          <w:trHeight w:val="340"/>
        </w:trPr>
        <w:tc>
          <w:tcPr>
            <w:tcW w:w="7132" w:type="dxa"/>
            <w:vAlign w:val="center"/>
          </w:tcPr>
          <w:p w14:paraId="40FE7375" w14:textId="5EEB2DAE" w:rsidR="00F42308" w:rsidRPr="00F42308" w:rsidRDefault="00F42308" w:rsidP="009449ED">
            <w:pPr>
              <w:ind w:left="720"/>
            </w:pPr>
            <w:r>
              <w:t> Mixte (libéral + hospitalière)</w:t>
            </w:r>
          </w:p>
        </w:tc>
        <w:tc>
          <w:tcPr>
            <w:tcW w:w="2401" w:type="dxa"/>
            <w:vAlign w:val="center"/>
          </w:tcPr>
          <w:p w14:paraId="7CA034A7" w14:textId="7F44546F" w:rsidR="00F42308" w:rsidRPr="00F42308" w:rsidRDefault="00F42308" w:rsidP="00596AFC">
            <w:r>
              <w:t>2 (3.7%)</w:t>
            </w:r>
          </w:p>
        </w:tc>
      </w:tr>
      <w:tr w:rsidR="00F42308" w:rsidRPr="00F42308" w14:paraId="2D792DA8" w14:textId="77777777" w:rsidTr="00596AFC">
        <w:trPr>
          <w:trHeight w:val="340"/>
        </w:trPr>
        <w:tc>
          <w:tcPr>
            <w:tcW w:w="7132" w:type="dxa"/>
            <w:vAlign w:val="center"/>
          </w:tcPr>
          <w:p w14:paraId="056CA28D" w14:textId="37ADDA7D" w:rsidR="00F42308" w:rsidRPr="00F42308" w:rsidRDefault="00F42308" w:rsidP="009449ED">
            <w:pPr>
              <w:ind w:left="720"/>
            </w:pPr>
            <w:r>
              <w:t> Autre</w:t>
            </w:r>
          </w:p>
        </w:tc>
        <w:tc>
          <w:tcPr>
            <w:tcW w:w="2401" w:type="dxa"/>
            <w:vAlign w:val="center"/>
          </w:tcPr>
          <w:p w14:paraId="33A4C088" w14:textId="23A3CE25" w:rsidR="00F42308" w:rsidRPr="00F42308" w:rsidRDefault="00F42308" w:rsidP="00596AFC">
            <w:r>
              <w:t>3 (5.6%)</w:t>
            </w:r>
          </w:p>
        </w:tc>
      </w:tr>
      <w:tr w:rsidR="009449ED" w:rsidRPr="00F42308" w14:paraId="50C68C0A" w14:textId="77777777" w:rsidTr="00596AFC">
        <w:trPr>
          <w:trHeight w:val="340"/>
        </w:trPr>
        <w:tc>
          <w:tcPr>
            <w:tcW w:w="7132" w:type="dxa"/>
            <w:vAlign w:val="center"/>
          </w:tcPr>
          <w:p w14:paraId="3FFBF140" w14:textId="28614C6E" w:rsidR="009449ED" w:rsidRPr="00F42308" w:rsidRDefault="009449ED" w:rsidP="00596AFC">
            <w:r>
              <w:t xml:space="preserve">Type de consultations </w:t>
            </w:r>
          </w:p>
        </w:tc>
        <w:tc>
          <w:tcPr>
            <w:tcW w:w="2401" w:type="dxa"/>
            <w:vAlign w:val="center"/>
          </w:tcPr>
          <w:p w14:paraId="3F62EA62" w14:textId="77777777" w:rsidR="009449ED" w:rsidRPr="00F42308" w:rsidRDefault="009449ED" w:rsidP="00596AFC"/>
        </w:tc>
      </w:tr>
      <w:tr w:rsidR="00F42308" w:rsidRPr="00F42308" w14:paraId="466DDDB3" w14:textId="77777777" w:rsidTr="00596AFC">
        <w:trPr>
          <w:trHeight w:val="340"/>
        </w:trPr>
        <w:tc>
          <w:tcPr>
            <w:tcW w:w="7132" w:type="dxa"/>
            <w:vAlign w:val="center"/>
          </w:tcPr>
          <w:p w14:paraId="1CD95888" w14:textId="1A9EBCF0" w:rsidR="00F42308" w:rsidRPr="00F42308" w:rsidRDefault="00F42308" w:rsidP="009449ED">
            <w:pPr>
              <w:ind w:left="720"/>
            </w:pPr>
            <w:r w:rsidRPr="00F42308">
              <w:t>Consultations avec rendez-vous</w:t>
            </w:r>
          </w:p>
        </w:tc>
        <w:tc>
          <w:tcPr>
            <w:tcW w:w="2401" w:type="dxa"/>
            <w:vAlign w:val="center"/>
          </w:tcPr>
          <w:p w14:paraId="59260C5B" w14:textId="56C304C0" w:rsidR="00F42308" w:rsidRPr="00F42308" w:rsidRDefault="00F42308" w:rsidP="00596AFC">
            <w:r w:rsidRPr="00F42308">
              <w:t>25 (46%)</w:t>
            </w:r>
          </w:p>
        </w:tc>
      </w:tr>
      <w:tr w:rsidR="00F42308" w:rsidRPr="00F42308" w14:paraId="70BCAD8C" w14:textId="77777777" w:rsidTr="00596AFC">
        <w:trPr>
          <w:trHeight w:val="340"/>
        </w:trPr>
        <w:tc>
          <w:tcPr>
            <w:tcW w:w="7132" w:type="dxa"/>
            <w:vAlign w:val="center"/>
          </w:tcPr>
          <w:p w14:paraId="7FDEE5D4" w14:textId="129A111F" w:rsidR="00F42308" w:rsidRPr="00F42308" w:rsidRDefault="00F42308" w:rsidP="009449ED">
            <w:pPr>
              <w:ind w:left="720"/>
            </w:pPr>
            <w:r w:rsidRPr="00F42308">
              <w:t>Consultations sans rendez-vous</w:t>
            </w:r>
          </w:p>
        </w:tc>
        <w:tc>
          <w:tcPr>
            <w:tcW w:w="2401" w:type="dxa"/>
            <w:vAlign w:val="center"/>
          </w:tcPr>
          <w:p w14:paraId="2523F2FF" w14:textId="3B8F7DCC" w:rsidR="00F42308" w:rsidRPr="00F42308" w:rsidRDefault="00F42308" w:rsidP="00596AFC">
            <w:r w:rsidRPr="00F42308">
              <w:t>48 (89%)</w:t>
            </w:r>
          </w:p>
        </w:tc>
      </w:tr>
      <w:tr w:rsidR="009449ED" w:rsidRPr="00F42308" w14:paraId="09939F7F" w14:textId="77777777" w:rsidTr="00596AFC">
        <w:trPr>
          <w:trHeight w:val="340"/>
        </w:trPr>
        <w:tc>
          <w:tcPr>
            <w:tcW w:w="7132" w:type="dxa"/>
            <w:vAlign w:val="center"/>
          </w:tcPr>
          <w:p w14:paraId="3AA0F7B4" w14:textId="4E4B7285" w:rsidR="009449ED" w:rsidRPr="00F42308" w:rsidRDefault="009449ED" w:rsidP="009449ED">
            <w:pPr>
              <w:ind w:left="720"/>
            </w:pPr>
            <w:r>
              <w:t>Créneaux d’urgences</w:t>
            </w:r>
          </w:p>
        </w:tc>
        <w:tc>
          <w:tcPr>
            <w:tcW w:w="2401" w:type="dxa"/>
            <w:vAlign w:val="center"/>
          </w:tcPr>
          <w:p w14:paraId="4C4B8E01" w14:textId="77777777" w:rsidR="009449ED" w:rsidRPr="00F42308" w:rsidRDefault="009449ED" w:rsidP="00596AFC"/>
        </w:tc>
      </w:tr>
      <w:tr w:rsidR="00F42308" w:rsidRPr="00F42308" w14:paraId="655E33C7" w14:textId="77777777" w:rsidTr="00596AFC">
        <w:trPr>
          <w:trHeight w:val="340"/>
        </w:trPr>
        <w:tc>
          <w:tcPr>
            <w:tcW w:w="7132" w:type="dxa"/>
            <w:vAlign w:val="center"/>
          </w:tcPr>
          <w:p w14:paraId="115AC9E0" w14:textId="0AD9C30B" w:rsidR="00F42308" w:rsidRPr="00F42308" w:rsidRDefault="00F42308" w:rsidP="009449ED">
            <w:pPr>
              <w:ind w:left="720"/>
            </w:pPr>
            <w:r w:rsidRPr="00F42308">
              <w:t>Visites</w:t>
            </w:r>
          </w:p>
        </w:tc>
        <w:tc>
          <w:tcPr>
            <w:tcW w:w="2401" w:type="dxa"/>
            <w:vAlign w:val="center"/>
          </w:tcPr>
          <w:p w14:paraId="62FF4D25" w14:textId="5F1C3EDB" w:rsidR="00F42308" w:rsidRPr="00F42308" w:rsidRDefault="00F42308" w:rsidP="00596AFC">
            <w:r w:rsidRPr="00F42308">
              <w:t>39 (72%)</w:t>
            </w:r>
          </w:p>
        </w:tc>
      </w:tr>
      <w:tr w:rsidR="009449ED" w:rsidRPr="00F42308" w14:paraId="4645A1F1" w14:textId="77777777" w:rsidTr="00596AFC">
        <w:trPr>
          <w:trHeight w:val="340"/>
        </w:trPr>
        <w:tc>
          <w:tcPr>
            <w:tcW w:w="7132" w:type="dxa"/>
            <w:vAlign w:val="center"/>
          </w:tcPr>
          <w:p w14:paraId="045F17B9" w14:textId="2D5C3BC8" w:rsidR="009449ED" w:rsidRPr="00F42308" w:rsidRDefault="009449ED" w:rsidP="009449ED">
            <w:r>
              <w:t>Médecin isolé (zones de la carte)</w:t>
            </w:r>
          </w:p>
        </w:tc>
        <w:tc>
          <w:tcPr>
            <w:tcW w:w="2401" w:type="dxa"/>
            <w:vAlign w:val="center"/>
          </w:tcPr>
          <w:p w14:paraId="4F1DD372" w14:textId="31BFF45E" w:rsidR="009449ED" w:rsidRPr="00F42308" w:rsidRDefault="009449ED" w:rsidP="00596AFC">
            <w:r w:rsidRPr="009449ED">
              <w:t>46 (85%)</w:t>
            </w:r>
          </w:p>
        </w:tc>
      </w:tr>
    </w:tbl>
    <w:p w14:paraId="44E676FE" w14:textId="4370C20A" w:rsidR="000F0861" w:rsidRDefault="000F0861" w:rsidP="00596AFC"/>
    <w:p w14:paraId="2C6A06C5" w14:textId="0F59ED25" w:rsidR="00596AFC" w:rsidRDefault="00596AFC" w:rsidP="00596AFC">
      <w:r>
        <w:t>2 – Avis sur la mise en place d’un réseau de MCS</w:t>
      </w:r>
    </w:p>
    <w:tbl>
      <w:tblPr>
        <w:tblStyle w:val="TableGrid"/>
        <w:tblW w:w="9493" w:type="dxa"/>
        <w:tblLook w:val="04A0" w:firstRow="1" w:lastRow="0" w:firstColumn="1" w:lastColumn="0" w:noHBand="0" w:noVBand="1"/>
      </w:tblPr>
      <w:tblGrid>
        <w:gridCol w:w="7083"/>
        <w:gridCol w:w="2410"/>
      </w:tblGrid>
      <w:tr w:rsidR="00596AFC" w:rsidRPr="00596AFC" w14:paraId="3456CD81" w14:textId="77777777" w:rsidTr="00596AFC">
        <w:trPr>
          <w:trHeight w:val="340"/>
        </w:trPr>
        <w:tc>
          <w:tcPr>
            <w:tcW w:w="7083" w:type="dxa"/>
            <w:hideMark/>
          </w:tcPr>
          <w:p w14:paraId="6A0D4951" w14:textId="77777777" w:rsidR="00596AFC" w:rsidRPr="00596AFC" w:rsidRDefault="00596AFC" w:rsidP="00596AFC">
            <w:pPr>
              <w:rPr>
                <w:b/>
                <w:bCs/>
                <w:color w:val="333333"/>
                <w:lang w:val="en-FR"/>
              </w:rPr>
            </w:pPr>
            <w:r w:rsidRPr="00596AFC">
              <w:rPr>
                <w:b/>
                <w:bCs/>
                <w:lang w:val="en-FR"/>
              </w:rPr>
              <w:t>Caractéristiques</w:t>
            </w:r>
          </w:p>
        </w:tc>
        <w:tc>
          <w:tcPr>
            <w:tcW w:w="2410" w:type="dxa"/>
            <w:hideMark/>
          </w:tcPr>
          <w:p w14:paraId="1AC28AE2" w14:textId="75A47C9E" w:rsidR="00596AFC" w:rsidRPr="00596AFC" w:rsidRDefault="00596AFC" w:rsidP="00596AFC">
            <w:pPr>
              <w:jc w:val="center"/>
              <w:rPr>
                <w:b/>
                <w:bCs/>
                <w:color w:val="333333"/>
                <w:lang w:val="en-FR"/>
              </w:rPr>
            </w:pPr>
            <w:r w:rsidRPr="00596AFC">
              <w:rPr>
                <w:b/>
                <w:bCs/>
                <w:lang w:val="en-FR"/>
              </w:rPr>
              <w:t>N = 54</w:t>
            </w:r>
          </w:p>
        </w:tc>
      </w:tr>
      <w:tr w:rsidR="00596AFC" w:rsidRPr="00596AFC" w14:paraId="004AC3A7" w14:textId="77777777" w:rsidTr="00596AFC">
        <w:trPr>
          <w:trHeight w:val="340"/>
        </w:trPr>
        <w:tc>
          <w:tcPr>
            <w:tcW w:w="7083" w:type="dxa"/>
            <w:hideMark/>
          </w:tcPr>
          <w:p w14:paraId="011699B2" w14:textId="77777777" w:rsidR="00596AFC" w:rsidRPr="00596AFC" w:rsidRDefault="00596AFC" w:rsidP="00596AFC">
            <w:pPr>
              <w:rPr>
                <w:color w:val="D3D3D3"/>
                <w:lang w:val="en-FR"/>
              </w:rPr>
            </w:pPr>
            <w:r w:rsidRPr="00596AFC">
              <w:rPr>
                <w:lang w:val="en-FR"/>
              </w:rPr>
              <w:t>Ressenti délai SMUR</w:t>
            </w:r>
          </w:p>
        </w:tc>
        <w:tc>
          <w:tcPr>
            <w:tcW w:w="2410" w:type="dxa"/>
            <w:hideMark/>
          </w:tcPr>
          <w:p w14:paraId="5B12EE3F" w14:textId="77777777" w:rsidR="00596AFC" w:rsidRPr="00596AFC" w:rsidRDefault="00596AFC" w:rsidP="00596AFC">
            <w:pPr>
              <w:jc w:val="center"/>
              <w:rPr>
                <w:color w:val="D3D3D3"/>
                <w:lang w:val="en-FR"/>
              </w:rPr>
            </w:pPr>
          </w:p>
        </w:tc>
      </w:tr>
      <w:tr w:rsidR="00596AFC" w:rsidRPr="00596AFC" w14:paraId="3837DECD" w14:textId="77777777" w:rsidTr="00596AFC">
        <w:trPr>
          <w:trHeight w:val="340"/>
        </w:trPr>
        <w:tc>
          <w:tcPr>
            <w:tcW w:w="7083" w:type="dxa"/>
            <w:hideMark/>
          </w:tcPr>
          <w:p w14:paraId="4F4097A9" w14:textId="11C38A5F" w:rsidR="00596AFC" w:rsidRPr="00596AFC" w:rsidRDefault="00596AFC" w:rsidP="009449ED">
            <w:pPr>
              <w:ind w:left="720"/>
              <w:rPr>
                <w:color w:val="D3D3D3"/>
                <w:lang w:val="en-FR"/>
              </w:rPr>
            </w:pPr>
            <w:r w:rsidRPr="00596AFC">
              <w:rPr>
                <w:lang w:val="en-FR"/>
              </w:rPr>
              <w:t> Autre</w:t>
            </w:r>
          </w:p>
        </w:tc>
        <w:tc>
          <w:tcPr>
            <w:tcW w:w="2410" w:type="dxa"/>
            <w:hideMark/>
          </w:tcPr>
          <w:p w14:paraId="7C071EDC" w14:textId="77777777" w:rsidR="00596AFC" w:rsidRPr="00596AFC" w:rsidRDefault="00596AFC" w:rsidP="00596AFC">
            <w:pPr>
              <w:jc w:val="center"/>
              <w:rPr>
                <w:color w:val="D3D3D3"/>
                <w:lang w:val="en-FR"/>
              </w:rPr>
            </w:pPr>
            <w:r w:rsidRPr="00596AFC">
              <w:rPr>
                <w:lang w:val="en-FR"/>
              </w:rPr>
              <w:t>5 (9.3%)</w:t>
            </w:r>
          </w:p>
        </w:tc>
      </w:tr>
      <w:tr w:rsidR="00596AFC" w:rsidRPr="00596AFC" w14:paraId="46DC640D" w14:textId="77777777" w:rsidTr="00596AFC">
        <w:trPr>
          <w:trHeight w:val="340"/>
        </w:trPr>
        <w:tc>
          <w:tcPr>
            <w:tcW w:w="7083" w:type="dxa"/>
            <w:hideMark/>
          </w:tcPr>
          <w:p w14:paraId="526B2222" w14:textId="0090E491" w:rsidR="00596AFC" w:rsidRPr="00596AFC" w:rsidRDefault="009449ED" w:rsidP="009449ED">
            <w:pPr>
              <w:ind w:left="720"/>
              <w:rPr>
                <w:color w:val="D3D3D3"/>
                <w:lang w:val="en-FR"/>
              </w:rPr>
            </w:pPr>
            <w:r>
              <w:rPr>
                <w:lang w:val="en-FR"/>
              </w:rPr>
              <w:t>D</w:t>
            </w:r>
            <w:r w:rsidR="00596AFC" w:rsidRPr="00596AFC">
              <w:rPr>
                <w:lang w:val="en-FR"/>
              </w:rPr>
              <w:t>élai ok</w:t>
            </w:r>
          </w:p>
        </w:tc>
        <w:tc>
          <w:tcPr>
            <w:tcW w:w="2410" w:type="dxa"/>
            <w:hideMark/>
          </w:tcPr>
          <w:p w14:paraId="73094D03" w14:textId="77777777" w:rsidR="00596AFC" w:rsidRPr="00596AFC" w:rsidRDefault="00596AFC" w:rsidP="00596AFC">
            <w:pPr>
              <w:jc w:val="center"/>
              <w:rPr>
                <w:color w:val="D3D3D3"/>
                <w:lang w:val="en-FR"/>
              </w:rPr>
            </w:pPr>
            <w:r w:rsidRPr="00596AFC">
              <w:rPr>
                <w:lang w:val="en-FR"/>
              </w:rPr>
              <w:t>12 (22%)</w:t>
            </w:r>
          </w:p>
        </w:tc>
      </w:tr>
      <w:tr w:rsidR="009449ED" w:rsidRPr="00596AFC" w14:paraId="10961002" w14:textId="77777777" w:rsidTr="00596AFC">
        <w:trPr>
          <w:trHeight w:val="340"/>
        </w:trPr>
        <w:tc>
          <w:tcPr>
            <w:tcW w:w="7083" w:type="dxa"/>
          </w:tcPr>
          <w:p w14:paraId="7D4F1F0C" w14:textId="495AE9B2" w:rsidR="009449ED" w:rsidRPr="00596AFC" w:rsidRDefault="009449ED" w:rsidP="009449ED">
            <w:pPr>
              <w:ind w:left="720"/>
              <w:rPr>
                <w:lang w:val="en-FR"/>
              </w:rPr>
            </w:pPr>
            <w:r w:rsidRPr="00596AFC">
              <w:rPr>
                <w:lang w:val="en-FR"/>
              </w:rPr>
              <w:t>Plutôt bien mais parfois gêné</w:t>
            </w:r>
          </w:p>
        </w:tc>
        <w:tc>
          <w:tcPr>
            <w:tcW w:w="2410" w:type="dxa"/>
          </w:tcPr>
          <w:p w14:paraId="5F6714CE" w14:textId="3FC42895" w:rsidR="009449ED" w:rsidRPr="00596AFC" w:rsidRDefault="009449ED" w:rsidP="009449ED">
            <w:pPr>
              <w:jc w:val="center"/>
              <w:rPr>
                <w:lang w:val="en-FR"/>
              </w:rPr>
            </w:pPr>
            <w:r w:rsidRPr="00596AFC">
              <w:rPr>
                <w:lang w:val="en-FR"/>
              </w:rPr>
              <w:t>32 (59%)</w:t>
            </w:r>
          </w:p>
        </w:tc>
      </w:tr>
      <w:tr w:rsidR="009449ED" w:rsidRPr="00596AFC" w14:paraId="3662E4A7" w14:textId="77777777" w:rsidTr="00596AFC">
        <w:trPr>
          <w:trHeight w:val="340"/>
        </w:trPr>
        <w:tc>
          <w:tcPr>
            <w:tcW w:w="7083" w:type="dxa"/>
            <w:hideMark/>
          </w:tcPr>
          <w:p w14:paraId="0FF71939" w14:textId="4DFEC4EA" w:rsidR="009449ED" w:rsidRPr="00596AFC" w:rsidRDefault="009449ED" w:rsidP="009449ED">
            <w:pPr>
              <w:ind w:left="720"/>
              <w:rPr>
                <w:color w:val="D3D3D3"/>
                <w:lang w:val="en-FR"/>
              </w:rPr>
            </w:pPr>
            <w:r w:rsidRPr="00596AFC">
              <w:rPr>
                <w:lang w:val="en-FR"/>
              </w:rPr>
              <w:lastRenderedPageBreak/>
              <w:t>Délai trop long, en difficulté</w:t>
            </w:r>
          </w:p>
        </w:tc>
        <w:tc>
          <w:tcPr>
            <w:tcW w:w="2410" w:type="dxa"/>
            <w:hideMark/>
          </w:tcPr>
          <w:p w14:paraId="158F52A9" w14:textId="77777777" w:rsidR="009449ED" w:rsidRPr="00596AFC" w:rsidRDefault="009449ED" w:rsidP="009449ED">
            <w:pPr>
              <w:jc w:val="center"/>
              <w:rPr>
                <w:color w:val="D3D3D3"/>
                <w:lang w:val="en-FR"/>
              </w:rPr>
            </w:pPr>
            <w:r w:rsidRPr="00596AFC">
              <w:rPr>
                <w:lang w:val="en-FR"/>
              </w:rPr>
              <w:t>5 (9.3%)</w:t>
            </w:r>
          </w:p>
        </w:tc>
      </w:tr>
      <w:tr w:rsidR="009449ED" w:rsidRPr="00596AFC" w14:paraId="6A6FC6CC" w14:textId="77777777" w:rsidTr="00596AFC">
        <w:trPr>
          <w:trHeight w:val="340"/>
        </w:trPr>
        <w:tc>
          <w:tcPr>
            <w:tcW w:w="7083" w:type="dxa"/>
            <w:hideMark/>
          </w:tcPr>
          <w:p w14:paraId="1248A72D" w14:textId="77777777" w:rsidR="009449ED" w:rsidRPr="00596AFC" w:rsidRDefault="009449ED" w:rsidP="009449ED">
            <w:pPr>
              <w:rPr>
                <w:color w:val="D3D3D3"/>
                <w:lang w:val="en-FR"/>
              </w:rPr>
            </w:pPr>
            <w:r w:rsidRPr="00596AFC">
              <w:rPr>
                <w:lang w:val="en-FR"/>
              </w:rPr>
              <w:t>Délai d'intervention : perte de chance dans votre secteur</w:t>
            </w:r>
          </w:p>
        </w:tc>
        <w:tc>
          <w:tcPr>
            <w:tcW w:w="2410" w:type="dxa"/>
            <w:hideMark/>
          </w:tcPr>
          <w:p w14:paraId="084216C2" w14:textId="77777777" w:rsidR="009449ED" w:rsidRPr="00596AFC" w:rsidRDefault="009449ED" w:rsidP="009449ED">
            <w:pPr>
              <w:jc w:val="center"/>
              <w:rPr>
                <w:color w:val="D3D3D3"/>
                <w:lang w:val="en-FR"/>
              </w:rPr>
            </w:pPr>
          </w:p>
        </w:tc>
      </w:tr>
      <w:tr w:rsidR="009449ED" w:rsidRPr="00596AFC" w14:paraId="2AE29713" w14:textId="77777777" w:rsidTr="00596AFC">
        <w:trPr>
          <w:trHeight w:val="340"/>
        </w:trPr>
        <w:tc>
          <w:tcPr>
            <w:tcW w:w="7083" w:type="dxa"/>
            <w:hideMark/>
          </w:tcPr>
          <w:p w14:paraId="5D2A7466" w14:textId="77777777" w:rsidR="009449ED" w:rsidRPr="00596AFC" w:rsidRDefault="009449ED" w:rsidP="009449ED">
            <w:pPr>
              <w:rPr>
                <w:color w:val="D3D3D3"/>
                <w:lang w:val="en-FR"/>
              </w:rPr>
            </w:pPr>
            <w:r w:rsidRPr="00596AFC">
              <w:rPr>
                <w:lang w:val="en-FR"/>
              </w:rPr>
              <w:t>    non, pas du tout</w:t>
            </w:r>
          </w:p>
        </w:tc>
        <w:tc>
          <w:tcPr>
            <w:tcW w:w="2410" w:type="dxa"/>
            <w:hideMark/>
          </w:tcPr>
          <w:p w14:paraId="40C0434C" w14:textId="77777777" w:rsidR="009449ED" w:rsidRPr="00596AFC" w:rsidRDefault="009449ED" w:rsidP="009449ED">
            <w:pPr>
              <w:jc w:val="center"/>
              <w:rPr>
                <w:color w:val="D3D3D3"/>
                <w:lang w:val="en-FR"/>
              </w:rPr>
            </w:pPr>
            <w:r w:rsidRPr="00596AFC">
              <w:rPr>
                <w:lang w:val="en-FR"/>
              </w:rPr>
              <w:t>3 (5.6%)</w:t>
            </w:r>
          </w:p>
        </w:tc>
      </w:tr>
      <w:tr w:rsidR="009449ED" w:rsidRPr="00596AFC" w14:paraId="62CBF0F1" w14:textId="77777777" w:rsidTr="00596AFC">
        <w:trPr>
          <w:trHeight w:val="340"/>
        </w:trPr>
        <w:tc>
          <w:tcPr>
            <w:tcW w:w="7083" w:type="dxa"/>
            <w:hideMark/>
          </w:tcPr>
          <w:p w14:paraId="51CA6CEC" w14:textId="77777777" w:rsidR="009449ED" w:rsidRPr="00596AFC" w:rsidRDefault="009449ED" w:rsidP="009449ED">
            <w:pPr>
              <w:rPr>
                <w:color w:val="D3D3D3"/>
                <w:lang w:val="en-FR"/>
              </w:rPr>
            </w:pPr>
            <w:r w:rsidRPr="00596AFC">
              <w:rPr>
                <w:lang w:val="en-FR"/>
              </w:rPr>
              <w:t>    Plutôt non</w:t>
            </w:r>
          </w:p>
        </w:tc>
        <w:tc>
          <w:tcPr>
            <w:tcW w:w="2410" w:type="dxa"/>
            <w:hideMark/>
          </w:tcPr>
          <w:p w14:paraId="5DC17C57" w14:textId="77777777" w:rsidR="009449ED" w:rsidRPr="00596AFC" w:rsidRDefault="009449ED" w:rsidP="009449ED">
            <w:pPr>
              <w:jc w:val="center"/>
              <w:rPr>
                <w:color w:val="D3D3D3"/>
                <w:lang w:val="en-FR"/>
              </w:rPr>
            </w:pPr>
            <w:r w:rsidRPr="00596AFC">
              <w:rPr>
                <w:lang w:val="en-FR"/>
              </w:rPr>
              <w:t>18 (33%)</w:t>
            </w:r>
          </w:p>
        </w:tc>
      </w:tr>
      <w:tr w:rsidR="009449ED" w:rsidRPr="00596AFC" w14:paraId="0C263CE3" w14:textId="77777777" w:rsidTr="00596AFC">
        <w:trPr>
          <w:trHeight w:val="340"/>
        </w:trPr>
        <w:tc>
          <w:tcPr>
            <w:tcW w:w="7083" w:type="dxa"/>
            <w:hideMark/>
          </w:tcPr>
          <w:p w14:paraId="44E73780" w14:textId="77777777" w:rsidR="009449ED" w:rsidRPr="00596AFC" w:rsidRDefault="009449ED" w:rsidP="009449ED">
            <w:pPr>
              <w:rPr>
                <w:color w:val="D3D3D3"/>
                <w:lang w:val="en-FR"/>
              </w:rPr>
            </w:pPr>
            <w:r w:rsidRPr="00596AFC">
              <w:rPr>
                <w:lang w:val="en-FR"/>
              </w:rPr>
              <w:t>    Plutôt oui</w:t>
            </w:r>
          </w:p>
        </w:tc>
        <w:tc>
          <w:tcPr>
            <w:tcW w:w="2410" w:type="dxa"/>
            <w:hideMark/>
          </w:tcPr>
          <w:p w14:paraId="7548FD31" w14:textId="77777777" w:rsidR="009449ED" w:rsidRPr="00596AFC" w:rsidRDefault="009449ED" w:rsidP="009449ED">
            <w:pPr>
              <w:jc w:val="center"/>
              <w:rPr>
                <w:color w:val="D3D3D3"/>
                <w:lang w:val="en-FR"/>
              </w:rPr>
            </w:pPr>
            <w:r w:rsidRPr="00596AFC">
              <w:rPr>
                <w:lang w:val="en-FR"/>
              </w:rPr>
              <w:t>29 (54%)</w:t>
            </w:r>
          </w:p>
        </w:tc>
      </w:tr>
      <w:tr w:rsidR="009449ED" w:rsidRPr="00596AFC" w14:paraId="60230D77" w14:textId="77777777" w:rsidTr="00596AFC">
        <w:trPr>
          <w:trHeight w:val="340"/>
        </w:trPr>
        <w:tc>
          <w:tcPr>
            <w:tcW w:w="7083" w:type="dxa"/>
            <w:hideMark/>
          </w:tcPr>
          <w:p w14:paraId="31FA7C26" w14:textId="77777777" w:rsidR="009449ED" w:rsidRPr="00596AFC" w:rsidRDefault="009449ED" w:rsidP="009449ED">
            <w:pPr>
              <w:rPr>
                <w:color w:val="D3D3D3"/>
                <w:lang w:val="en-FR"/>
              </w:rPr>
            </w:pPr>
            <w:r w:rsidRPr="00596AFC">
              <w:rPr>
                <w:lang w:val="en-FR"/>
              </w:rPr>
              <w:t>    oui, tout à fait</w:t>
            </w:r>
          </w:p>
        </w:tc>
        <w:tc>
          <w:tcPr>
            <w:tcW w:w="2410" w:type="dxa"/>
            <w:hideMark/>
          </w:tcPr>
          <w:p w14:paraId="717993AB" w14:textId="77777777" w:rsidR="009449ED" w:rsidRPr="00596AFC" w:rsidRDefault="009449ED" w:rsidP="009449ED">
            <w:pPr>
              <w:jc w:val="center"/>
              <w:rPr>
                <w:color w:val="D3D3D3"/>
                <w:lang w:val="en-FR"/>
              </w:rPr>
            </w:pPr>
            <w:r w:rsidRPr="00596AFC">
              <w:rPr>
                <w:lang w:val="en-FR"/>
              </w:rPr>
              <w:t>4 (7.4%)</w:t>
            </w:r>
          </w:p>
        </w:tc>
      </w:tr>
      <w:tr w:rsidR="009449ED" w:rsidRPr="00596AFC" w14:paraId="7EB652BC" w14:textId="77777777" w:rsidTr="00596AFC">
        <w:trPr>
          <w:trHeight w:val="340"/>
        </w:trPr>
        <w:tc>
          <w:tcPr>
            <w:tcW w:w="7083" w:type="dxa"/>
            <w:hideMark/>
          </w:tcPr>
          <w:p w14:paraId="3BC8824C" w14:textId="77777777" w:rsidR="009449ED" w:rsidRPr="00596AFC" w:rsidRDefault="009449ED" w:rsidP="009449ED">
            <w:pPr>
              <w:rPr>
                <w:color w:val="D3D3D3"/>
                <w:lang w:val="en-FR"/>
              </w:rPr>
            </w:pPr>
            <w:r w:rsidRPr="00596AFC">
              <w:rPr>
                <w:lang w:val="en-FR"/>
              </w:rPr>
              <w:t>Réseau MCS pertinent pour La Réunion</w:t>
            </w:r>
          </w:p>
        </w:tc>
        <w:tc>
          <w:tcPr>
            <w:tcW w:w="2410" w:type="dxa"/>
            <w:hideMark/>
          </w:tcPr>
          <w:p w14:paraId="163B5EF3" w14:textId="77777777" w:rsidR="009449ED" w:rsidRPr="00596AFC" w:rsidRDefault="009449ED" w:rsidP="009449ED">
            <w:pPr>
              <w:jc w:val="center"/>
              <w:rPr>
                <w:color w:val="D3D3D3"/>
                <w:lang w:val="en-FR"/>
              </w:rPr>
            </w:pPr>
          </w:p>
        </w:tc>
      </w:tr>
      <w:tr w:rsidR="009449ED" w:rsidRPr="00596AFC" w14:paraId="2C5CFEED" w14:textId="77777777" w:rsidTr="00596AFC">
        <w:trPr>
          <w:trHeight w:val="340"/>
        </w:trPr>
        <w:tc>
          <w:tcPr>
            <w:tcW w:w="7083" w:type="dxa"/>
            <w:hideMark/>
          </w:tcPr>
          <w:p w14:paraId="3390FAEC" w14:textId="77777777" w:rsidR="009449ED" w:rsidRPr="00596AFC" w:rsidRDefault="009449ED" w:rsidP="009449ED">
            <w:pPr>
              <w:rPr>
                <w:color w:val="D3D3D3"/>
                <w:lang w:val="en-FR"/>
              </w:rPr>
            </w:pPr>
            <w:r w:rsidRPr="00596AFC">
              <w:rPr>
                <w:lang w:val="en-FR"/>
              </w:rPr>
              <w:t>    non, pas du tout</w:t>
            </w:r>
          </w:p>
        </w:tc>
        <w:tc>
          <w:tcPr>
            <w:tcW w:w="2410" w:type="dxa"/>
            <w:hideMark/>
          </w:tcPr>
          <w:p w14:paraId="5BF6F68A" w14:textId="77777777" w:rsidR="009449ED" w:rsidRPr="00596AFC" w:rsidRDefault="009449ED" w:rsidP="009449ED">
            <w:pPr>
              <w:jc w:val="center"/>
              <w:rPr>
                <w:color w:val="D3D3D3"/>
                <w:lang w:val="en-FR"/>
              </w:rPr>
            </w:pPr>
            <w:r w:rsidRPr="00596AFC">
              <w:rPr>
                <w:lang w:val="en-FR"/>
              </w:rPr>
              <w:t>1 (1.9%)</w:t>
            </w:r>
          </w:p>
        </w:tc>
      </w:tr>
      <w:tr w:rsidR="009449ED" w:rsidRPr="00596AFC" w14:paraId="4A2794FC" w14:textId="77777777" w:rsidTr="00596AFC">
        <w:trPr>
          <w:trHeight w:val="340"/>
        </w:trPr>
        <w:tc>
          <w:tcPr>
            <w:tcW w:w="7083" w:type="dxa"/>
            <w:hideMark/>
          </w:tcPr>
          <w:p w14:paraId="06AC8811" w14:textId="77777777" w:rsidR="009449ED" w:rsidRPr="00596AFC" w:rsidRDefault="009449ED" w:rsidP="009449ED">
            <w:pPr>
              <w:rPr>
                <w:color w:val="D3D3D3"/>
                <w:lang w:val="en-FR"/>
              </w:rPr>
            </w:pPr>
            <w:r w:rsidRPr="00596AFC">
              <w:rPr>
                <w:lang w:val="en-FR"/>
              </w:rPr>
              <w:t>    Plutôt non</w:t>
            </w:r>
          </w:p>
        </w:tc>
        <w:tc>
          <w:tcPr>
            <w:tcW w:w="2410" w:type="dxa"/>
            <w:hideMark/>
          </w:tcPr>
          <w:p w14:paraId="23ECAFF8" w14:textId="77777777" w:rsidR="009449ED" w:rsidRPr="00596AFC" w:rsidRDefault="009449ED" w:rsidP="009449ED">
            <w:pPr>
              <w:jc w:val="center"/>
              <w:rPr>
                <w:color w:val="D3D3D3"/>
                <w:lang w:val="en-FR"/>
              </w:rPr>
            </w:pPr>
            <w:r w:rsidRPr="00596AFC">
              <w:rPr>
                <w:lang w:val="en-FR"/>
              </w:rPr>
              <w:t>5 (9.3%)</w:t>
            </w:r>
          </w:p>
        </w:tc>
      </w:tr>
      <w:tr w:rsidR="009449ED" w:rsidRPr="00596AFC" w14:paraId="7C1AC111" w14:textId="77777777" w:rsidTr="00596AFC">
        <w:trPr>
          <w:trHeight w:val="340"/>
        </w:trPr>
        <w:tc>
          <w:tcPr>
            <w:tcW w:w="7083" w:type="dxa"/>
            <w:hideMark/>
          </w:tcPr>
          <w:p w14:paraId="6B8B63DB" w14:textId="77777777" w:rsidR="009449ED" w:rsidRPr="00596AFC" w:rsidRDefault="009449ED" w:rsidP="009449ED">
            <w:pPr>
              <w:rPr>
                <w:color w:val="D3D3D3"/>
                <w:lang w:val="en-FR"/>
              </w:rPr>
            </w:pPr>
            <w:r w:rsidRPr="00596AFC">
              <w:rPr>
                <w:lang w:val="en-FR"/>
              </w:rPr>
              <w:t>    Plutôt oui</w:t>
            </w:r>
          </w:p>
        </w:tc>
        <w:tc>
          <w:tcPr>
            <w:tcW w:w="2410" w:type="dxa"/>
            <w:hideMark/>
          </w:tcPr>
          <w:p w14:paraId="5D82C05E" w14:textId="77777777" w:rsidR="009449ED" w:rsidRPr="00596AFC" w:rsidRDefault="009449ED" w:rsidP="009449ED">
            <w:pPr>
              <w:jc w:val="center"/>
              <w:rPr>
                <w:color w:val="D3D3D3"/>
                <w:lang w:val="en-FR"/>
              </w:rPr>
            </w:pPr>
            <w:r w:rsidRPr="00596AFC">
              <w:rPr>
                <w:lang w:val="en-FR"/>
              </w:rPr>
              <w:t>32 (59%)</w:t>
            </w:r>
          </w:p>
        </w:tc>
      </w:tr>
      <w:tr w:rsidR="009449ED" w:rsidRPr="00596AFC" w14:paraId="75AEC1C5" w14:textId="77777777" w:rsidTr="00596AFC">
        <w:trPr>
          <w:trHeight w:val="340"/>
        </w:trPr>
        <w:tc>
          <w:tcPr>
            <w:tcW w:w="7083" w:type="dxa"/>
            <w:hideMark/>
          </w:tcPr>
          <w:p w14:paraId="296DB119" w14:textId="77777777" w:rsidR="009449ED" w:rsidRPr="00596AFC" w:rsidRDefault="009449ED" w:rsidP="009449ED">
            <w:pPr>
              <w:rPr>
                <w:color w:val="D3D3D3"/>
                <w:lang w:val="en-FR"/>
              </w:rPr>
            </w:pPr>
            <w:r w:rsidRPr="00596AFC">
              <w:rPr>
                <w:lang w:val="en-FR"/>
              </w:rPr>
              <w:t>    oui, tout à fait</w:t>
            </w:r>
          </w:p>
        </w:tc>
        <w:tc>
          <w:tcPr>
            <w:tcW w:w="2410" w:type="dxa"/>
            <w:hideMark/>
          </w:tcPr>
          <w:p w14:paraId="702FD296" w14:textId="77777777" w:rsidR="009449ED" w:rsidRPr="00596AFC" w:rsidRDefault="009449ED" w:rsidP="009449ED">
            <w:pPr>
              <w:jc w:val="center"/>
              <w:rPr>
                <w:color w:val="D3D3D3"/>
                <w:lang w:val="en-FR"/>
              </w:rPr>
            </w:pPr>
            <w:r w:rsidRPr="00596AFC">
              <w:rPr>
                <w:lang w:val="en-FR"/>
              </w:rPr>
              <w:t>16 (30%)</w:t>
            </w:r>
          </w:p>
        </w:tc>
      </w:tr>
      <w:tr w:rsidR="009449ED" w:rsidRPr="00596AFC" w14:paraId="225ACB0B" w14:textId="77777777" w:rsidTr="00596AFC">
        <w:trPr>
          <w:trHeight w:val="340"/>
        </w:trPr>
        <w:tc>
          <w:tcPr>
            <w:tcW w:w="7083" w:type="dxa"/>
            <w:hideMark/>
          </w:tcPr>
          <w:p w14:paraId="4C4C9761" w14:textId="77777777" w:rsidR="009449ED" w:rsidRPr="00596AFC" w:rsidRDefault="009449ED" w:rsidP="009449ED">
            <w:pPr>
              <w:rPr>
                <w:color w:val="D3D3D3"/>
                <w:lang w:val="en-FR"/>
              </w:rPr>
            </w:pPr>
            <w:r w:rsidRPr="00596AFC">
              <w:rPr>
                <w:lang w:val="en-FR"/>
              </w:rPr>
              <w:t>Dernières formations d'urgence</w:t>
            </w:r>
          </w:p>
        </w:tc>
        <w:tc>
          <w:tcPr>
            <w:tcW w:w="2410" w:type="dxa"/>
            <w:hideMark/>
          </w:tcPr>
          <w:p w14:paraId="315844F9" w14:textId="77777777" w:rsidR="009449ED" w:rsidRPr="00596AFC" w:rsidRDefault="009449ED" w:rsidP="009449ED">
            <w:pPr>
              <w:jc w:val="center"/>
              <w:rPr>
                <w:color w:val="D3D3D3"/>
                <w:lang w:val="en-FR"/>
              </w:rPr>
            </w:pPr>
          </w:p>
        </w:tc>
      </w:tr>
      <w:tr w:rsidR="009449ED" w:rsidRPr="00596AFC" w14:paraId="78A66EF8" w14:textId="77777777" w:rsidTr="00596AFC">
        <w:trPr>
          <w:trHeight w:val="340"/>
        </w:trPr>
        <w:tc>
          <w:tcPr>
            <w:tcW w:w="7083" w:type="dxa"/>
            <w:hideMark/>
          </w:tcPr>
          <w:p w14:paraId="102C1C85" w14:textId="77777777" w:rsidR="009449ED" w:rsidRPr="00596AFC" w:rsidRDefault="009449ED" w:rsidP="009449ED">
            <w:pPr>
              <w:rPr>
                <w:color w:val="D3D3D3"/>
                <w:lang w:val="en-FR"/>
              </w:rPr>
            </w:pPr>
            <w:r w:rsidRPr="00596AFC">
              <w:rPr>
                <w:lang w:val="en-FR"/>
              </w:rPr>
              <w:t>    &lt;2 ans</w:t>
            </w:r>
          </w:p>
        </w:tc>
        <w:tc>
          <w:tcPr>
            <w:tcW w:w="2410" w:type="dxa"/>
            <w:hideMark/>
          </w:tcPr>
          <w:p w14:paraId="074EE4A6" w14:textId="77777777" w:rsidR="009449ED" w:rsidRPr="00596AFC" w:rsidRDefault="009449ED" w:rsidP="009449ED">
            <w:pPr>
              <w:jc w:val="center"/>
              <w:rPr>
                <w:color w:val="D3D3D3"/>
                <w:lang w:val="en-FR"/>
              </w:rPr>
            </w:pPr>
            <w:r w:rsidRPr="00596AFC">
              <w:rPr>
                <w:lang w:val="en-FR"/>
              </w:rPr>
              <w:t>3 (5.6%)</w:t>
            </w:r>
          </w:p>
        </w:tc>
      </w:tr>
      <w:tr w:rsidR="009449ED" w:rsidRPr="00596AFC" w14:paraId="58F795F9" w14:textId="77777777" w:rsidTr="00596AFC">
        <w:trPr>
          <w:trHeight w:val="340"/>
        </w:trPr>
        <w:tc>
          <w:tcPr>
            <w:tcW w:w="7083" w:type="dxa"/>
            <w:hideMark/>
          </w:tcPr>
          <w:p w14:paraId="23FC28EA" w14:textId="77777777" w:rsidR="009449ED" w:rsidRPr="00596AFC" w:rsidRDefault="009449ED" w:rsidP="009449ED">
            <w:pPr>
              <w:rPr>
                <w:color w:val="D3D3D3"/>
                <w:lang w:val="en-FR"/>
              </w:rPr>
            </w:pPr>
            <w:r w:rsidRPr="00596AFC">
              <w:rPr>
                <w:lang w:val="en-FR"/>
              </w:rPr>
              <w:t>    &gt;10 ans</w:t>
            </w:r>
          </w:p>
        </w:tc>
        <w:tc>
          <w:tcPr>
            <w:tcW w:w="2410" w:type="dxa"/>
            <w:hideMark/>
          </w:tcPr>
          <w:p w14:paraId="1BBA6669" w14:textId="77777777" w:rsidR="009449ED" w:rsidRPr="00596AFC" w:rsidRDefault="009449ED" w:rsidP="009449ED">
            <w:pPr>
              <w:jc w:val="center"/>
              <w:rPr>
                <w:color w:val="D3D3D3"/>
                <w:lang w:val="en-FR"/>
              </w:rPr>
            </w:pPr>
            <w:r w:rsidRPr="00596AFC">
              <w:rPr>
                <w:lang w:val="en-FR"/>
              </w:rPr>
              <w:t>17 (31%)</w:t>
            </w:r>
          </w:p>
        </w:tc>
      </w:tr>
      <w:tr w:rsidR="009449ED" w:rsidRPr="00596AFC" w14:paraId="1B15B99B" w14:textId="77777777" w:rsidTr="00596AFC">
        <w:trPr>
          <w:trHeight w:val="340"/>
        </w:trPr>
        <w:tc>
          <w:tcPr>
            <w:tcW w:w="7083" w:type="dxa"/>
            <w:hideMark/>
          </w:tcPr>
          <w:p w14:paraId="2D414467" w14:textId="77777777" w:rsidR="009449ED" w:rsidRPr="00596AFC" w:rsidRDefault="009449ED" w:rsidP="009449ED">
            <w:pPr>
              <w:rPr>
                <w:color w:val="D3D3D3"/>
                <w:lang w:val="en-FR"/>
              </w:rPr>
            </w:pPr>
            <w:r w:rsidRPr="00596AFC">
              <w:rPr>
                <w:lang w:val="en-FR"/>
              </w:rPr>
              <w:t>    2-5 ans</w:t>
            </w:r>
          </w:p>
        </w:tc>
        <w:tc>
          <w:tcPr>
            <w:tcW w:w="2410" w:type="dxa"/>
            <w:hideMark/>
          </w:tcPr>
          <w:p w14:paraId="3BEA002E" w14:textId="77777777" w:rsidR="009449ED" w:rsidRPr="00596AFC" w:rsidRDefault="009449ED" w:rsidP="009449ED">
            <w:pPr>
              <w:jc w:val="center"/>
              <w:rPr>
                <w:color w:val="D3D3D3"/>
                <w:lang w:val="en-FR"/>
              </w:rPr>
            </w:pPr>
            <w:r w:rsidRPr="00596AFC">
              <w:rPr>
                <w:lang w:val="en-FR"/>
              </w:rPr>
              <w:t>18 (33%)</w:t>
            </w:r>
          </w:p>
        </w:tc>
      </w:tr>
      <w:tr w:rsidR="009449ED" w:rsidRPr="00596AFC" w14:paraId="2B026EF9" w14:textId="77777777" w:rsidTr="00596AFC">
        <w:trPr>
          <w:trHeight w:val="340"/>
        </w:trPr>
        <w:tc>
          <w:tcPr>
            <w:tcW w:w="7083" w:type="dxa"/>
            <w:hideMark/>
          </w:tcPr>
          <w:p w14:paraId="2B7E416E" w14:textId="77777777" w:rsidR="009449ED" w:rsidRPr="00596AFC" w:rsidRDefault="009449ED" w:rsidP="009449ED">
            <w:pPr>
              <w:rPr>
                <w:color w:val="D3D3D3"/>
                <w:lang w:val="en-FR"/>
              </w:rPr>
            </w:pPr>
            <w:r w:rsidRPr="00596AFC">
              <w:rPr>
                <w:lang w:val="en-FR"/>
              </w:rPr>
              <w:t>    6-10 ans</w:t>
            </w:r>
          </w:p>
        </w:tc>
        <w:tc>
          <w:tcPr>
            <w:tcW w:w="2410" w:type="dxa"/>
            <w:hideMark/>
          </w:tcPr>
          <w:p w14:paraId="25A0F5CD" w14:textId="77777777" w:rsidR="009449ED" w:rsidRPr="00596AFC" w:rsidRDefault="009449ED" w:rsidP="009449ED">
            <w:pPr>
              <w:jc w:val="center"/>
              <w:rPr>
                <w:color w:val="D3D3D3"/>
                <w:lang w:val="en-FR"/>
              </w:rPr>
            </w:pPr>
            <w:r w:rsidRPr="00596AFC">
              <w:rPr>
                <w:lang w:val="en-FR"/>
              </w:rPr>
              <w:t>16 (30%)</w:t>
            </w:r>
          </w:p>
        </w:tc>
      </w:tr>
      <w:tr w:rsidR="009449ED" w:rsidRPr="00596AFC" w14:paraId="1BACA9D3" w14:textId="77777777" w:rsidTr="00596AFC">
        <w:trPr>
          <w:trHeight w:val="340"/>
        </w:trPr>
        <w:tc>
          <w:tcPr>
            <w:tcW w:w="7083" w:type="dxa"/>
            <w:hideMark/>
          </w:tcPr>
          <w:p w14:paraId="17681476" w14:textId="77777777" w:rsidR="009449ED" w:rsidRPr="00596AFC" w:rsidRDefault="009449ED" w:rsidP="009449ED">
            <w:pPr>
              <w:rPr>
                <w:color w:val="D3D3D3"/>
                <w:lang w:val="en-FR"/>
              </w:rPr>
            </w:pPr>
            <w:r w:rsidRPr="00596AFC">
              <w:rPr>
                <w:lang w:val="en-FR"/>
              </w:rPr>
              <w:t>Cabinet adapté aux urgences</w:t>
            </w:r>
          </w:p>
        </w:tc>
        <w:tc>
          <w:tcPr>
            <w:tcW w:w="2410" w:type="dxa"/>
            <w:hideMark/>
          </w:tcPr>
          <w:p w14:paraId="0EE5A9B8" w14:textId="77777777" w:rsidR="009449ED" w:rsidRPr="00596AFC" w:rsidRDefault="009449ED" w:rsidP="009449ED">
            <w:pPr>
              <w:jc w:val="center"/>
              <w:rPr>
                <w:color w:val="D3D3D3"/>
                <w:lang w:val="en-FR"/>
              </w:rPr>
            </w:pPr>
          </w:p>
        </w:tc>
      </w:tr>
      <w:tr w:rsidR="009449ED" w:rsidRPr="00596AFC" w14:paraId="11046026" w14:textId="77777777" w:rsidTr="00596AFC">
        <w:trPr>
          <w:trHeight w:val="340"/>
        </w:trPr>
        <w:tc>
          <w:tcPr>
            <w:tcW w:w="7083" w:type="dxa"/>
            <w:hideMark/>
          </w:tcPr>
          <w:p w14:paraId="49FBBD0C" w14:textId="77777777" w:rsidR="009449ED" w:rsidRPr="00596AFC" w:rsidRDefault="009449ED" w:rsidP="009449ED">
            <w:pPr>
              <w:rPr>
                <w:color w:val="D3D3D3"/>
                <w:lang w:val="en-FR"/>
              </w:rPr>
            </w:pPr>
            <w:r w:rsidRPr="00596AFC">
              <w:rPr>
                <w:lang w:val="en-FR"/>
              </w:rPr>
              <w:t>    non, pas du tout</w:t>
            </w:r>
          </w:p>
        </w:tc>
        <w:tc>
          <w:tcPr>
            <w:tcW w:w="2410" w:type="dxa"/>
            <w:hideMark/>
          </w:tcPr>
          <w:p w14:paraId="59905471" w14:textId="77777777" w:rsidR="009449ED" w:rsidRPr="00596AFC" w:rsidRDefault="009449ED" w:rsidP="009449ED">
            <w:pPr>
              <w:jc w:val="center"/>
              <w:rPr>
                <w:color w:val="D3D3D3"/>
                <w:lang w:val="en-FR"/>
              </w:rPr>
            </w:pPr>
            <w:r w:rsidRPr="00596AFC">
              <w:rPr>
                <w:lang w:val="en-FR"/>
              </w:rPr>
              <w:t>3 (5.6%)</w:t>
            </w:r>
          </w:p>
        </w:tc>
      </w:tr>
      <w:tr w:rsidR="009449ED" w:rsidRPr="00596AFC" w14:paraId="66DD602A" w14:textId="77777777" w:rsidTr="00596AFC">
        <w:trPr>
          <w:trHeight w:val="340"/>
        </w:trPr>
        <w:tc>
          <w:tcPr>
            <w:tcW w:w="7083" w:type="dxa"/>
            <w:hideMark/>
          </w:tcPr>
          <w:p w14:paraId="6FE95743" w14:textId="77777777" w:rsidR="009449ED" w:rsidRPr="00596AFC" w:rsidRDefault="009449ED" w:rsidP="009449ED">
            <w:pPr>
              <w:rPr>
                <w:color w:val="D3D3D3"/>
                <w:lang w:val="en-FR"/>
              </w:rPr>
            </w:pPr>
            <w:r w:rsidRPr="00596AFC">
              <w:rPr>
                <w:lang w:val="en-FR"/>
              </w:rPr>
              <w:t>    Plutôt non</w:t>
            </w:r>
          </w:p>
        </w:tc>
        <w:tc>
          <w:tcPr>
            <w:tcW w:w="2410" w:type="dxa"/>
            <w:hideMark/>
          </w:tcPr>
          <w:p w14:paraId="65C58DCA" w14:textId="77777777" w:rsidR="009449ED" w:rsidRPr="00596AFC" w:rsidRDefault="009449ED" w:rsidP="009449ED">
            <w:pPr>
              <w:jc w:val="center"/>
              <w:rPr>
                <w:color w:val="D3D3D3"/>
                <w:lang w:val="en-FR"/>
              </w:rPr>
            </w:pPr>
            <w:r w:rsidRPr="00596AFC">
              <w:rPr>
                <w:lang w:val="en-FR"/>
              </w:rPr>
              <w:t>27 (50%)</w:t>
            </w:r>
          </w:p>
        </w:tc>
      </w:tr>
      <w:tr w:rsidR="009449ED" w:rsidRPr="00596AFC" w14:paraId="0600B236" w14:textId="77777777" w:rsidTr="00596AFC">
        <w:trPr>
          <w:trHeight w:val="340"/>
        </w:trPr>
        <w:tc>
          <w:tcPr>
            <w:tcW w:w="7083" w:type="dxa"/>
            <w:hideMark/>
          </w:tcPr>
          <w:p w14:paraId="55BF06AB" w14:textId="77777777" w:rsidR="009449ED" w:rsidRPr="00596AFC" w:rsidRDefault="009449ED" w:rsidP="009449ED">
            <w:pPr>
              <w:rPr>
                <w:color w:val="D3D3D3"/>
                <w:lang w:val="en-FR"/>
              </w:rPr>
            </w:pPr>
            <w:r w:rsidRPr="00596AFC">
              <w:rPr>
                <w:lang w:val="en-FR"/>
              </w:rPr>
              <w:t>    Plutôt oui</w:t>
            </w:r>
          </w:p>
        </w:tc>
        <w:tc>
          <w:tcPr>
            <w:tcW w:w="2410" w:type="dxa"/>
            <w:hideMark/>
          </w:tcPr>
          <w:p w14:paraId="1C6FBF0A" w14:textId="77777777" w:rsidR="009449ED" w:rsidRPr="00596AFC" w:rsidRDefault="009449ED" w:rsidP="009449ED">
            <w:pPr>
              <w:jc w:val="center"/>
              <w:rPr>
                <w:color w:val="D3D3D3"/>
                <w:lang w:val="en-FR"/>
              </w:rPr>
            </w:pPr>
            <w:r w:rsidRPr="00596AFC">
              <w:rPr>
                <w:lang w:val="en-FR"/>
              </w:rPr>
              <w:t>22 (41%)</w:t>
            </w:r>
          </w:p>
        </w:tc>
      </w:tr>
      <w:tr w:rsidR="009449ED" w:rsidRPr="00596AFC" w14:paraId="4753862F" w14:textId="77777777" w:rsidTr="00596AFC">
        <w:trPr>
          <w:trHeight w:val="340"/>
        </w:trPr>
        <w:tc>
          <w:tcPr>
            <w:tcW w:w="7083" w:type="dxa"/>
            <w:hideMark/>
          </w:tcPr>
          <w:p w14:paraId="63C17158" w14:textId="77777777" w:rsidR="009449ED" w:rsidRPr="00596AFC" w:rsidRDefault="009449ED" w:rsidP="009449ED">
            <w:pPr>
              <w:rPr>
                <w:color w:val="D3D3D3"/>
                <w:lang w:val="en-FR"/>
              </w:rPr>
            </w:pPr>
            <w:r w:rsidRPr="00596AFC">
              <w:rPr>
                <w:lang w:val="en-FR"/>
              </w:rPr>
              <w:t>    oui, tout à fait</w:t>
            </w:r>
          </w:p>
        </w:tc>
        <w:tc>
          <w:tcPr>
            <w:tcW w:w="2410" w:type="dxa"/>
            <w:hideMark/>
          </w:tcPr>
          <w:p w14:paraId="0F2631DC" w14:textId="77777777" w:rsidR="009449ED" w:rsidRPr="00596AFC" w:rsidRDefault="009449ED" w:rsidP="009449ED">
            <w:pPr>
              <w:jc w:val="center"/>
              <w:rPr>
                <w:color w:val="D3D3D3"/>
                <w:lang w:val="en-FR"/>
              </w:rPr>
            </w:pPr>
            <w:r w:rsidRPr="00596AFC">
              <w:rPr>
                <w:lang w:val="en-FR"/>
              </w:rPr>
              <w:t>2 (3.7%)</w:t>
            </w:r>
          </w:p>
        </w:tc>
      </w:tr>
      <w:tr w:rsidR="009449ED" w:rsidRPr="00596AFC" w14:paraId="53C9EAE7" w14:textId="77777777" w:rsidTr="00596AFC">
        <w:trPr>
          <w:trHeight w:val="340"/>
        </w:trPr>
        <w:tc>
          <w:tcPr>
            <w:tcW w:w="7083" w:type="dxa"/>
            <w:hideMark/>
          </w:tcPr>
          <w:p w14:paraId="6A4F9AEE" w14:textId="71F3DFA2" w:rsidR="009449ED" w:rsidRPr="00596AFC" w:rsidRDefault="009449ED" w:rsidP="009449ED">
            <w:pPr>
              <w:rPr>
                <w:color w:val="D3D3D3"/>
                <w:lang w:val="en-FR"/>
              </w:rPr>
            </w:pPr>
            <w:r>
              <w:rPr>
                <w:lang w:val="en-FR"/>
              </w:rPr>
              <w:t xml:space="preserve">Intérêt pour la formation complémentaire en urgence </w:t>
            </w:r>
          </w:p>
        </w:tc>
        <w:tc>
          <w:tcPr>
            <w:tcW w:w="2410" w:type="dxa"/>
            <w:hideMark/>
          </w:tcPr>
          <w:p w14:paraId="0AF77ED8" w14:textId="77777777" w:rsidR="009449ED" w:rsidRPr="00596AFC" w:rsidRDefault="009449ED" w:rsidP="009449ED">
            <w:pPr>
              <w:jc w:val="center"/>
              <w:rPr>
                <w:color w:val="D3D3D3"/>
                <w:lang w:val="en-FR"/>
              </w:rPr>
            </w:pPr>
          </w:p>
        </w:tc>
      </w:tr>
      <w:tr w:rsidR="009449ED" w:rsidRPr="00596AFC" w14:paraId="40B4C6A0" w14:textId="77777777" w:rsidTr="00596AFC">
        <w:trPr>
          <w:trHeight w:val="340"/>
        </w:trPr>
        <w:tc>
          <w:tcPr>
            <w:tcW w:w="7083" w:type="dxa"/>
            <w:hideMark/>
          </w:tcPr>
          <w:p w14:paraId="04456FDF" w14:textId="77777777" w:rsidR="009449ED" w:rsidRPr="00596AFC" w:rsidRDefault="009449ED" w:rsidP="009449ED">
            <w:pPr>
              <w:rPr>
                <w:color w:val="D3D3D3"/>
                <w:lang w:val="en-FR"/>
              </w:rPr>
            </w:pPr>
            <w:r w:rsidRPr="00596AFC">
              <w:rPr>
                <w:lang w:val="en-FR"/>
              </w:rPr>
              <w:t>    non, pas du tout</w:t>
            </w:r>
          </w:p>
        </w:tc>
        <w:tc>
          <w:tcPr>
            <w:tcW w:w="2410" w:type="dxa"/>
            <w:hideMark/>
          </w:tcPr>
          <w:p w14:paraId="76E16A37" w14:textId="77777777" w:rsidR="009449ED" w:rsidRPr="00596AFC" w:rsidRDefault="009449ED" w:rsidP="009449ED">
            <w:pPr>
              <w:jc w:val="center"/>
              <w:rPr>
                <w:color w:val="D3D3D3"/>
                <w:lang w:val="en-FR"/>
              </w:rPr>
            </w:pPr>
            <w:r w:rsidRPr="00596AFC">
              <w:rPr>
                <w:lang w:val="en-FR"/>
              </w:rPr>
              <w:t>6 (11%)</w:t>
            </w:r>
          </w:p>
        </w:tc>
      </w:tr>
      <w:tr w:rsidR="009449ED" w:rsidRPr="00596AFC" w14:paraId="74800FD8" w14:textId="77777777" w:rsidTr="00596AFC">
        <w:trPr>
          <w:trHeight w:val="340"/>
        </w:trPr>
        <w:tc>
          <w:tcPr>
            <w:tcW w:w="7083" w:type="dxa"/>
            <w:hideMark/>
          </w:tcPr>
          <w:p w14:paraId="7234D1B2" w14:textId="77777777" w:rsidR="009449ED" w:rsidRPr="00596AFC" w:rsidRDefault="009449ED" w:rsidP="009449ED">
            <w:pPr>
              <w:rPr>
                <w:color w:val="D3D3D3"/>
                <w:lang w:val="en-FR"/>
              </w:rPr>
            </w:pPr>
            <w:r w:rsidRPr="00596AFC">
              <w:rPr>
                <w:lang w:val="en-FR"/>
              </w:rPr>
              <w:t>    Plutôt non</w:t>
            </w:r>
          </w:p>
        </w:tc>
        <w:tc>
          <w:tcPr>
            <w:tcW w:w="2410" w:type="dxa"/>
            <w:hideMark/>
          </w:tcPr>
          <w:p w14:paraId="6F5D973E" w14:textId="77777777" w:rsidR="009449ED" w:rsidRPr="00596AFC" w:rsidRDefault="009449ED" w:rsidP="009449ED">
            <w:pPr>
              <w:jc w:val="center"/>
              <w:rPr>
                <w:color w:val="D3D3D3"/>
                <w:lang w:val="en-FR"/>
              </w:rPr>
            </w:pPr>
            <w:r w:rsidRPr="00596AFC">
              <w:rPr>
                <w:lang w:val="en-FR"/>
              </w:rPr>
              <w:t>7 (13%)</w:t>
            </w:r>
          </w:p>
        </w:tc>
      </w:tr>
      <w:tr w:rsidR="009449ED" w:rsidRPr="00596AFC" w14:paraId="35B316DD" w14:textId="77777777" w:rsidTr="00596AFC">
        <w:trPr>
          <w:trHeight w:val="340"/>
        </w:trPr>
        <w:tc>
          <w:tcPr>
            <w:tcW w:w="7083" w:type="dxa"/>
            <w:hideMark/>
          </w:tcPr>
          <w:p w14:paraId="6FECC814" w14:textId="77777777" w:rsidR="009449ED" w:rsidRPr="00596AFC" w:rsidRDefault="009449ED" w:rsidP="009449ED">
            <w:pPr>
              <w:rPr>
                <w:color w:val="D3D3D3"/>
                <w:lang w:val="en-FR"/>
              </w:rPr>
            </w:pPr>
            <w:r w:rsidRPr="00596AFC">
              <w:rPr>
                <w:lang w:val="en-FR"/>
              </w:rPr>
              <w:t>    Plutôt oui</w:t>
            </w:r>
          </w:p>
        </w:tc>
        <w:tc>
          <w:tcPr>
            <w:tcW w:w="2410" w:type="dxa"/>
            <w:hideMark/>
          </w:tcPr>
          <w:p w14:paraId="69C495C8" w14:textId="77777777" w:rsidR="009449ED" w:rsidRPr="00596AFC" w:rsidRDefault="009449ED" w:rsidP="009449ED">
            <w:pPr>
              <w:jc w:val="center"/>
              <w:rPr>
                <w:color w:val="D3D3D3"/>
                <w:lang w:val="en-FR"/>
              </w:rPr>
            </w:pPr>
            <w:r w:rsidRPr="00596AFC">
              <w:rPr>
                <w:lang w:val="en-FR"/>
              </w:rPr>
              <w:t>24 (44%)</w:t>
            </w:r>
          </w:p>
        </w:tc>
      </w:tr>
      <w:tr w:rsidR="009449ED" w:rsidRPr="00596AFC" w14:paraId="6B4814C9" w14:textId="77777777" w:rsidTr="00596AFC">
        <w:trPr>
          <w:trHeight w:val="340"/>
        </w:trPr>
        <w:tc>
          <w:tcPr>
            <w:tcW w:w="7083" w:type="dxa"/>
            <w:hideMark/>
          </w:tcPr>
          <w:p w14:paraId="3280E3C5" w14:textId="77777777" w:rsidR="009449ED" w:rsidRPr="00596AFC" w:rsidRDefault="009449ED" w:rsidP="009449ED">
            <w:pPr>
              <w:rPr>
                <w:color w:val="D3D3D3"/>
                <w:lang w:val="en-FR"/>
              </w:rPr>
            </w:pPr>
            <w:r w:rsidRPr="00596AFC">
              <w:rPr>
                <w:lang w:val="en-FR"/>
              </w:rPr>
              <w:t>    oui, tout à fait</w:t>
            </w:r>
          </w:p>
        </w:tc>
        <w:tc>
          <w:tcPr>
            <w:tcW w:w="2410" w:type="dxa"/>
            <w:hideMark/>
          </w:tcPr>
          <w:p w14:paraId="15AEBAFC" w14:textId="77777777" w:rsidR="009449ED" w:rsidRPr="00596AFC" w:rsidRDefault="009449ED" w:rsidP="009449ED">
            <w:pPr>
              <w:jc w:val="center"/>
              <w:rPr>
                <w:color w:val="D3D3D3"/>
                <w:lang w:val="en-FR"/>
              </w:rPr>
            </w:pPr>
            <w:r w:rsidRPr="00596AFC">
              <w:rPr>
                <w:lang w:val="en-FR"/>
              </w:rPr>
              <w:t>17 (31%)</w:t>
            </w:r>
          </w:p>
        </w:tc>
      </w:tr>
      <w:tr w:rsidR="009449ED" w:rsidRPr="00596AFC" w14:paraId="0C690E8C" w14:textId="77777777" w:rsidTr="00596AFC">
        <w:trPr>
          <w:trHeight w:val="340"/>
        </w:trPr>
        <w:tc>
          <w:tcPr>
            <w:tcW w:w="9493" w:type="dxa"/>
            <w:gridSpan w:val="2"/>
            <w:hideMark/>
          </w:tcPr>
          <w:p w14:paraId="0849A5C4" w14:textId="77777777" w:rsidR="009449ED" w:rsidRPr="00596AFC" w:rsidRDefault="009449ED" w:rsidP="009449ED">
            <w:pPr>
              <w:rPr>
                <w:color w:val="333333"/>
                <w:lang w:val="en-FR"/>
              </w:rPr>
            </w:pPr>
            <w:r w:rsidRPr="00596AFC">
              <w:rPr>
                <w:i/>
                <w:iCs/>
                <w:vertAlign w:val="superscript"/>
                <w:lang w:val="en-FR"/>
              </w:rPr>
              <w:t>1</w:t>
            </w:r>
            <w:r w:rsidRPr="00596AFC">
              <w:rPr>
                <w:lang w:val="en-FR"/>
              </w:rPr>
              <w:t> n (%)</w:t>
            </w:r>
          </w:p>
        </w:tc>
      </w:tr>
    </w:tbl>
    <w:p w14:paraId="3039D37C" w14:textId="77777777" w:rsidR="00596AFC" w:rsidRDefault="00596AFC" w:rsidP="00596AFC"/>
    <w:p w14:paraId="45E370D0" w14:textId="4810B8FD" w:rsidR="009449ED" w:rsidRDefault="009449ED" w:rsidP="00596AFC">
      <w:r>
        <w:t xml:space="preserve">Incitations à devenir MCS : </w:t>
      </w:r>
    </w:p>
    <w:tbl>
      <w:tblPr>
        <w:tblStyle w:val="TableGrid"/>
        <w:tblW w:w="9493" w:type="dxa"/>
        <w:tblLook w:val="04A0" w:firstRow="1" w:lastRow="0" w:firstColumn="1" w:lastColumn="0" w:noHBand="0" w:noVBand="1"/>
      </w:tblPr>
      <w:tblGrid>
        <w:gridCol w:w="7083"/>
        <w:gridCol w:w="2410"/>
      </w:tblGrid>
      <w:tr w:rsidR="009449ED" w:rsidRPr="00596AFC" w14:paraId="4B25CB99" w14:textId="77777777" w:rsidTr="009C2B1A">
        <w:trPr>
          <w:trHeight w:val="340"/>
        </w:trPr>
        <w:tc>
          <w:tcPr>
            <w:tcW w:w="7083" w:type="dxa"/>
          </w:tcPr>
          <w:p w14:paraId="50587486" w14:textId="77777777" w:rsidR="009449ED" w:rsidRPr="00596AFC" w:rsidRDefault="009449ED" w:rsidP="009C2B1A">
            <w:pPr>
              <w:rPr>
                <w:lang w:val="en-FR"/>
              </w:rPr>
            </w:pPr>
          </w:p>
        </w:tc>
        <w:tc>
          <w:tcPr>
            <w:tcW w:w="2410" w:type="dxa"/>
          </w:tcPr>
          <w:p w14:paraId="6C7B2420" w14:textId="04007CAF" w:rsidR="009449ED" w:rsidRPr="00596AFC" w:rsidRDefault="009449ED" w:rsidP="009C2B1A">
            <w:pPr>
              <w:jc w:val="center"/>
              <w:rPr>
                <w:color w:val="D3D3D3"/>
                <w:lang w:val="en-FR"/>
              </w:rPr>
            </w:pPr>
            <w:r w:rsidRPr="00F42308">
              <w:t>N = 54</w:t>
            </w:r>
          </w:p>
        </w:tc>
      </w:tr>
      <w:tr w:rsidR="009449ED" w:rsidRPr="00596AFC" w14:paraId="0D4A1DD5" w14:textId="77777777" w:rsidTr="009C2B1A">
        <w:trPr>
          <w:trHeight w:val="340"/>
        </w:trPr>
        <w:tc>
          <w:tcPr>
            <w:tcW w:w="7083" w:type="dxa"/>
            <w:hideMark/>
          </w:tcPr>
          <w:p w14:paraId="416BB49D" w14:textId="77777777" w:rsidR="009449ED" w:rsidRPr="00596AFC" w:rsidRDefault="009449ED" w:rsidP="009C2B1A">
            <w:pPr>
              <w:rPr>
                <w:color w:val="D3D3D3"/>
                <w:lang w:val="en-FR"/>
              </w:rPr>
            </w:pPr>
            <w:r w:rsidRPr="00596AFC">
              <w:rPr>
                <w:lang w:val="en-FR"/>
              </w:rPr>
              <w:t xml:space="preserve">Si </w:t>
            </w:r>
            <w:r>
              <w:rPr>
                <w:lang w:val="en-FR"/>
              </w:rPr>
              <w:t>était +</w:t>
            </w:r>
            <w:r w:rsidRPr="00596AFC">
              <w:rPr>
                <w:lang w:val="en-FR"/>
              </w:rPr>
              <w:t xml:space="preserve"> formé aux urgences : incitation à devenir MCS</w:t>
            </w:r>
          </w:p>
        </w:tc>
        <w:tc>
          <w:tcPr>
            <w:tcW w:w="2410" w:type="dxa"/>
            <w:hideMark/>
          </w:tcPr>
          <w:p w14:paraId="5BFCD37C" w14:textId="77777777" w:rsidR="009449ED" w:rsidRPr="00596AFC" w:rsidRDefault="009449ED" w:rsidP="009C2B1A">
            <w:pPr>
              <w:jc w:val="center"/>
              <w:rPr>
                <w:color w:val="D3D3D3"/>
                <w:lang w:val="en-FR"/>
              </w:rPr>
            </w:pPr>
          </w:p>
        </w:tc>
      </w:tr>
      <w:tr w:rsidR="009449ED" w:rsidRPr="00596AFC" w14:paraId="056B369B" w14:textId="77777777" w:rsidTr="009C2B1A">
        <w:trPr>
          <w:trHeight w:val="340"/>
        </w:trPr>
        <w:tc>
          <w:tcPr>
            <w:tcW w:w="7083" w:type="dxa"/>
            <w:hideMark/>
          </w:tcPr>
          <w:p w14:paraId="6F67296D" w14:textId="77777777" w:rsidR="009449ED" w:rsidRPr="00596AFC" w:rsidRDefault="009449ED" w:rsidP="009C2B1A">
            <w:pPr>
              <w:rPr>
                <w:color w:val="D3D3D3"/>
                <w:lang w:val="en-FR"/>
              </w:rPr>
            </w:pPr>
            <w:r w:rsidRPr="00596AFC">
              <w:rPr>
                <w:lang w:val="en-FR"/>
              </w:rPr>
              <w:t>    non, pas du tout</w:t>
            </w:r>
          </w:p>
        </w:tc>
        <w:tc>
          <w:tcPr>
            <w:tcW w:w="2410" w:type="dxa"/>
            <w:hideMark/>
          </w:tcPr>
          <w:p w14:paraId="63AD2B83" w14:textId="77777777" w:rsidR="009449ED" w:rsidRPr="00596AFC" w:rsidRDefault="009449ED" w:rsidP="009C2B1A">
            <w:pPr>
              <w:jc w:val="center"/>
              <w:rPr>
                <w:color w:val="D3D3D3"/>
                <w:lang w:val="en-FR"/>
              </w:rPr>
            </w:pPr>
            <w:r w:rsidRPr="00596AFC">
              <w:rPr>
                <w:lang w:val="en-FR"/>
              </w:rPr>
              <w:t>15 (28%)</w:t>
            </w:r>
          </w:p>
        </w:tc>
      </w:tr>
      <w:tr w:rsidR="009449ED" w:rsidRPr="00596AFC" w14:paraId="66AA7C10" w14:textId="77777777" w:rsidTr="009C2B1A">
        <w:trPr>
          <w:trHeight w:val="340"/>
        </w:trPr>
        <w:tc>
          <w:tcPr>
            <w:tcW w:w="7083" w:type="dxa"/>
            <w:hideMark/>
          </w:tcPr>
          <w:p w14:paraId="7D1A8F01" w14:textId="77777777" w:rsidR="009449ED" w:rsidRPr="00596AFC" w:rsidRDefault="009449ED" w:rsidP="009C2B1A">
            <w:pPr>
              <w:rPr>
                <w:color w:val="D3D3D3"/>
                <w:lang w:val="en-FR"/>
              </w:rPr>
            </w:pPr>
            <w:r w:rsidRPr="00596AFC">
              <w:rPr>
                <w:lang w:val="en-FR"/>
              </w:rPr>
              <w:t>    Plutôt non</w:t>
            </w:r>
          </w:p>
        </w:tc>
        <w:tc>
          <w:tcPr>
            <w:tcW w:w="2410" w:type="dxa"/>
            <w:hideMark/>
          </w:tcPr>
          <w:p w14:paraId="7EED0A20" w14:textId="77777777" w:rsidR="009449ED" w:rsidRPr="00596AFC" w:rsidRDefault="009449ED" w:rsidP="009C2B1A">
            <w:pPr>
              <w:jc w:val="center"/>
              <w:rPr>
                <w:color w:val="D3D3D3"/>
                <w:lang w:val="en-FR"/>
              </w:rPr>
            </w:pPr>
            <w:r w:rsidRPr="00596AFC">
              <w:rPr>
                <w:lang w:val="en-FR"/>
              </w:rPr>
              <w:t>14 (26%)</w:t>
            </w:r>
          </w:p>
        </w:tc>
      </w:tr>
      <w:tr w:rsidR="009449ED" w:rsidRPr="00596AFC" w14:paraId="53F4F128" w14:textId="77777777" w:rsidTr="009C2B1A">
        <w:trPr>
          <w:trHeight w:val="340"/>
        </w:trPr>
        <w:tc>
          <w:tcPr>
            <w:tcW w:w="7083" w:type="dxa"/>
            <w:hideMark/>
          </w:tcPr>
          <w:p w14:paraId="35665731" w14:textId="77777777" w:rsidR="009449ED" w:rsidRPr="00596AFC" w:rsidRDefault="009449ED" w:rsidP="009C2B1A">
            <w:pPr>
              <w:rPr>
                <w:color w:val="D3D3D3"/>
                <w:lang w:val="en-FR"/>
              </w:rPr>
            </w:pPr>
            <w:r w:rsidRPr="00596AFC">
              <w:rPr>
                <w:lang w:val="en-FR"/>
              </w:rPr>
              <w:t>    Plutôt oui</w:t>
            </w:r>
          </w:p>
        </w:tc>
        <w:tc>
          <w:tcPr>
            <w:tcW w:w="2410" w:type="dxa"/>
            <w:hideMark/>
          </w:tcPr>
          <w:p w14:paraId="322BC36D" w14:textId="77777777" w:rsidR="009449ED" w:rsidRPr="00596AFC" w:rsidRDefault="009449ED" w:rsidP="009C2B1A">
            <w:pPr>
              <w:jc w:val="center"/>
              <w:rPr>
                <w:color w:val="D3D3D3"/>
                <w:lang w:val="en-FR"/>
              </w:rPr>
            </w:pPr>
            <w:r w:rsidRPr="00596AFC">
              <w:rPr>
                <w:lang w:val="en-FR"/>
              </w:rPr>
              <w:t>21 (39%)</w:t>
            </w:r>
          </w:p>
        </w:tc>
      </w:tr>
      <w:tr w:rsidR="009449ED" w:rsidRPr="00596AFC" w14:paraId="4CA4E247" w14:textId="77777777" w:rsidTr="009C2B1A">
        <w:trPr>
          <w:trHeight w:val="340"/>
        </w:trPr>
        <w:tc>
          <w:tcPr>
            <w:tcW w:w="7083" w:type="dxa"/>
            <w:hideMark/>
          </w:tcPr>
          <w:p w14:paraId="76D46D16" w14:textId="77777777" w:rsidR="009449ED" w:rsidRPr="00596AFC" w:rsidRDefault="009449ED" w:rsidP="009C2B1A">
            <w:pPr>
              <w:rPr>
                <w:color w:val="D3D3D3"/>
                <w:lang w:val="en-FR"/>
              </w:rPr>
            </w:pPr>
            <w:r w:rsidRPr="00596AFC">
              <w:rPr>
                <w:lang w:val="en-FR"/>
              </w:rPr>
              <w:t>    oui, tout à fait</w:t>
            </w:r>
          </w:p>
        </w:tc>
        <w:tc>
          <w:tcPr>
            <w:tcW w:w="2410" w:type="dxa"/>
            <w:hideMark/>
          </w:tcPr>
          <w:p w14:paraId="4E69D1DD" w14:textId="77777777" w:rsidR="009449ED" w:rsidRPr="00596AFC" w:rsidRDefault="009449ED" w:rsidP="009C2B1A">
            <w:pPr>
              <w:jc w:val="center"/>
              <w:rPr>
                <w:color w:val="D3D3D3"/>
                <w:lang w:val="en-FR"/>
              </w:rPr>
            </w:pPr>
            <w:r w:rsidRPr="00596AFC">
              <w:rPr>
                <w:lang w:val="en-FR"/>
              </w:rPr>
              <w:t>4 (7.4%)</w:t>
            </w:r>
          </w:p>
        </w:tc>
      </w:tr>
      <w:tr w:rsidR="009449ED" w:rsidRPr="00596AFC" w14:paraId="0472CD99" w14:textId="77777777" w:rsidTr="009C2B1A">
        <w:trPr>
          <w:trHeight w:val="340"/>
        </w:trPr>
        <w:tc>
          <w:tcPr>
            <w:tcW w:w="7083" w:type="dxa"/>
            <w:hideMark/>
          </w:tcPr>
          <w:p w14:paraId="6C899335" w14:textId="77777777" w:rsidR="009449ED" w:rsidRPr="00596AFC" w:rsidRDefault="009449ED" w:rsidP="009C2B1A">
            <w:pPr>
              <w:rPr>
                <w:color w:val="D3D3D3"/>
                <w:lang w:val="en-FR"/>
              </w:rPr>
            </w:pPr>
            <w:r w:rsidRPr="00596AFC">
              <w:rPr>
                <w:lang w:val="en-FR"/>
              </w:rPr>
              <w:t xml:space="preserve">Matériel adapté à l’urgence </w:t>
            </w:r>
            <w:r>
              <w:rPr>
                <w:lang w:val="en-FR"/>
              </w:rPr>
              <w:t xml:space="preserve">serait </w:t>
            </w:r>
            <w:r w:rsidRPr="00596AFC">
              <w:rPr>
                <w:lang w:val="en-FR"/>
              </w:rPr>
              <w:t>incitation à devenir MCS</w:t>
            </w:r>
          </w:p>
        </w:tc>
        <w:tc>
          <w:tcPr>
            <w:tcW w:w="2410" w:type="dxa"/>
            <w:hideMark/>
          </w:tcPr>
          <w:p w14:paraId="74E15B27" w14:textId="77777777" w:rsidR="009449ED" w:rsidRPr="00596AFC" w:rsidRDefault="009449ED" w:rsidP="009C2B1A">
            <w:pPr>
              <w:jc w:val="center"/>
              <w:rPr>
                <w:color w:val="D3D3D3"/>
                <w:lang w:val="en-FR"/>
              </w:rPr>
            </w:pPr>
          </w:p>
        </w:tc>
      </w:tr>
      <w:tr w:rsidR="009449ED" w:rsidRPr="00596AFC" w14:paraId="58359C98" w14:textId="77777777" w:rsidTr="009C2B1A">
        <w:trPr>
          <w:trHeight w:val="340"/>
        </w:trPr>
        <w:tc>
          <w:tcPr>
            <w:tcW w:w="7083" w:type="dxa"/>
            <w:hideMark/>
          </w:tcPr>
          <w:p w14:paraId="434625BF" w14:textId="77777777" w:rsidR="009449ED" w:rsidRPr="00596AFC" w:rsidRDefault="009449ED" w:rsidP="009C2B1A">
            <w:pPr>
              <w:rPr>
                <w:color w:val="D3D3D3"/>
                <w:lang w:val="en-FR"/>
              </w:rPr>
            </w:pPr>
            <w:r w:rsidRPr="00596AFC">
              <w:rPr>
                <w:lang w:val="en-FR"/>
              </w:rPr>
              <w:t>    non, pas du tout</w:t>
            </w:r>
          </w:p>
        </w:tc>
        <w:tc>
          <w:tcPr>
            <w:tcW w:w="2410" w:type="dxa"/>
            <w:hideMark/>
          </w:tcPr>
          <w:p w14:paraId="7522EEF1" w14:textId="77777777" w:rsidR="009449ED" w:rsidRPr="00596AFC" w:rsidRDefault="009449ED" w:rsidP="009C2B1A">
            <w:pPr>
              <w:jc w:val="center"/>
              <w:rPr>
                <w:color w:val="D3D3D3"/>
                <w:lang w:val="en-FR"/>
              </w:rPr>
            </w:pPr>
            <w:r w:rsidRPr="00596AFC">
              <w:rPr>
                <w:lang w:val="en-FR"/>
              </w:rPr>
              <w:t>14 (26%)</w:t>
            </w:r>
          </w:p>
        </w:tc>
      </w:tr>
      <w:tr w:rsidR="009449ED" w:rsidRPr="00596AFC" w14:paraId="322E4830" w14:textId="77777777" w:rsidTr="009C2B1A">
        <w:trPr>
          <w:trHeight w:val="340"/>
        </w:trPr>
        <w:tc>
          <w:tcPr>
            <w:tcW w:w="7083" w:type="dxa"/>
            <w:hideMark/>
          </w:tcPr>
          <w:p w14:paraId="1BC5559A" w14:textId="77777777" w:rsidR="009449ED" w:rsidRPr="00596AFC" w:rsidRDefault="009449ED" w:rsidP="009C2B1A">
            <w:pPr>
              <w:rPr>
                <w:color w:val="D3D3D3"/>
                <w:lang w:val="en-FR"/>
              </w:rPr>
            </w:pPr>
            <w:r w:rsidRPr="00596AFC">
              <w:rPr>
                <w:lang w:val="en-FR"/>
              </w:rPr>
              <w:t>    Plutôt non</w:t>
            </w:r>
          </w:p>
        </w:tc>
        <w:tc>
          <w:tcPr>
            <w:tcW w:w="2410" w:type="dxa"/>
            <w:hideMark/>
          </w:tcPr>
          <w:p w14:paraId="7C71BB60" w14:textId="77777777" w:rsidR="009449ED" w:rsidRPr="00596AFC" w:rsidRDefault="009449ED" w:rsidP="009C2B1A">
            <w:pPr>
              <w:jc w:val="center"/>
              <w:rPr>
                <w:color w:val="D3D3D3"/>
                <w:lang w:val="en-FR"/>
              </w:rPr>
            </w:pPr>
            <w:r w:rsidRPr="00596AFC">
              <w:rPr>
                <w:lang w:val="en-FR"/>
              </w:rPr>
              <w:t>11 (20%)</w:t>
            </w:r>
          </w:p>
        </w:tc>
      </w:tr>
      <w:tr w:rsidR="009449ED" w:rsidRPr="00596AFC" w14:paraId="529D851E" w14:textId="77777777" w:rsidTr="009C2B1A">
        <w:trPr>
          <w:trHeight w:val="340"/>
        </w:trPr>
        <w:tc>
          <w:tcPr>
            <w:tcW w:w="7083" w:type="dxa"/>
            <w:hideMark/>
          </w:tcPr>
          <w:p w14:paraId="34942C16" w14:textId="77777777" w:rsidR="009449ED" w:rsidRPr="00596AFC" w:rsidRDefault="009449ED" w:rsidP="009C2B1A">
            <w:pPr>
              <w:rPr>
                <w:color w:val="D3D3D3"/>
                <w:lang w:val="en-FR"/>
              </w:rPr>
            </w:pPr>
            <w:r w:rsidRPr="00596AFC">
              <w:rPr>
                <w:lang w:val="en-FR"/>
              </w:rPr>
              <w:t>    Plutôt oui</w:t>
            </w:r>
          </w:p>
        </w:tc>
        <w:tc>
          <w:tcPr>
            <w:tcW w:w="2410" w:type="dxa"/>
            <w:hideMark/>
          </w:tcPr>
          <w:p w14:paraId="336C08E2" w14:textId="77777777" w:rsidR="009449ED" w:rsidRPr="00596AFC" w:rsidRDefault="009449ED" w:rsidP="009C2B1A">
            <w:pPr>
              <w:jc w:val="center"/>
              <w:rPr>
                <w:color w:val="D3D3D3"/>
                <w:lang w:val="en-FR"/>
              </w:rPr>
            </w:pPr>
            <w:r w:rsidRPr="00596AFC">
              <w:rPr>
                <w:lang w:val="en-FR"/>
              </w:rPr>
              <w:t>25 (46%)</w:t>
            </w:r>
          </w:p>
        </w:tc>
      </w:tr>
      <w:tr w:rsidR="009449ED" w:rsidRPr="00596AFC" w14:paraId="1B207AB9" w14:textId="77777777" w:rsidTr="009C2B1A">
        <w:trPr>
          <w:trHeight w:val="340"/>
        </w:trPr>
        <w:tc>
          <w:tcPr>
            <w:tcW w:w="7083" w:type="dxa"/>
            <w:hideMark/>
          </w:tcPr>
          <w:p w14:paraId="0008A087" w14:textId="77777777" w:rsidR="009449ED" w:rsidRPr="00596AFC" w:rsidRDefault="009449ED" w:rsidP="009C2B1A">
            <w:pPr>
              <w:rPr>
                <w:color w:val="D3D3D3"/>
                <w:lang w:val="en-FR"/>
              </w:rPr>
            </w:pPr>
            <w:r w:rsidRPr="00596AFC">
              <w:rPr>
                <w:lang w:val="en-FR"/>
              </w:rPr>
              <w:t>    oui, tout à fait</w:t>
            </w:r>
          </w:p>
        </w:tc>
        <w:tc>
          <w:tcPr>
            <w:tcW w:w="2410" w:type="dxa"/>
            <w:hideMark/>
          </w:tcPr>
          <w:p w14:paraId="6602F93D" w14:textId="77777777" w:rsidR="009449ED" w:rsidRPr="00596AFC" w:rsidRDefault="009449ED" w:rsidP="009C2B1A">
            <w:pPr>
              <w:jc w:val="center"/>
              <w:rPr>
                <w:color w:val="D3D3D3"/>
                <w:lang w:val="en-FR"/>
              </w:rPr>
            </w:pPr>
            <w:r w:rsidRPr="00596AFC">
              <w:rPr>
                <w:lang w:val="en-FR"/>
              </w:rPr>
              <w:t>4 (7.4%)</w:t>
            </w:r>
          </w:p>
        </w:tc>
      </w:tr>
    </w:tbl>
    <w:p w14:paraId="4252EAED" w14:textId="1D5BDED0" w:rsidR="00947C07" w:rsidRDefault="00596AFC" w:rsidP="00596AFC">
      <w:r>
        <w:lastRenderedPageBreak/>
        <w:t xml:space="preserve">3 – Motivations et freins : </w:t>
      </w:r>
      <w:r>
        <w:br/>
      </w:r>
    </w:p>
    <w:tbl>
      <w:tblPr>
        <w:tblStyle w:val="TableGrid"/>
        <w:tblW w:w="9493" w:type="dxa"/>
        <w:tblLook w:val="04A0" w:firstRow="1" w:lastRow="0" w:firstColumn="1" w:lastColumn="0" w:noHBand="0" w:noVBand="1"/>
      </w:tblPr>
      <w:tblGrid>
        <w:gridCol w:w="7083"/>
        <w:gridCol w:w="2410"/>
      </w:tblGrid>
      <w:tr w:rsidR="00947C07" w:rsidRPr="00947C07" w14:paraId="1B0467A3" w14:textId="77777777" w:rsidTr="00947C07">
        <w:trPr>
          <w:trHeight w:val="283"/>
        </w:trPr>
        <w:tc>
          <w:tcPr>
            <w:tcW w:w="7083" w:type="dxa"/>
            <w:hideMark/>
          </w:tcPr>
          <w:p w14:paraId="020B5154" w14:textId="4E8A6BEC" w:rsidR="00947C07" w:rsidRPr="00947C07" w:rsidRDefault="00947C07" w:rsidP="00947C07">
            <w:pPr>
              <w:rPr>
                <w:color w:val="333333"/>
                <w:lang w:val="en-FR"/>
              </w:rPr>
            </w:pPr>
            <w:r>
              <w:rPr>
                <w:b/>
                <w:bCs/>
                <w:color w:val="333333"/>
                <w:lang w:val="en-FR"/>
              </w:rPr>
              <w:t xml:space="preserve">Motivations : </w:t>
            </w:r>
          </w:p>
        </w:tc>
        <w:tc>
          <w:tcPr>
            <w:tcW w:w="2410" w:type="dxa"/>
            <w:hideMark/>
          </w:tcPr>
          <w:p w14:paraId="073BC515" w14:textId="5B300AEB" w:rsidR="00947C07" w:rsidRPr="00947C07" w:rsidRDefault="00947C07" w:rsidP="00947C07">
            <w:pPr>
              <w:jc w:val="center"/>
              <w:rPr>
                <w:color w:val="333333"/>
                <w:lang w:val="en-FR"/>
              </w:rPr>
            </w:pPr>
            <w:r w:rsidRPr="00947C07">
              <w:rPr>
                <w:b/>
                <w:bCs/>
                <w:color w:val="333333"/>
                <w:lang w:val="en-FR"/>
              </w:rPr>
              <w:t>N = 54</w:t>
            </w:r>
          </w:p>
        </w:tc>
      </w:tr>
      <w:tr w:rsidR="00947C07" w:rsidRPr="00947C07" w14:paraId="4C3B9A9E" w14:textId="77777777" w:rsidTr="00947C07">
        <w:trPr>
          <w:trHeight w:val="283"/>
        </w:trPr>
        <w:tc>
          <w:tcPr>
            <w:tcW w:w="7083" w:type="dxa"/>
            <w:hideMark/>
          </w:tcPr>
          <w:p w14:paraId="13089ABF" w14:textId="76E5F931" w:rsidR="00947C07" w:rsidRPr="00947C07" w:rsidRDefault="00947C07" w:rsidP="00947C07">
            <w:pPr>
              <w:ind w:left="150" w:right="150"/>
              <w:rPr>
                <w:b/>
                <w:bCs/>
                <w:color w:val="333333"/>
                <w:lang w:val="en-FR"/>
              </w:rPr>
            </w:pPr>
            <w:r w:rsidRPr="00947C07">
              <w:rPr>
                <w:b/>
                <w:bCs/>
                <w:color w:val="333333"/>
                <w:lang w:val="en-FR"/>
              </w:rPr>
              <w:t>Reconnaissance (lien avec le SAMU)</w:t>
            </w:r>
          </w:p>
        </w:tc>
        <w:tc>
          <w:tcPr>
            <w:tcW w:w="2410" w:type="dxa"/>
            <w:hideMark/>
          </w:tcPr>
          <w:p w14:paraId="4C254101" w14:textId="77777777" w:rsidR="00947C07" w:rsidRPr="00947C07" w:rsidRDefault="00947C07" w:rsidP="00947C07">
            <w:pPr>
              <w:ind w:left="150" w:right="150"/>
              <w:jc w:val="center"/>
              <w:rPr>
                <w:color w:val="333333"/>
                <w:lang w:val="en-FR"/>
              </w:rPr>
            </w:pPr>
            <w:r w:rsidRPr="00947C07">
              <w:rPr>
                <w:color w:val="333333"/>
                <w:lang w:val="en-FR"/>
              </w:rPr>
              <w:t>16 (30%)</w:t>
            </w:r>
          </w:p>
        </w:tc>
      </w:tr>
      <w:tr w:rsidR="00947C07" w:rsidRPr="00947C07" w14:paraId="6D5E5390" w14:textId="77777777" w:rsidTr="00947C07">
        <w:trPr>
          <w:trHeight w:val="283"/>
        </w:trPr>
        <w:tc>
          <w:tcPr>
            <w:tcW w:w="7083" w:type="dxa"/>
            <w:hideMark/>
          </w:tcPr>
          <w:p w14:paraId="25A77A10" w14:textId="6F95CF2C" w:rsidR="00947C07" w:rsidRPr="00947C07" w:rsidRDefault="00947C07" w:rsidP="00947C07">
            <w:pPr>
              <w:ind w:left="150" w:right="150"/>
              <w:rPr>
                <w:b/>
                <w:bCs/>
                <w:color w:val="333333"/>
                <w:lang w:val="en-FR"/>
              </w:rPr>
            </w:pPr>
            <w:r w:rsidRPr="00947C07">
              <w:rPr>
                <w:b/>
                <w:bCs/>
                <w:color w:val="333333"/>
                <w:lang w:val="en-FR"/>
              </w:rPr>
              <w:t>Soutien et matériel adaptés</w:t>
            </w:r>
          </w:p>
        </w:tc>
        <w:tc>
          <w:tcPr>
            <w:tcW w:w="2410" w:type="dxa"/>
            <w:hideMark/>
          </w:tcPr>
          <w:p w14:paraId="25028969" w14:textId="77777777" w:rsidR="00947C07" w:rsidRPr="00947C07" w:rsidRDefault="00947C07" w:rsidP="00947C07">
            <w:pPr>
              <w:ind w:left="150" w:right="150"/>
              <w:jc w:val="center"/>
              <w:rPr>
                <w:color w:val="333333"/>
                <w:lang w:val="en-FR"/>
              </w:rPr>
            </w:pPr>
            <w:r w:rsidRPr="00947C07">
              <w:rPr>
                <w:color w:val="333333"/>
                <w:lang w:val="en-FR"/>
              </w:rPr>
              <w:t>34 (63%)</w:t>
            </w:r>
          </w:p>
        </w:tc>
      </w:tr>
      <w:tr w:rsidR="00947C07" w:rsidRPr="00947C07" w14:paraId="374DBE52" w14:textId="77777777" w:rsidTr="00947C07">
        <w:trPr>
          <w:trHeight w:val="283"/>
        </w:trPr>
        <w:tc>
          <w:tcPr>
            <w:tcW w:w="7083" w:type="dxa"/>
            <w:hideMark/>
          </w:tcPr>
          <w:p w14:paraId="56B8B405" w14:textId="6139CD48" w:rsidR="00947C07" w:rsidRPr="00947C07" w:rsidRDefault="00947C07" w:rsidP="00947C07">
            <w:pPr>
              <w:ind w:left="150" w:right="150"/>
              <w:rPr>
                <w:b/>
                <w:bCs/>
                <w:color w:val="333333"/>
                <w:lang w:val="en-FR"/>
              </w:rPr>
            </w:pPr>
            <w:r w:rsidRPr="00947C07">
              <w:rPr>
                <w:b/>
                <w:bCs/>
                <w:color w:val="333333"/>
                <w:lang w:val="en-FR"/>
              </w:rPr>
              <w:t>Valorisation financière</w:t>
            </w:r>
          </w:p>
        </w:tc>
        <w:tc>
          <w:tcPr>
            <w:tcW w:w="2410" w:type="dxa"/>
            <w:hideMark/>
          </w:tcPr>
          <w:p w14:paraId="06DF15A3" w14:textId="77777777" w:rsidR="00947C07" w:rsidRPr="00947C07" w:rsidRDefault="00947C07" w:rsidP="00947C07">
            <w:pPr>
              <w:ind w:left="150" w:right="150"/>
              <w:jc w:val="center"/>
              <w:rPr>
                <w:color w:val="333333"/>
                <w:lang w:val="en-FR"/>
              </w:rPr>
            </w:pPr>
            <w:r w:rsidRPr="00947C07">
              <w:rPr>
                <w:color w:val="333333"/>
                <w:lang w:val="en-FR"/>
              </w:rPr>
              <w:t>19 (35%)</w:t>
            </w:r>
          </w:p>
        </w:tc>
      </w:tr>
      <w:tr w:rsidR="00947C07" w:rsidRPr="00947C07" w14:paraId="067D32F0" w14:textId="77777777" w:rsidTr="00947C07">
        <w:trPr>
          <w:trHeight w:val="283"/>
        </w:trPr>
        <w:tc>
          <w:tcPr>
            <w:tcW w:w="7083" w:type="dxa"/>
            <w:hideMark/>
          </w:tcPr>
          <w:p w14:paraId="3C8B1ACB" w14:textId="17C183B5" w:rsidR="00947C07" w:rsidRPr="00947C07" w:rsidRDefault="00947C07" w:rsidP="00947C07">
            <w:pPr>
              <w:ind w:left="150" w:right="150"/>
              <w:rPr>
                <w:b/>
                <w:bCs/>
                <w:color w:val="333333"/>
                <w:lang w:val="en-FR"/>
              </w:rPr>
            </w:pPr>
            <w:r w:rsidRPr="00947C07">
              <w:rPr>
                <w:b/>
                <w:bCs/>
                <w:color w:val="333333"/>
                <w:lang w:val="en-FR"/>
              </w:rPr>
              <w:t xml:space="preserve">Formation et accompagnement renforcés (réseau </w:t>
            </w:r>
            <w:r>
              <w:rPr>
                <w:b/>
                <w:bCs/>
                <w:color w:val="333333"/>
                <w:lang w:val="en-FR"/>
              </w:rPr>
              <w:t xml:space="preserve">entraide et partage) </w:t>
            </w:r>
            <w:r w:rsidRPr="00947C07">
              <w:rPr>
                <w:b/>
                <w:bCs/>
                <w:color w:val="333333"/>
                <w:lang w:val="en-FR"/>
              </w:rPr>
              <w:t xml:space="preserve"> </w:t>
            </w:r>
          </w:p>
        </w:tc>
        <w:tc>
          <w:tcPr>
            <w:tcW w:w="2410" w:type="dxa"/>
            <w:hideMark/>
          </w:tcPr>
          <w:p w14:paraId="3F8FB0C4" w14:textId="77777777" w:rsidR="00947C07" w:rsidRPr="00947C07" w:rsidRDefault="00947C07" w:rsidP="00947C07">
            <w:pPr>
              <w:ind w:left="150" w:right="150"/>
              <w:jc w:val="center"/>
              <w:rPr>
                <w:color w:val="333333"/>
                <w:lang w:val="en-FR"/>
              </w:rPr>
            </w:pPr>
            <w:r w:rsidRPr="00947C07">
              <w:rPr>
                <w:color w:val="333333"/>
                <w:lang w:val="en-FR"/>
              </w:rPr>
              <w:t>37 (69%)</w:t>
            </w:r>
          </w:p>
        </w:tc>
      </w:tr>
      <w:tr w:rsidR="00947C07" w:rsidRPr="00947C07" w14:paraId="3B15AE09" w14:textId="77777777" w:rsidTr="00947C07">
        <w:trPr>
          <w:trHeight w:val="283"/>
        </w:trPr>
        <w:tc>
          <w:tcPr>
            <w:tcW w:w="7083" w:type="dxa"/>
          </w:tcPr>
          <w:p w14:paraId="4D68511E" w14:textId="34EB642F" w:rsidR="00947C07" w:rsidRPr="00947C07" w:rsidRDefault="00947C07" w:rsidP="00947C07">
            <w:pPr>
              <w:ind w:right="150"/>
              <w:rPr>
                <w:b/>
                <w:bCs/>
                <w:color w:val="333333"/>
                <w:lang w:val="en-FR"/>
              </w:rPr>
            </w:pPr>
            <w:r>
              <w:rPr>
                <w:b/>
                <w:bCs/>
                <w:color w:val="333333"/>
                <w:lang w:val="en-FR"/>
              </w:rPr>
              <w:t>Freins</w:t>
            </w:r>
          </w:p>
        </w:tc>
        <w:tc>
          <w:tcPr>
            <w:tcW w:w="2410" w:type="dxa"/>
          </w:tcPr>
          <w:p w14:paraId="35FCB76D" w14:textId="77777777" w:rsidR="00947C07" w:rsidRPr="00947C07" w:rsidRDefault="00947C07" w:rsidP="00947C07">
            <w:pPr>
              <w:ind w:left="150" w:right="150"/>
              <w:jc w:val="center"/>
              <w:rPr>
                <w:color w:val="333333"/>
                <w:lang w:val="en-FR"/>
              </w:rPr>
            </w:pPr>
          </w:p>
        </w:tc>
      </w:tr>
      <w:tr w:rsidR="00947C07" w:rsidRPr="00947C07" w14:paraId="2E07BC5C" w14:textId="77777777" w:rsidTr="00947C07">
        <w:trPr>
          <w:trHeight w:val="283"/>
        </w:trPr>
        <w:tc>
          <w:tcPr>
            <w:tcW w:w="7083" w:type="dxa"/>
            <w:hideMark/>
          </w:tcPr>
          <w:p w14:paraId="11015505" w14:textId="560704C4" w:rsidR="00947C07" w:rsidRPr="00947C07" w:rsidRDefault="00947C07" w:rsidP="00947C07">
            <w:pPr>
              <w:ind w:left="150" w:right="150"/>
              <w:rPr>
                <w:b/>
                <w:bCs/>
                <w:color w:val="333333"/>
                <w:lang w:val="en-FR"/>
              </w:rPr>
            </w:pPr>
            <w:r w:rsidRPr="00947C07">
              <w:rPr>
                <w:b/>
                <w:bCs/>
                <w:color w:val="333333"/>
                <w:lang w:val="en-FR"/>
              </w:rPr>
              <w:t>Charge de travail supplémentaire</w:t>
            </w:r>
          </w:p>
        </w:tc>
        <w:tc>
          <w:tcPr>
            <w:tcW w:w="2410" w:type="dxa"/>
            <w:hideMark/>
          </w:tcPr>
          <w:p w14:paraId="7B274ED2" w14:textId="77777777" w:rsidR="00947C07" w:rsidRPr="00947C07" w:rsidRDefault="00947C07" w:rsidP="00947C07">
            <w:pPr>
              <w:ind w:left="150" w:right="150"/>
              <w:jc w:val="center"/>
              <w:rPr>
                <w:color w:val="333333"/>
                <w:lang w:val="en-FR"/>
              </w:rPr>
            </w:pPr>
            <w:r w:rsidRPr="00947C07">
              <w:rPr>
                <w:color w:val="333333"/>
                <w:lang w:val="en-FR"/>
              </w:rPr>
              <w:t>45 (83%)</w:t>
            </w:r>
          </w:p>
        </w:tc>
      </w:tr>
      <w:tr w:rsidR="00947C07" w:rsidRPr="00947C07" w14:paraId="3FA34CE2" w14:textId="77777777" w:rsidTr="00947C07">
        <w:trPr>
          <w:trHeight w:val="283"/>
        </w:trPr>
        <w:tc>
          <w:tcPr>
            <w:tcW w:w="7083" w:type="dxa"/>
            <w:hideMark/>
          </w:tcPr>
          <w:p w14:paraId="79D1E8D0" w14:textId="756DB85A" w:rsidR="00947C07" w:rsidRPr="00947C07" w:rsidRDefault="00947C07" w:rsidP="00947C07">
            <w:pPr>
              <w:ind w:left="150" w:right="150"/>
              <w:rPr>
                <w:b/>
                <w:bCs/>
                <w:color w:val="333333"/>
                <w:lang w:val="en-FR"/>
              </w:rPr>
            </w:pPr>
            <w:r w:rsidRPr="00947C07">
              <w:rPr>
                <w:b/>
                <w:bCs/>
                <w:color w:val="333333"/>
                <w:lang w:val="en-FR"/>
              </w:rPr>
              <w:t>Manque de formation en urgence</w:t>
            </w:r>
          </w:p>
        </w:tc>
        <w:tc>
          <w:tcPr>
            <w:tcW w:w="2410" w:type="dxa"/>
            <w:hideMark/>
          </w:tcPr>
          <w:p w14:paraId="04DD7A23" w14:textId="77777777" w:rsidR="00947C07" w:rsidRPr="00947C07" w:rsidRDefault="00947C07" w:rsidP="00947C07">
            <w:pPr>
              <w:ind w:left="150" w:right="150"/>
              <w:jc w:val="center"/>
              <w:rPr>
                <w:color w:val="333333"/>
                <w:lang w:val="en-FR"/>
              </w:rPr>
            </w:pPr>
            <w:r w:rsidRPr="00947C07">
              <w:rPr>
                <w:color w:val="333333"/>
                <w:lang w:val="en-FR"/>
              </w:rPr>
              <w:t>23 (43%)</w:t>
            </w:r>
          </w:p>
        </w:tc>
      </w:tr>
      <w:tr w:rsidR="00947C07" w:rsidRPr="00947C07" w14:paraId="209B3028" w14:textId="77777777" w:rsidTr="00947C07">
        <w:trPr>
          <w:trHeight w:val="283"/>
        </w:trPr>
        <w:tc>
          <w:tcPr>
            <w:tcW w:w="7083" w:type="dxa"/>
            <w:hideMark/>
          </w:tcPr>
          <w:p w14:paraId="76C94E78" w14:textId="5D031B02" w:rsidR="00947C07" w:rsidRPr="00947C07" w:rsidRDefault="00947C07" w:rsidP="00947C07">
            <w:pPr>
              <w:ind w:left="150" w:right="150"/>
              <w:rPr>
                <w:b/>
                <w:bCs/>
                <w:color w:val="333333"/>
                <w:lang w:val="en-FR"/>
              </w:rPr>
            </w:pPr>
            <w:r w:rsidRPr="00947C07">
              <w:rPr>
                <w:b/>
                <w:bCs/>
                <w:color w:val="333333"/>
                <w:lang w:val="en-FR"/>
              </w:rPr>
              <w:t>Contraintes administratives ou organisationnelles</w:t>
            </w:r>
          </w:p>
        </w:tc>
        <w:tc>
          <w:tcPr>
            <w:tcW w:w="2410" w:type="dxa"/>
            <w:hideMark/>
          </w:tcPr>
          <w:p w14:paraId="23D43FAA" w14:textId="77777777" w:rsidR="00947C07" w:rsidRPr="00947C07" w:rsidRDefault="00947C07" w:rsidP="00947C07">
            <w:pPr>
              <w:ind w:left="150" w:right="150"/>
              <w:jc w:val="center"/>
              <w:rPr>
                <w:color w:val="333333"/>
                <w:lang w:val="en-FR"/>
              </w:rPr>
            </w:pPr>
            <w:r w:rsidRPr="00947C07">
              <w:rPr>
                <w:color w:val="333333"/>
                <w:lang w:val="en-FR"/>
              </w:rPr>
              <w:t>32 (59%)</w:t>
            </w:r>
          </w:p>
        </w:tc>
      </w:tr>
      <w:tr w:rsidR="00947C07" w:rsidRPr="00947C07" w14:paraId="3480CD68" w14:textId="77777777" w:rsidTr="00947C07">
        <w:trPr>
          <w:trHeight w:val="283"/>
        </w:trPr>
        <w:tc>
          <w:tcPr>
            <w:tcW w:w="9493" w:type="dxa"/>
            <w:gridSpan w:val="2"/>
            <w:hideMark/>
          </w:tcPr>
          <w:p w14:paraId="7C93285F" w14:textId="77777777" w:rsidR="00947C07" w:rsidRPr="00947C07" w:rsidRDefault="00947C07" w:rsidP="00947C07">
            <w:pPr>
              <w:rPr>
                <w:color w:val="333333"/>
                <w:lang w:val="en-FR"/>
              </w:rPr>
            </w:pPr>
            <w:r w:rsidRPr="00947C07">
              <w:rPr>
                <w:i/>
                <w:iCs/>
                <w:color w:val="333333"/>
                <w:vertAlign w:val="superscript"/>
                <w:lang w:val="en-FR"/>
              </w:rPr>
              <w:t>1</w:t>
            </w:r>
            <w:r w:rsidRPr="00947C07">
              <w:rPr>
                <w:color w:val="333333"/>
                <w:lang w:val="en-FR"/>
              </w:rPr>
              <w:t> n (%)</w:t>
            </w:r>
          </w:p>
        </w:tc>
      </w:tr>
    </w:tbl>
    <w:p w14:paraId="7EEB8A91" w14:textId="690D67C5" w:rsidR="00596AFC" w:rsidRDefault="00596AFC" w:rsidP="00596AFC"/>
    <w:p w14:paraId="19F92434" w14:textId="750FEC5C" w:rsidR="00596AFC" w:rsidRDefault="00596AFC" w:rsidP="00596AFC">
      <w:r>
        <w:tab/>
      </w:r>
      <w:r>
        <w:tab/>
      </w:r>
      <w:r>
        <w:tab/>
      </w:r>
      <w:r>
        <w:tab/>
      </w:r>
    </w:p>
    <w:p w14:paraId="7ECC7CEF" w14:textId="3EB722B3" w:rsidR="000F0861" w:rsidRDefault="000F0861" w:rsidP="00596AFC">
      <w:r>
        <w:t xml:space="preserve">2 – Analyse des résultats : </w:t>
      </w:r>
    </w:p>
    <w:p w14:paraId="54D54A35" w14:textId="1BA2A0B8" w:rsidR="006C5512" w:rsidRDefault="006C5512" w:rsidP="00596AFC">
      <w:r>
        <w:t xml:space="preserve">Objectif : </w:t>
      </w:r>
    </w:p>
    <w:p w14:paraId="7CC9489B" w14:textId="77777777" w:rsidR="006C5512" w:rsidRDefault="006C5512" w:rsidP="006C5512">
      <w:pPr>
        <w:pStyle w:val="ListParagraph"/>
        <w:numPr>
          <w:ilvl w:val="0"/>
          <w:numId w:val="9"/>
        </w:numPr>
      </w:pPr>
      <w:r>
        <w:t xml:space="preserve">Identifier les « profils » de médecins qui pourraient être </w:t>
      </w:r>
      <w:proofErr w:type="spellStart"/>
      <w:r>
        <w:t>interessés</w:t>
      </w:r>
      <w:proofErr w:type="spellEnd"/>
      <w:r>
        <w:t xml:space="preserve"> par le fait de devenir MCS</w:t>
      </w:r>
    </w:p>
    <w:p w14:paraId="539D71B6" w14:textId="21F3CA18" w:rsidR="006C5512" w:rsidRDefault="006C5512" w:rsidP="009449ED">
      <w:pPr>
        <w:pStyle w:val="ListParagraph"/>
        <w:numPr>
          <w:ilvl w:val="0"/>
          <w:numId w:val="9"/>
        </w:numPr>
      </w:pPr>
      <w:r>
        <w:t xml:space="preserve">Identifier les </w:t>
      </w:r>
      <w:proofErr w:type="gramStart"/>
      <w:r>
        <w:t xml:space="preserve">motivations </w:t>
      </w:r>
      <w:r w:rsidR="009449ED">
        <w:t xml:space="preserve"> et</w:t>
      </w:r>
      <w:proofErr w:type="gramEnd"/>
      <w:r w:rsidR="009449ED">
        <w:t xml:space="preserve"> freins à devenir MCS</w:t>
      </w:r>
    </w:p>
    <w:p w14:paraId="63527901" w14:textId="77777777" w:rsidR="006C5512" w:rsidRDefault="006C5512" w:rsidP="006C5512"/>
    <w:p w14:paraId="01497C85" w14:textId="4E01B653" w:rsidR="006C5512" w:rsidRDefault="006C5512" w:rsidP="006C5512">
      <w:r>
        <w:t xml:space="preserve">Méthodes : </w:t>
      </w:r>
    </w:p>
    <w:p w14:paraId="0A18374F" w14:textId="25047C7F" w:rsidR="006C5512" w:rsidRDefault="006C5512" w:rsidP="006C5512">
      <w:pPr>
        <w:pStyle w:val="ListParagraph"/>
        <w:numPr>
          <w:ilvl w:val="0"/>
          <w:numId w:val="10"/>
        </w:numPr>
      </w:pPr>
      <w:r>
        <w:t xml:space="preserve">Identifier les « profils » de médecins qui pourraient être </w:t>
      </w:r>
      <w:proofErr w:type="spellStart"/>
      <w:r>
        <w:t>interessés</w:t>
      </w:r>
      <w:proofErr w:type="spellEnd"/>
      <w:r>
        <w:t xml:space="preserve"> par le fait de devenir MCS</w:t>
      </w:r>
    </w:p>
    <w:p w14:paraId="510FA606" w14:textId="7B912C4B" w:rsidR="00B25E11" w:rsidRDefault="00B25E11" w:rsidP="006C5512">
      <w:pPr>
        <w:pStyle w:val="ListParagraph"/>
        <w:numPr>
          <w:ilvl w:val="1"/>
          <w:numId w:val="10"/>
        </w:numPr>
      </w:pPr>
      <w:r>
        <w:t>Tableaux croisés et tests comparatifs adaptés</w:t>
      </w:r>
    </w:p>
    <w:p w14:paraId="5072442E" w14:textId="59E8BFB7" w:rsidR="006C5512" w:rsidRDefault="006C5512" w:rsidP="006C5512">
      <w:pPr>
        <w:pStyle w:val="ListParagraph"/>
        <w:numPr>
          <w:ilvl w:val="1"/>
          <w:numId w:val="10"/>
        </w:numPr>
      </w:pPr>
      <w:r>
        <w:t xml:space="preserve">Analyse univariée : </w:t>
      </w:r>
    </w:p>
    <w:p w14:paraId="121D5A90" w14:textId="54D50875" w:rsidR="006C5512" w:rsidRDefault="006C5512" w:rsidP="006C5512">
      <w:pPr>
        <w:pStyle w:val="ListParagraph"/>
        <w:numPr>
          <w:ilvl w:val="2"/>
          <w:numId w:val="10"/>
        </w:numPr>
      </w:pPr>
      <w:proofErr w:type="gramStart"/>
      <w:r>
        <w:t>test</w:t>
      </w:r>
      <w:proofErr w:type="gramEnd"/>
      <w:r>
        <w:t xml:space="preserve"> de Fisher pour variables catégorielles (adapté aux petits effectifs)</w:t>
      </w:r>
    </w:p>
    <w:p w14:paraId="42FA1E8A" w14:textId="2F6D608A" w:rsidR="006C5512" w:rsidRDefault="006C5512" w:rsidP="006C5512">
      <w:pPr>
        <w:pStyle w:val="ListParagraph"/>
        <w:numPr>
          <w:ilvl w:val="2"/>
          <w:numId w:val="10"/>
        </w:numPr>
      </w:pPr>
      <w:proofErr w:type="spellStart"/>
      <w:r w:rsidRPr="006C5512">
        <w:rPr>
          <w:b/>
          <w:bCs/>
        </w:rPr>
        <w:t>Odds</w:t>
      </w:r>
      <w:proofErr w:type="spellEnd"/>
      <w:r w:rsidRPr="006C5512">
        <w:rPr>
          <w:b/>
          <w:bCs/>
        </w:rPr>
        <w:t xml:space="preserve"> Ratios (OR) bruts</w:t>
      </w:r>
      <w:r w:rsidRPr="006C5512">
        <w:t xml:space="preserve"> avec intervalles de confiance à 95%</w:t>
      </w:r>
    </w:p>
    <w:p w14:paraId="572F43D3" w14:textId="77777777" w:rsidR="006C5512" w:rsidRPr="006C5512" w:rsidRDefault="006C5512" w:rsidP="006C5512">
      <w:pPr>
        <w:pStyle w:val="ListParagraph"/>
        <w:numPr>
          <w:ilvl w:val="2"/>
          <w:numId w:val="10"/>
        </w:numPr>
      </w:pPr>
      <w:r w:rsidRPr="006C5512">
        <w:rPr>
          <w:i/>
          <w:iCs/>
        </w:rPr>
        <w:t>Seuil de significativité</w:t>
      </w:r>
      <w:r w:rsidRPr="006C5512">
        <w:t xml:space="preserve"> : p &lt; 0,05 ; tendance si p &lt; 0,10</w:t>
      </w:r>
    </w:p>
    <w:p w14:paraId="1938F9F4" w14:textId="53F18511" w:rsidR="006C5512" w:rsidRDefault="006C5512" w:rsidP="006C5512">
      <w:pPr>
        <w:pStyle w:val="ListParagraph"/>
        <w:numPr>
          <w:ilvl w:val="1"/>
          <w:numId w:val="10"/>
        </w:numPr>
      </w:pPr>
      <w:r>
        <w:t xml:space="preserve">Analyse multivariée : </w:t>
      </w:r>
    </w:p>
    <w:p w14:paraId="2A2BF6AE" w14:textId="3CDBEE91" w:rsidR="006C5512" w:rsidRPr="006C5512" w:rsidRDefault="006C5512" w:rsidP="006C5512">
      <w:pPr>
        <w:pStyle w:val="ListParagraph"/>
        <w:numPr>
          <w:ilvl w:val="2"/>
          <w:numId w:val="10"/>
        </w:numPr>
        <w:ind w:right="-613"/>
        <w:rPr>
          <w:lang w:val="en-FR"/>
        </w:rPr>
      </w:pPr>
      <w:r>
        <w:t>Par régression logistique de Firth (plutôt qu’une régression logistique classique)</w:t>
      </w:r>
      <w:r>
        <w:br/>
        <w:t>(</w:t>
      </w:r>
      <w:r w:rsidRPr="006C5512">
        <w:rPr>
          <w:i/>
          <w:iCs/>
        </w:rPr>
        <w:t>adapté au</w:t>
      </w:r>
      <w:r w:rsidRPr="006C5512">
        <w:rPr>
          <w:i/>
          <w:iCs/>
          <w:lang w:val="en-FR"/>
        </w:rPr>
        <w:t>x petits effectifs</w:t>
      </w:r>
      <w:r w:rsidRPr="006C5512">
        <w:rPr>
          <w:i/>
          <w:iCs/>
          <w:lang w:val="en-FR"/>
        </w:rPr>
        <w:t xml:space="preserve">, </w:t>
      </w:r>
      <w:r w:rsidRPr="006C5512">
        <w:rPr>
          <w:i/>
          <w:iCs/>
        </w:rPr>
        <w:t>a</w:t>
      </w:r>
      <w:r w:rsidRPr="006C5512">
        <w:rPr>
          <w:i/>
          <w:iCs/>
        </w:rPr>
        <w:t>ux variables entrainant une séparation complète des effectifs</w:t>
      </w:r>
      <w:r w:rsidRPr="006C5512">
        <w:rPr>
          <w:i/>
          <w:iCs/>
        </w:rPr>
        <w:t xml:space="preserve"> et é</w:t>
      </w:r>
      <w:r w:rsidRPr="006C5512">
        <w:rPr>
          <w:i/>
          <w:iCs/>
        </w:rPr>
        <w:t>vite une estimation tendant vers l’infin</w:t>
      </w:r>
      <w:r w:rsidRPr="006C5512">
        <w:rPr>
          <w:i/>
          <w:iCs/>
        </w:rPr>
        <w:t>i</w:t>
      </w:r>
      <w:r w:rsidRPr="006C5512">
        <w:t>)</w:t>
      </w:r>
    </w:p>
    <w:p w14:paraId="1ECCBA6C" w14:textId="77777777" w:rsidR="006C5512" w:rsidRPr="006C5512" w:rsidRDefault="006C5512" w:rsidP="006C5512">
      <w:pPr>
        <w:pStyle w:val="ListParagraph"/>
        <w:numPr>
          <w:ilvl w:val="2"/>
          <w:numId w:val="10"/>
        </w:numPr>
      </w:pPr>
      <w:r w:rsidRPr="006C5512">
        <w:t xml:space="preserve">Variables incluses : </w:t>
      </w:r>
    </w:p>
    <w:p w14:paraId="2F18771C" w14:textId="77777777" w:rsidR="006C5512" w:rsidRPr="006C5512" w:rsidRDefault="006C5512" w:rsidP="006C5512">
      <w:pPr>
        <w:pStyle w:val="ListParagraph"/>
        <w:numPr>
          <w:ilvl w:val="3"/>
          <w:numId w:val="10"/>
        </w:numPr>
      </w:pPr>
      <w:r w:rsidRPr="006C5512">
        <w:t>Variables d'ajustement obligatoires : âge, sexe</w:t>
      </w:r>
    </w:p>
    <w:p w14:paraId="17373719" w14:textId="77777777" w:rsidR="006C5512" w:rsidRDefault="006C5512" w:rsidP="006C5512">
      <w:pPr>
        <w:pStyle w:val="ListParagraph"/>
        <w:numPr>
          <w:ilvl w:val="3"/>
          <w:numId w:val="10"/>
        </w:numPr>
      </w:pPr>
      <w:r w:rsidRPr="006C5512">
        <w:t xml:space="preserve">Variables d'intérêt : </w:t>
      </w:r>
    </w:p>
    <w:p w14:paraId="1C8BB9C7" w14:textId="641C93AB" w:rsidR="00333A50" w:rsidRDefault="00333A50" w:rsidP="00333A50">
      <w:pPr>
        <w:pStyle w:val="ListParagraph"/>
        <w:numPr>
          <w:ilvl w:val="0"/>
          <w:numId w:val="10"/>
        </w:numPr>
      </w:pPr>
      <w:r>
        <w:t xml:space="preserve">Identifier les </w:t>
      </w:r>
      <w:r w:rsidR="009449ED">
        <w:t xml:space="preserve">motivations et freins </w:t>
      </w:r>
      <w:r>
        <w:t xml:space="preserve"> </w:t>
      </w:r>
    </w:p>
    <w:p w14:paraId="1407FA5D" w14:textId="1F489466" w:rsidR="00333A50" w:rsidRDefault="00333A50" w:rsidP="00333A50">
      <w:pPr>
        <w:pStyle w:val="ListParagraph"/>
        <w:numPr>
          <w:ilvl w:val="1"/>
          <w:numId w:val="10"/>
        </w:numPr>
      </w:pPr>
      <w:r>
        <w:t xml:space="preserve">Par analyse univariée des </w:t>
      </w:r>
      <w:r w:rsidR="009449ED">
        <w:t>motivations et freins à devenir MCS</w:t>
      </w:r>
    </w:p>
    <w:p w14:paraId="2DC009E6" w14:textId="77777777" w:rsidR="009449ED" w:rsidRDefault="009449ED" w:rsidP="009449ED"/>
    <w:p w14:paraId="3BC5DB27" w14:textId="1A75C541" w:rsidR="00947C07" w:rsidRDefault="009449ED" w:rsidP="009449ED">
      <w:r>
        <w:t>Résultats</w:t>
      </w:r>
      <w:r w:rsidR="00B25E11">
        <w:t xml:space="preserve"> : </w:t>
      </w:r>
    </w:p>
    <w:p w14:paraId="7F6C69E8" w14:textId="77777777" w:rsidR="00B25E11" w:rsidRDefault="00B25E11" w:rsidP="009449ED"/>
    <w:p w14:paraId="7D777FC3" w14:textId="77777777" w:rsidR="00B25E11" w:rsidRDefault="00B25E11" w:rsidP="009449ED"/>
    <w:p w14:paraId="1C34C53B" w14:textId="30753026" w:rsidR="00947C07" w:rsidRDefault="00947C07">
      <w:pPr>
        <w:spacing w:after="160" w:line="278" w:lineRule="auto"/>
      </w:pPr>
      <w:r>
        <w:br w:type="page"/>
      </w:r>
    </w:p>
    <w:p w14:paraId="1AC4F880" w14:textId="117E000C" w:rsidR="00947C07" w:rsidRDefault="00947C07">
      <w:pPr>
        <w:spacing w:after="160" w:line="278" w:lineRule="auto"/>
      </w:pPr>
      <w:r>
        <w:lastRenderedPageBreak/>
        <w:br w:type="page"/>
      </w:r>
    </w:p>
    <w:p w14:paraId="29D49305" w14:textId="5B18E54E" w:rsidR="00947C07" w:rsidRDefault="00947C07">
      <w:pPr>
        <w:spacing w:after="160" w:line="278" w:lineRule="auto"/>
      </w:pPr>
      <w:r>
        <w:lastRenderedPageBreak/>
        <w:br w:type="page"/>
      </w:r>
    </w:p>
    <w:p w14:paraId="6521CDE8" w14:textId="5CE51EB0" w:rsidR="00947C07" w:rsidRDefault="00947C07">
      <w:pPr>
        <w:spacing w:after="160" w:line="278" w:lineRule="auto"/>
      </w:pPr>
      <w:r>
        <w:lastRenderedPageBreak/>
        <w:br w:type="page"/>
      </w:r>
    </w:p>
    <w:p w14:paraId="0D0E2081" w14:textId="77777777" w:rsidR="00947C07" w:rsidRDefault="00947C07" w:rsidP="00947C07">
      <w:pPr>
        <w:pStyle w:val="NormalWeb"/>
      </w:pPr>
      <w:r>
        <w:lastRenderedPageBreak/>
        <w:t xml:space="preserve">C'est parfait maintenant tu peux regarder dans le df je cherche à faire des descriptions des effectifs des personnes interrogées : * Âge (catégorisée) donc colonne df$3_Age * 2_Sexe_Homme * 6_Duree_d_installation * 7_Type_d_activite 8__consultations_rdv 8__consultations_sans_rdv_ 8_Visites 9_Ressenti_delai_SMUR", "10_Delai_d_intervention_:_perte_de_chance_dans_votre_secteur", "11_Reseau_MCS_pertinent_pour_La_Reunion", "12_Dernieres_formations_d_urgence", "13_Cabinet_adapte_aux_urgences", "14_Interet_pour_formation_complementaire_en_urgence", "15_Si_+_forme_aux_urgences:_incitation_à_devenir_MCS", "16_Materiel_adapte_à_l’urgence_:_incitation_à_devenir_MCS" "17__Motivations_MCS:_Reconnaissance_(lien_avec_le_SAMU)", "17_Motivations_MCS:_Soutien_et_materiel_adaptes", "17_Motivations_MCS:_Valorisation_financiere_", "17_Motivations_MCS:_Formation_et_accompagnement_renforces_(_reseau_d_entraide_et_de_partage)", "17_Quelles_motivations_vous_inciteraient_à_devenir_MCS_[Autre]", "18_Freins_[Charge_de_travail_supplementaire]", "18_Freins_[Manque_de_formation_en_urgence]", "18_Freins_[Contraintes_administratives_ou_organisationnelles]" en fait il faudrait surtout faire des descriptions des effectifs selon chaque catégories (pas de comparaison) avec des représentations graphiques si possible regarde ce que tu peux faire avec les données dans le df affiche un graphique par un graphique dans le viewer (ne les groupe pas entre eux) affiche les graphiques au fur et à mesure du code n'utilise pas de cat ou de trucs qui disent "Analyse terminée" qui rallonge le script inutilement. il faut que les résultats soient en tableaux et standalone donc parte de df. </w:t>
      </w:r>
    </w:p>
    <w:p w14:paraId="5CD724DF" w14:textId="77777777" w:rsidR="000F0861" w:rsidRPr="00947C07" w:rsidRDefault="000F0861" w:rsidP="00947C07">
      <w:pPr>
        <w:tabs>
          <w:tab w:val="left" w:pos="2022"/>
        </w:tabs>
        <w:rPr>
          <w:lang w:val="en-FR"/>
        </w:rPr>
      </w:pPr>
    </w:p>
    <w:sectPr w:rsidR="000F0861" w:rsidRPr="00947C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B62F2" w14:textId="77777777" w:rsidR="00432495" w:rsidRDefault="00432495" w:rsidP="00596AFC">
      <w:r>
        <w:separator/>
      </w:r>
    </w:p>
  </w:endnote>
  <w:endnote w:type="continuationSeparator" w:id="0">
    <w:p w14:paraId="4FB32C6D" w14:textId="77777777" w:rsidR="00432495" w:rsidRDefault="00432495" w:rsidP="0059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B3ACA" w14:textId="77777777" w:rsidR="00432495" w:rsidRDefault="00432495" w:rsidP="00596AFC">
      <w:r>
        <w:separator/>
      </w:r>
    </w:p>
  </w:footnote>
  <w:footnote w:type="continuationSeparator" w:id="0">
    <w:p w14:paraId="4200F684" w14:textId="77777777" w:rsidR="00432495" w:rsidRDefault="00432495" w:rsidP="00596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D479C"/>
    <w:multiLevelType w:val="multilevel"/>
    <w:tmpl w:val="C73E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81050"/>
    <w:multiLevelType w:val="multilevel"/>
    <w:tmpl w:val="13F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5022F"/>
    <w:multiLevelType w:val="multilevel"/>
    <w:tmpl w:val="DF5EA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A1B7F"/>
    <w:multiLevelType w:val="multilevel"/>
    <w:tmpl w:val="F958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C061D"/>
    <w:multiLevelType w:val="hybridMultilevel"/>
    <w:tmpl w:val="0D548D0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5501EE"/>
    <w:multiLevelType w:val="multilevel"/>
    <w:tmpl w:val="747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57F4E"/>
    <w:multiLevelType w:val="multilevel"/>
    <w:tmpl w:val="443AE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07FC8"/>
    <w:multiLevelType w:val="multilevel"/>
    <w:tmpl w:val="02A6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C1A88"/>
    <w:multiLevelType w:val="hybridMultilevel"/>
    <w:tmpl w:val="0D548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F778F4"/>
    <w:multiLevelType w:val="multilevel"/>
    <w:tmpl w:val="183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9540">
    <w:abstractNumId w:val="6"/>
  </w:num>
  <w:num w:numId="2" w16cid:durableId="1160656794">
    <w:abstractNumId w:val="3"/>
  </w:num>
  <w:num w:numId="3" w16cid:durableId="1985625865">
    <w:abstractNumId w:val="5"/>
  </w:num>
  <w:num w:numId="4" w16cid:durableId="1721829740">
    <w:abstractNumId w:val="9"/>
  </w:num>
  <w:num w:numId="5" w16cid:durableId="1151367727">
    <w:abstractNumId w:val="1"/>
  </w:num>
  <w:num w:numId="6" w16cid:durableId="688262640">
    <w:abstractNumId w:val="2"/>
  </w:num>
  <w:num w:numId="7" w16cid:durableId="286861741">
    <w:abstractNumId w:val="7"/>
  </w:num>
  <w:num w:numId="8" w16cid:durableId="2127772950">
    <w:abstractNumId w:val="0"/>
  </w:num>
  <w:num w:numId="9" w16cid:durableId="13844197">
    <w:abstractNumId w:val="8"/>
  </w:num>
  <w:num w:numId="10" w16cid:durableId="798383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61"/>
    <w:rsid w:val="000F0861"/>
    <w:rsid w:val="002105E4"/>
    <w:rsid w:val="00237666"/>
    <w:rsid w:val="00333A50"/>
    <w:rsid w:val="003B2BCF"/>
    <w:rsid w:val="00432495"/>
    <w:rsid w:val="00596AFC"/>
    <w:rsid w:val="006C5512"/>
    <w:rsid w:val="009449ED"/>
    <w:rsid w:val="00947C07"/>
    <w:rsid w:val="00A17DAF"/>
    <w:rsid w:val="00B25E11"/>
    <w:rsid w:val="00DE1664"/>
    <w:rsid w:val="00F42308"/>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1528FDF"/>
  <w15:chartTrackingRefBased/>
  <w15:docId w15:val="{73027A51-0E35-5A49-9275-1B919434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FC"/>
    <w:pPr>
      <w:spacing w:after="0" w:line="240" w:lineRule="auto"/>
    </w:pPr>
    <w:rPr>
      <w:rFonts w:ascii="Calibri" w:eastAsia="Times New Roman" w:hAnsi="Calibri" w:cs="Calibri"/>
      <w:color w:val="000000"/>
      <w:kern w:val="0"/>
      <w:sz w:val="22"/>
      <w:szCs w:val="22"/>
      <w:lang w:val="fr-FR" w:eastAsia="en-GB"/>
      <w14:ligatures w14:val="none"/>
    </w:rPr>
  </w:style>
  <w:style w:type="paragraph" w:styleId="Heading1">
    <w:name w:val="heading 1"/>
    <w:basedOn w:val="Normal"/>
    <w:next w:val="Normal"/>
    <w:link w:val="Heading1Char"/>
    <w:uiPriority w:val="9"/>
    <w:qFormat/>
    <w:rsid w:val="000F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8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8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8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8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861"/>
    <w:rPr>
      <w:rFonts w:eastAsiaTheme="majorEastAsia" w:cstheme="majorBidi"/>
      <w:color w:val="272727" w:themeColor="text1" w:themeTint="D8"/>
    </w:rPr>
  </w:style>
  <w:style w:type="paragraph" w:styleId="Title">
    <w:name w:val="Title"/>
    <w:basedOn w:val="Normal"/>
    <w:next w:val="Normal"/>
    <w:link w:val="TitleChar"/>
    <w:uiPriority w:val="10"/>
    <w:qFormat/>
    <w:rsid w:val="000F08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861"/>
    <w:pPr>
      <w:spacing w:before="160"/>
      <w:jc w:val="center"/>
    </w:pPr>
    <w:rPr>
      <w:i/>
      <w:iCs/>
      <w:color w:val="404040" w:themeColor="text1" w:themeTint="BF"/>
    </w:rPr>
  </w:style>
  <w:style w:type="character" w:customStyle="1" w:styleId="QuoteChar">
    <w:name w:val="Quote Char"/>
    <w:basedOn w:val="DefaultParagraphFont"/>
    <w:link w:val="Quote"/>
    <w:uiPriority w:val="29"/>
    <w:rsid w:val="000F0861"/>
    <w:rPr>
      <w:i/>
      <w:iCs/>
      <w:color w:val="404040" w:themeColor="text1" w:themeTint="BF"/>
    </w:rPr>
  </w:style>
  <w:style w:type="paragraph" w:styleId="ListParagraph">
    <w:name w:val="List Paragraph"/>
    <w:basedOn w:val="Normal"/>
    <w:uiPriority w:val="34"/>
    <w:qFormat/>
    <w:rsid w:val="000F0861"/>
    <w:pPr>
      <w:ind w:left="720"/>
      <w:contextualSpacing/>
    </w:pPr>
  </w:style>
  <w:style w:type="character" w:styleId="IntenseEmphasis">
    <w:name w:val="Intense Emphasis"/>
    <w:basedOn w:val="DefaultParagraphFont"/>
    <w:uiPriority w:val="21"/>
    <w:qFormat/>
    <w:rsid w:val="000F0861"/>
    <w:rPr>
      <w:i/>
      <w:iCs/>
      <w:color w:val="0F4761" w:themeColor="accent1" w:themeShade="BF"/>
    </w:rPr>
  </w:style>
  <w:style w:type="paragraph" w:styleId="IntenseQuote">
    <w:name w:val="Intense Quote"/>
    <w:basedOn w:val="Normal"/>
    <w:next w:val="Normal"/>
    <w:link w:val="IntenseQuoteChar"/>
    <w:uiPriority w:val="30"/>
    <w:qFormat/>
    <w:rsid w:val="000F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861"/>
    <w:rPr>
      <w:i/>
      <w:iCs/>
      <w:color w:val="0F4761" w:themeColor="accent1" w:themeShade="BF"/>
    </w:rPr>
  </w:style>
  <w:style w:type="character" w:styleId="IntenseReference">
    <w:name w:val="Intense Reference"/>
    <w:basedOn w:val="DefaultParagraphFont"/>
    <w:uiPriority w:val="32"/>
    <w:qFormat/>
    <w:rsid w:val="000F0861"/>
    <w:rPr>
      <w:b/>
      <w:bCs/>
      <w:smallCaps/>
      <w:color w:val="0F4761" w:themeColor="accent1" w:themeShade="BF"/>
      <w:spacing w:val="5"/>
    </w:rPr>
  </w:style>
  <w:style w:type="paragraph" w:customStyle="1" w:styleId="cl-2e607e92">
    <w:name w:val="cl-2e607e92"/>
    <w:basedOn w:val="Normal"/>
    <w:rsid w:val="00F42308"/>
    <w:pPr>
      <w:spacing w:before="100" w:beforeAutospacing="1" w:after="100" w:afterAutospacing="1"/>
    </w:pPr>
    <w:rPr>
      <w:rFonts w:ascii="Times New Roman" w:hAnsi="Times New Roman" w:cs="Times New Roman"/>
    </w:rPr>
  </w:style>
  <w:style w:type="character" w:customStyle="1" w:styleId="cl-2e5f397e">
    <w:name w:val="cl-2e5f397e"/>
    <w:basedOn w:val="DefaultParagraphFont"/>
    <w:rsid w:val="00F42308"/>
  </w:style>
  <w:style w:type="character" w:customStyle="1" w:styleId="cl-2e5f3988">
    <w:name w:val="cl-2e5f3988"/>
    <w:basedOn w:val="DefaultParagraphFont"/>
    <w:rsid w:val="00F42308"/>
  </w:style>
  <w:style w:type="paragraph" w:customStyle="1" w:styleId="cl-2e607e9c">
    <w:name w:val="cl-2e607e9c"/>
    <w:basedOn w:val="Normal"/>
    <w:rsid w:val="00F42308"/>
    <w:pPr>
      <w:spacing w:before="100" w:beforeAutospacing="1" w:after="100" w:afterAutospacing="1"/>
    </w:pPr>
    <w:rPr>
      <w:rFonts w:ascii="Times New Roman" w:hAnsi="Times New Roman" w:cs="Times New Roman"/>
    </w:rPr>
  </w:style>
  <w:style w:type="character" w:customStyle="1" w:styleId="cl-2e5f3992">
    <w:name w:val="cl-2e5f3992"/>
    <w:basedOn w:val="DefaultParagraphFont"/>
    <w:rsid w:val="00F42308"/>
  </w:style>
  <w:style w:type="paragraph" w:customStyle="1" w:styleId="cl-2e607ea6">
    <w:name w:val="cl-2e607ea6"/>
    <w:basedOn w:val="Normal"/>
    <w:rsid w:val="00F42308"/>
    <w:pPr>
      <w:spacing w:before="100" w:beforeAutospacing="1" w:after="100" w:afterAutospacing="1"/>
    </w:pPr>
    <w:rPr>
      <w:rFonts w:ascii="Times New Roman" w:hAnsi="Times New Roman" w:cs="Times New Roman"/>
    </w:rPr>
  </w:style>
  <w:style w:type="paragraph" w:customStyle="1" w:styleId="cl-2e607ea7">
    <w:name w:val="cl-2e607ea7"/>
    <w:basedOn w:val="Normal"/>
    <w:rsid w:val="00F42308"/>
    <w:pPr>
      <w:spacing w:before="100" w:beforeAutospacing="1" w:after="100" w:afterAutospacing="1"/>
    </w:pPr>
    <w:rPr>
      <w:rFonts w:ascii="Times New Roman" w:hAnsi="Times New Roman" w:cs="Times New Roman"/>
    </w:rPr>
  </w:style>
  <w:style w:type="character" w:customStyle="1" w:styleId="cl-2e5f399c">
    <w:name w:val="cl-2e5f399c"/>
    <w:basedOn w:val="DefaultParagraphFont"/>
    <w:rsid w:val="00F42308"/>
  </w:style>
  <w:style w:type="table" w:styleId="TableGrid">
    <w:name w:val="Table Grid"/>
    <w:basedOn w:val="TableNormal"/>
    <w:uiPriority w:val="39"/>
    <w:rsid w:val="00F4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6AFC"/>
    <w:pPr>
      <w:tabs>
        <w:tab w:val="center" w:pos="4513"/>
        <w:tab w:val="right" w:pos="9026"/>
      </w:tabs>
    </w:pPr>
  </w:style>
  <w:style w:type="character" w:customStyle="1" w:styleId="HeaderChar">
    <w:name w:val="Header Char"/>
    <w:basedOn w:val="DefaultParagraphFont"/>
    <w:link w:val="Header"/>
    <w:uiPriority w:val="99"/>
    <w:rsid w:val="00596AFC"/>
    <w:rPr>
      <w:rFonts w:ascii="Calibri" w:eastAsia="Times New Roman" w:hAnsi="Calibri" w:cs="Calibri"/>
      <w:color w:val="000000"/>
      <w:kern w:val="0"/>
      <w:sz w:val="22"/>
      <w:szCs w:val="22"/>
      <w:lang w:eastAsia="en-GB"/>
      <w14:ligatures w14:val="none"/>
    </w:rPr>
  </w:style>
  <w:style w:type="paragraph" w:styleId="Footer">
    <w:name w:val="footer"/>
    <w:basedOn w:val="Normal"/>
    <w:link w:val="FooterChar"/>
    <w:uiPriority w:val="99"/>
    <w:unhideWhenUsed/>
    <w:rsid w:val="00596AFC"/>
    <w:pPr>
      <w:tabs>
        <w:tab w:val="center" w:pos="4513"/>
        <w:tab w:val="right" w:pos="9026"/>
      </w:tabs>
    </w:pPr>
  </w:style>
  <w:style w:type="character" w:customStyle="1" w:styleId="FooterChar">
    <w:name w:val="Footer Char"/>
    <w:basedOn w:val="DefaultParagraphFont"/>
    <w:link w:val="Footer"/>
    <w:uiPriority w:val="99"/>
    <w:rsid w:val="00596AFC"/>
    <w:rPr>
      <w:rFonts w:ascii="Calibri" w:eastAsia="Times New Roman" w:hAnsi="Calibri" w:cs="Calibri"/>
      <w:color w:val="000000"/>
      <w:kern w:val="0"/>
      <w:sz w:val="22"/>
      <w:szCs w:val="22"/>
      <w:lang w:eastAsia="en-GB"/>
      <w14:ligatures w14:val="none"/>
    </w:rPr>
  </w:style>
  <w:style w:type="character" w:customStyle="1" w:styleId="gtfrommd">
    <w:name w:val="gt_from_md"/>
    <w:basedOn w:val="DefaultParagraphFont"/>
    <w:rsid w:val="00596AFC"/>
  </w:style>
  <w:style w:type="character" w:styleId="Strong">
    <w:name w:val="Strong"/>
    <w:basedOn w:val="DefaultParagraphFont"/>
    <w:uiPriority w:val="22"/>
    <w:qFormat/>
    <w:rsid w:val="00596AFC"/>
    <w:rPr>
      <w:b/>
      <w:bCs/>
    </w:rPr>
  </w:style>
  <w:style w:type="character" w:customStyle="1" w:styleId="gtfootnotemarks">
    <w:name w:val="gt_footnote_marks"/>
    <w:basedOn w:val="DefaultParagraphFont"/>
    <w:rsid w:val="00596AFC"/>
  </w:style>
  <w:style w:type="character" w:styleId="Emphasis">
    <w:name w:val="Emphasis"/>
    <w:basedOn w:val="DefaultParagraphFont"/>
    <w:uiPriority w:val="20"/>
    <w:qFormat/>
    <w:rsid w:val="00596AFC"/>
    <w:rPr>
      <w:i/>
      <w:iCs/>
    </w:rPr>
  </w:style>
  <w:style w:type="paragraph" w:styleId="NormalWeb">
    <w:name w:val="Normal (Web)"/>
    <w:basedOn w:val="Normal"/>
    <w:uiPriority w:val="99"/>
    <w:semiHidden/>
    <w:unhideWhenUsed/>
    <w:rsid w:val="00947C07"/>
    <w:pPr>
      <w:spacing w:before="100" w:beforeAutospacing="1" w:after="100" w:afterAutospacing="1"/>
    </w:pPr>
    <w:rPr>
      <w:rFonts w:ascii="Times New Roman" w:hAnsi="Times New Roman" w:cs="Times New Roman"/>
      <w:color w:val="auto"/>
      <w:sz w:val="24"/>
      <w:szCs w:val="24"/>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Husson</dc:creator>
  <cp:keywords/>
  <dc:description/>
  <cp:lastModifiedBy>Thomas Husson</cp:lastModifiedBy>
  <cp:revision>1</cp:revision>
  <dcterms:created xsi:type="dcterms:W3CDTF">2025-10-02T20:49:00Z</dcterms:created>
  <dcterms:modified xsi:type="dcterms:W3CDTF">2025-10-03T00:06:00Z</dcterms:modified>
</cp:coreProperties>
</file>