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12CA8" w14:textId="3300B730" w:rsidR="1A4449D5" w:rsidRDefault="1A4449D5" w:rsidP="1A4449D5">
      <w:pPr>
        <w:pStyle w:val="Heading1"/>
      </w:pPr>
      <w:r w:rsidRPr="1A4449D5">
        <w:t>Bristol Doctoral College: blog contributor guidelines</w:t>
      </w:r>
    </w:p>
    <w:p w14:paraId="21FFE7B6" w14:textId="694455B7" w:rsidR="1A4449D5" w:rsidRDefault="1A4449D5" w:rsidP="1A4449D5"/>
    <w:p w14:paraId="477CD849" w14:textId="77777777" w:rsidR="009C2B8D" w:rsidRDefault="1A4449D5">
      <w:pPr>
        <w:rPr>
          <w:rFonts w:ascii="Arial" w:eastAsia="Arial" w:hAnsi="Arial" w:cs="Arial"/>
          <w:b/>
          <w:bCs/>
        </w:rPr>
      </w:pPr>
      <w:r w:rsidRPr="1A4449D5">
        <w:rPr>
          <w:rFonts w:ascii="Arial" w:eastAsia="Arial" w:hAnsi="Arial" w:cs="Arial"/>
          <w:b/>
          <w:bCs/>
        </w:rPr>
        <w:t>Objective/target audience:</w:t>
      </w:r>
      <w:r w:rsidR="00A26047">
        <w:rPr>
          <w:rFonts w:ascii="Arial" w:eastAsia="Arial" w:hAnsi="Arial" w:cs="Arial"/>
          <w:b/>
          <w:bCs/>
        </w:rPr>
        <w:t xml:space="preserve"> </w:t>
      </w:r>
    </w:p>
    <w:p w14:paraId="1172A109" w14:textId="77777777" w:rsidR="009C2B8D" w:rsidRPr="009C2B8D" w:rsidRDefault="00A26047" w:rsidP="009C2B8D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bCs/>
        </w:rPr>
      </w:pPr>
      <w:r w:rsidRPr="009C2B8D">
        <w:rPr>
          <w:rFonts w:ascii="Arial" w:eastAsia="Arial" w:hAnsi="Arial" w:cs="Arial"/>
          <w:bCs/>
        </w:rPr>
        <w:t>The purpose of this blog is</w:t>
      </w:r>
      <w:r w:rsidR="009C2B8D" w:rsidRPr="009C2B8D">
        <w:rPr>
          <w:rFonts w:ascii="Arial" w:eastAsia="Arial" w:hAnsi="Arial" w:cs="Arial"/>
          <w:bCs/>
        </w:rPr>
        <w:t xml:space="preserve"> to share you experience with the wider PGR community about your placement experience with Check-ris</w:t>
      </w:r>
      <w:r w:rsidR="009C2B8D">
        <w:rPr>
          <w:rFonts w:ascii="Arial" w:eastAsia="Arial" w:hAnsi="Arial" w:cs="Arial"/>
          <w:bCs/>
        </w:rPr>
        <w:t>k.</w:t>
      </w:r>
    </w:p>
    <w:p w14:paraId="4B20B786" w14:textId="77777777" w:rsidR="009C2B8D" w:rsidRPr="009C2B8D" w:rsidRDefault="009C2B8D" w:rsidP="009C2B8D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Cs/>
        </w:rPr>
        <w:t>For the PGR’s to hear from a fellow student’s perspective of what this experience entails.</w:t>
      </w:r>
    </w:p>
    <w:p w14:paraId="45D50460" w14:textId="0E9282F6" w:rsidR="00A26047" w:rsidRPr="009C2B8D" w:rsidRDefault="009C2B8D" w:rsidP="009C2B8D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Cs/>
        </w:rPr>
        <w:t xml:space="preserve">Encourage them to apply!   </w:t>
      </w:r>
      <w:r w:rsidRPr="009C2B8D">
        <w:rPr>
          <w:rFonts w:ascii="Arial" w:eastAsia="Arial" w:hAnsi="Arial" w:cs="Arial"/>
          <w:bCs/>
        </w:rPr>
        <w:t xml:space="preserve"> </w:t>
      </w:r>
      <w:r w:rsidR="00A26047" w:rsidRPr="009C2B8D">
        <w:rPr>
          <w:rFonts w:ascii="Arial" w:eastAsia="Arial" w:hAnsi="Arial" w:cs="Arial"/>
          <w:bCs/>
        </w:rPr>
        <w:t xml:space="preserve"> </w:t>
      </w:r>
      <w:r w:rsidR="1A4449D5" w:rsidRPr="009C2B8D">
        <w:rPr>
          <w:rFonts w:ascii="Arial" w:eastAsia="Arial" w:hAnsi="Arial" w:cs="Arial"/>
          <w:b/>
          <w:bCs/>
        </w:rPr>
        <w:t xml:space="preserve"> </w:t>
      </w:r>
    </w:p>
    <w:p w14:paraId="3DB7289C" w14:textId="2EE03E51" w:rsidR="1A4449D5" w:rsidRDefault="1A4449D5"/>
    <w:p w14:paraId="3C8D462B" w14:textId="59947E2F" w:rsidR="1A4449D5" w:rsidRDefault="1A4449D5">
      <w:r w:rsidRPr="1A4449D5">
        <w:rPr>
          <w:rFonts w:ascii="Arial" w:eastAsia="Arial" w:hAnsi="Arial" w:cs="Arial"/>
          <w:b/>
          <w:bCs/>
        </w:rPr>
        <w:t xml:space="preserve">Guiding questions: </w:t>
      </w:r>
      <w:r w:rsidRPr="1A4449D5">
        <w:rPr>
          <w:rFonts w:ascii="Arial" w:eastAsia="Arial" w:hAnsi="Arial" w:cs="Arial"/>
        </w:rPr>
        <w:t>[</w:t>
      </w:r>
      <w:r w:rsidRPr="1A4449D5">
        <w:rPr>
          <w:rFonts w:ascii="Arial" w:eastAsia="Arial" w:hAnsi="Arial" w:cs="Arial"/>
          <w:i/>
          <w:iCs/>
        </w:rPr>
        <w:t>always include at least 1 guiding question, and a couple of questions to elaborate further. Make sure questions are specific and not too broad. E.g.:</w:t>
      </w:r>
    </w:p>
    <w:p w14:paraId="431B9EC6" w14:textId="63070A7D" w:rsidR="1A4449D5" w:rsidRDefault="1A4449D5" w:rsidP="1A4449D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A4449D5">
        <w:rPr>
          <w:rFonts w:ascii="Arial" w:eastAsia="Arial" w:hAnsi="Arial" w:cs="Arial"/>
          <w:i/>
          <w:iCs/>
        </w:rPr>
        <w:t xml:space="preserve">What have you learned from taking part in the </w:t>
      </w:r>
      <w:r w:rsidR="009C2B8D">
        <w:rPr>
          <w:rFonts w:ascii="Arial" w:eastAsia="Arial" w:hAnsi="Arial" w:cs="Arial"/>
          <w:i/>
          <w:iCs/>
        </w:rPr>
        <w:t>Placement</w:t>
      </w:r>
      <w:r w:rsidRPr="1A4449D5">
        <w:rPr>
          <w:rFonts w:ascii="Arial" w:eastAsia="Arial" w:hAnsi="Arial" w:cs="Arial"/>
          <w:i/>
          <w:iCs/>
        </w:rPr>
        <w:t>?</w:t>
      </w:r>
    </w:p>
    <w:p w14:paraId="409DFF73" w14:textId="4E631E87" w:rsidR="1A4449D5" w:rsidRDefault="1A4449D5" w:rsidP="1A4449D5">
      <w:pPr>
        <w:pStyle w:val="ListParagraph"/>
        <w:numPr>
          <w:ilvl w:val="1"/>
          <w:numId w:val="1"/>
        </w:numPr>
        <w:ind w:left="720"/>
        <w:rPr>
          <w:rFonts w:eastAsiaTheme="minorEastAsia"/>
        </w:rPr>
      </w:pPr>
      <w:r w:rsidRPr="1A4449D5">
        <w:rPr>
          <w:rFonts w:ascii="Arial" w:eastAsia="Arial" w:hAnsi="Arial" w:cs="Arial"/>
          <w:i/>
          <w:iCs/>
        </w:rPr>
        <w:t>Have you gained/practiced unexpected skills?</w:t>
      </w:r>
    </w:p>
    <w:p w14:paraId="669B997E" w14:textId="093CF54A" w:rsidR="1A4449D5" w:rsidRDefault="1A4449D5" w:rsidP="1A4449D5">
      <w:pPr>
        <w:pStyle w:val="ListParagraph"/>
        <w:numPr>
          <w:ilvl w:val="1"/>
          <w:numId w:val="1"/>
        </w:numPr>
        <w:ind w:left="720"/>
        <w:rPr>
          <w:rFonts w:eastAsiaTheme="minorEastAsia"/>
        </w:rPr>
      </w:pPr>
      <w:r w:rsidRPr="1A4449D5">
        <w:rPr>
          <w:rFonts w:ascii="Arial" w:eastAsia="Arial" w:hAnsi="Arial" w:cs="Arial"/>
          <w:i/>
          <w:iCs/>
        </w:rPr>
        <w:t>How has it helped you in your research and PhD work?</w:t>
      </w:r>
    </w:p>
    <w:p w14:paraId="6598DABC" w14:textId="3EB60D21" w:rsidR="1A4449D5" w:rsidRDefault="1A4449D5" w:rsidP="1A4449D5">
      <w:pPr>
        <w:pStyle w:val="ListParagraph"/>
        <w:numPr>
          <w:ilvl w:val="1"/>
          <w:numId w:val="1"/>
        </w:numPr>
        <w:ind w:left="720"/>
        <w:rPr>
          <w:rFonts w:eastAsiaTheme="minorEastAsia"/>
        </w:rPr>
      </w:pPr>
      <w:r w:rsidRPr="1A4449D5">
        <w:rPr>
          <w:rFonts w:ascii="Arial" w:eastAsia="Arial" w:hAnsi="Arial" w:cs="Arial"/>
          <w:i/>
          <w:iCs/>
        </w:rPr>
        <w:t>What was scary about taking part, and how did you overcome this?</w:t>
      </w:r>
    </w:p>
    <w:p w14:paraId="1BC4E1D3" w14:textId="713CF107" w:rsidR="1A4449D5" w:rsidRPr="009C2B8D" w:rsidRDefault="1A4449D5" w:rsidP="009C2B8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A4449D5">
        <w:rPr>
          <w:rFonts w:ascii="Arial" w:eastAsia="Arial" w:hAnsi="Arial" w:cs="Arial"/>
          <w:i/>
          <w:iCs/>
        </w:rPr>
        <w:t xml:space="preserve">Would you recommend others to take part in </w:t>
      </w:r>
      <w:r w:rsidR="009C2B8D">
        <w:rPr>
          <w:rFonts w:ascii="Arial" w:eastAsia="Arial" w:hAnsi="Arial" w:cs="Arial"/>
          <w:i/>
          <w:iCs/>
        </w:rPr>
        <w:t>time</w:t>
      </w:r>
      <w:r w:rsidRPr="1A4449D5">
        <w:rPr>
          <w:rFonts w:ascii="Arial" w:eastAsia="Arial" w:hAnsi="Arial" w:cs="Arial"/>
          <w:i/>
          <w:iCs/>
        </w:rPr>
        <w:t xml:space="preserve"> year’s </w:t>
      </w:r>
      <w:r w:rsidR="009C2B8D">
        <w:rPr>
          <w:rFonts w:ascii="Arial" w:eastAsia="Arial" w:hAnsi="Arial" w:cs="Arial"/>
          <w:i/>
          <w:iCs/>
        </w:rPr>
        <w:t>placement funding call</w:t>
      </w:r>
      <w:r w:rsidRPr="1A4449D5">
        <w:rPr>
          <w:rFonts w:ascii="Arial" w:eastAsia="Arial" w:hAnsi="Arial" w:cs="Arial"/>
          <w:i/>
          <w:iCs/>
        </w:rPr>
        <w:t>, or other competitions?</w:t>
      </w:r>
    </w:p>
    <w:p w14:paraId="03601384" w14:textId="795239BD" w:rsidR="1A4449D5" w:rsidRDefault="1A4449D5">
      <w:r>
        <w:br/>
      </w:r>
      <w:r w:rsidRPr="1A4449D5">
        <w:rPr>
          <w:rFonts w:ascii="Arial" w:eastAsia="Arial" w:hAnsi="Arial" w:cs="Arial"/>
          <w:b/>
          <w:bCs/>
        </w:rPr>
        <w:t xml:space="preserve">Photo requirements: </w:t>
      </w:r>
    </w:p>
    <w:p w14:paraId="60494A8A" w14:textId="260685D0" w:rsidR="1A4449D5" w:rsidRDefault="1A4449D5" w:rsidP="1A4449D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A4449D5">
        <w:rPr>
          <w:rFonts w:ascii="Arial" w:eastAsia="Arial" w:hAnsi="Arial" w:cs="Arial"/>
        </w:rPr>
        <w:t xml:space="preserve">All contributors are required to provide at least 1 image, and a headshot if the BDC doesn’t already have one. </w:t>
      </w:r>
    </w:p>
    <w:p w14:paraId="62E7D15B" w14:textId="369C48DC" w:rsidR="1A4449D5" w:rsidRDefault="1A4449D5" w:rsidP="1A4449D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A4449D5">
        <w:rPr>
          <w:rFonts w:ascii="Arial" w:eastAsia="Arial" w:hAnsi="Arial" w:cs="Arial"/>
        </w:rPr>
        <w:t>All images should be free to share publicly. Please include the source (website, your own, photographer’s name, or archive which hosts it are all fine).</w:t>
      </w:r>
    </w:p>
    <w:p w14:paraId="22E9C1F5" w14:textId="5BEB149D" w:rsidR="1A4449D5" w:rsidRDefault="1A4449D5" w:rsidP="1A4449D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A4449D5">
        <w:rPr>
          <w:rFonts w:ascii="Arial" w:eastAsia="Arial" w:hAnsi="Arial" w:cs="Arial"/>
        </w:rPr>
        <w:t xml:space="preserve">Free to use and share photos can be found: </w:t>
      </w:r>
      <w:hyperlink r:id="rId10">
        <w:r w:rsidRPr="1A4449D5">
          <w:rPr>
            <w:rStyle w:val="Hyperlink"/>
            <w:rFonts w:ascii="Arial" w:eastAsia="Arial" w:hAnsi="Arial" w:cs="Arial"/>
            <w:color w:val="1155CC"/>
          </w:rPr>
          <w:t>flickr</w:t>
        </w:r>
      </w:hyperlink>
      <w:r w:rsidRPr="1A4449D5">
        <w:rPr>
          <w:rFonts w:ascii="Arial" w:eastAsia="Arial" w:hAnsi="Arial" w:cs="Arial"/>
          <w:color w:val="1155CC"/>
          <w:u w:val="single"/>
        </w:rPr>
        <w:t xml:space="preserve">, </w:t>
      </w:r>
      <w:hyperlink r:id="rId11">
        <w:r w:rsidRPr="1A4449D5">
          <w:rPr>
            <w:rStyle w:val="Hyperlink"/>
            <w:rFonts w:ascii="Arial" w:eastAsia="Arial" w:hAnsi="Arial" w:cs="Arial"/>
            <w:color w:val="1155CC"/>
          </w:rPr>
          <w:t>Google Images Advanced Search</w:t>
        </w:r>
      </w:hyperlink>
      <w:r w:rsidRPr="1A4449D5">
        <w:rPr>
          <w:rFonts w:ascii="Arial" w:eastAsia="Arial" w:hAnsi="Arial" w:cs="Arial"/>
          <w:color w:val="1155CC"/>
          <w:u w:val="single"/>
        </w:rPr>
        <w:t xml:space="preserve"> (please set usage rights to ‘free to use or share’), </w:t>
      </w:r>
      <w:hyperlink r:id="rId12">
        <w:r w:rsidRPr="1A4449D5">
          <w:rPr>
            <w:rStyle w:val="Hyperlink"/>
            <w:rFonts w:ascii="Arial" w:eastAsia="Arial" w:hAnsi="Arial" w:cs="Arial"/>
            <w:color w:val="1155CC"/>
          </w:rPr>
          <w:t>free stock images</w:t>
        </w:r>
      </w:hyperlink>
    </w:p>
    <w:p w14:paraId="31F9499A" w14:textId="20B45FB2" w:rsidR="1A4449D5" w:rsidRDefault="1A4449D5" w:rsidP="1A4449D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A4449D5">
        <w:rPr>
          <w:rFonts w:ascii="Arial" w:eastAsia="Arial" w:hAnsi="Arial" w:cs="Arial"/>
        </w:rPr>
        <w:t>The BDC has a repository of stock photos and publicity images if you cannot find anything suitable.</w:t>
      </w:r>
    </w:p>
    <w:p w14:paraId="55B39013" w14:textId="5D293E4B" w:rsidR="1A4449D5" w:rsidRDefault="1A4449D5">
      <w:r>
        <w:br/>
      </w:r>
      <w:r w:rsidRPr="1A4449D5">
        <w:rPr>
          <w:rFonts w:ascii="Arial" w:eastAsia="Arial" w:hAnsi="Arial" w:cs="Arial"/>
          <w:b/>
          <w:bCs/>
        </w:rPr>
        <w:t xml:space="preserve">Links: </w:t>
      </w:r>
      <w:r w:rsidRPr="1A4449D5">
        <w:rPr>
          <w:rFonts w:ascii="Arial" w:eastAsia="Arial" w:hAnsi="Arial" w:cs="Arial"/>
        </w:rPr>
        <w:t>Please include a link to any of the following, if relevant</w:t>
      </w:r>
    </w:p>
    <w:p w14:paraId="41CB5788" w14:textId="12ACAF55" w:rsidR="1A4449D5" w:rsidRDefault="1A4449D5" w:rsidP="1A4449D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A4449D5">
        <w:rPr>
          <w:rFonts w:ascii="Arial" w:eastAsia="Arial" w:hAnsi="Arial" w:cs="Arial"/>
        </w:rPr>
        <w:t>Your Explore Bristol Research profile</w:t>
      </w:r>
    </w:p>
    <w:p w14:paraId="40A30CFA" w14:textId="06819ED0" w:rsidR="1A4449D5" w:rsidRDefault="1A4449D5" w:rsidP="1A4449D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A4449D5">
        <w:rPr>
          <w:rFonts w:ascii="Arial" w:eastAsia="Arial" w:hAnsi="Arial" w:cs="Arial"/>
        </w:rPr>
        <w:t>LinkedIn profile link</w:t>
      </w:r>
    </w:p>
    <w:p w14:paraId="35D94267" w14:textId="3C0B00F4" w:rsidR="1A4449D5" w:rsidRDefault="1A4449D5" w:rsidP="1A4449D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A4449D5">
        <w:rPr>
          <w:rFonts w:ascii="Arial" w:eastAsia="Arial" w:hAnsi="Arial" w:cs="Arial"/>
        </w:rPr>
        <w:t>Twitter handle</w:t>
      </w:r>
    </w:p>
    <w:p w14:paraId="38076F49" w14:textId="58987AEE" w:rsidR="1A4449D5" w:rsidRDefault="1A4449D5" w:rsidP="1A4449D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A4449D5">
        <w:rPr>
          <w:rFonts w:ascii="Arial" w:eastAsia="Arial" w:hAnsi="Arial" w:cs="Arial"/>
        </w:rPr>
        <w:t>Other blogs you contribute to/own</w:t>
      </w:r>
    </w:p>
    <w:p w14:paraId="4D6E6F96" w14:textId="4185340A" w:rsidR="1A4449D5" w:rsidRDefault="1A4449D5" w:rsidP="1A4449D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A4449D5">
        <w:rPr>
          <w:rFonts w:ascii="Arial" w:eastAsia="Arial" w:hAnsi="Arial" w:cs="Arial"/>
        </w:rPr>
        <w:t>Research funders</w:t>
      </w:r>
    </w:p>
    <w:p w14:paraId="4BAA13EB" w14:textId="334E9A5E" w:rsidR="1A4449D5" w:rsidRDefault="1A4449D5" w:rsidP="1A4449D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A4449D5">
        <w:rPr>
          <w:rFonts w:ascii="Arial" w:eastAsia="Arial" w:hAnsi="Arial" w:cs="Arial"/>
        </w:rPr>
        <w:t>Anything else you feel is relevant</w:t>
      </w:r>
      <w:bookmarkStart w:id="0" w:name="_GoBack"/>
      <w:bookmarkEnd w:id="0"/>
    </w:p>
    <w:p w14:paraId="69FE5BB3" w14:textId="49F785F7" w:rsidR="1A4449D5" w:rsidRDefault="1A4449D5">
      <w:r w:rsidRPr="1A4449D5">
        <w:rPr>
          <w:rFonts w:ascii="Arial" w:eastAsia="Arial" w:hAnsi="Arial" w:cs="Arial"/>
          <w:b/>
          <w:bCs/>
        </w:rPr>
        <w:t xml:space="preserve">Length: </w:t>
      </w:r>
      <w:r w:rsidRPr="1A4449D5">
        <w:rPr>
          <w:rFonts w:ascii="Arial" w:eastAsia="Arial" w:hAnsi="Arial" w:cs="Arial"/>
        </w:rPr>
        <w:t>no more than 2 typed pages (approx. 750 words)</w:t>
      </w:r>
    </w:p>
    <w:p w14:paraId="2A459991" w14:textId="741BB5BE" w:rsidR="1A4449D5" w:rsidRDefault="1A4449D5">
      <w:r w:rsidRPr="1A4449D5">
        <w:rPr>
          <w:rFonts w:ascii="Arial" w:eastAsia="Arial" w:hAnsi="Arial" w:cs="Arial"/>
          <w:b/>
          <w:bCs/>
        </w:rPr>
        <w:t>Style and formatting tips:</w:t>
      </w:r>
    </w:p>
    <w:p w14:paraId="2FCCA0FA" w14:textId="0437B18D" w:rsidR="1A4449D5" w:rsidRDefault="1A4449D5" w:rsidP="1A4449D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A4449D5">
        <w:rPr>
          <w:rFonts w:ascii="Arial" w:eastAsia="Arial" w:hAnsi="Arial" w:cs="Arial"/>
        </w:rPr>
        <w:t>Write in short sentences</w:t>
      </w:r>
    </w:p>
    <w:p w14:paraId="50D27183" w14:textId="336C63BB" w:rsidR="1A4449D5" w:rsidRDefault="1A4449D5" w:rsidP="1A4449D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A4449D5">
        <w:rPr>
          <w:rFonts w:ascii="Arial" w:eastAsia="Arial" w:hAnsi="Arial" w:cs="Arial"/>
        </w:rPr>
        <w:t>Break up large blocks of text with subheadings</w:t>
      </w:r>
    </w:p>
    <w:p w14:paraId="23FD9EE5" w14:textId="2C16FCA4" w:rsidR="1A4449D5" w:rsidRDefault="1A4449D5" w:rsidP="1A4449D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A4449D5">
        <w:rPr>
          <w:rFonts w:ascii="Arial" w:eastAsia="Arial" w:hAnsi="Arial" w:cs="Arial"/>
        </w:rPr>
        <w:t>Bullet your major points</w:t>
      </w:r>
    </w:p>
    <w:p w14:paraId="7FD9E8C9" w14:textId="50F002F3" w:rsidR="1A4449D5" w:rsidRDefault="1A4449D5" w:rsidP="1A4449D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A4449D5">
        <w:rPr>
          <w:rFonts w:ascii="Arial" w:eastAsia="Arial" w:hAnsi="Arial" w:cs="Arial"/>
        </w:rPr>
        <w:t>Maintain a casual tone</w:t>
      </w:r>
    </w:p>
    <w:p w14:paraId="1FDCD147" w14:textId="57997515" w:rsidR="1A4449D5" w:rsidRDefault="1A4449D5" w:rsidP="1A4449D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A4449D5">
        <w:rPr>
          <w:rFonts w:ascii="Arial" w:eastAsia="Arial" w:hAnsi="Arial" w:cs="Arial"/>
        </w:rPr>
        <w:lastRenderedPageBreak/>
        <w:t>Don’t use jargon if you can avoid it</w:t>
      </w:r>
    </w:p>
    <w:p w14:paraId="72FDDC67" w14:textId="6C2128B0" w:rsidR="1A4449D5" w:rsidRDefault="1A4449D5">
      <w:r>
        <w:br/>
      </w:r>
      <w:r w:rsidRPr="1A4449D5">
        <w:rPr>
          <w:rFonts w:ascii="Arial" w:eastAsia="Arial" w:hAnsi="Arial" w:cs="Arial"/>
          <w:b/>
          <w:bCs/>
        </w:rPr>
        <w:t>Review process:</w:t>
      </w:r>
      <w:r w:rsidRPr="1A4449D5">
        <w:rPr>
          <w:rFonts w:ascii="Arial" w:eastAsia="Arial" w:hAnsi="Arial" w:cs="Arial"/>
        </w:rPr>
        <w:t xml:space="preserve"> The BDC reviews all its blog content. Once we receive your initial draft we will review and edit your </w:t>
      </w:r>
      <w:r w:rsidR="009C2B8D" w:rsidRPr="1A4449D5">
        <w:rPr>
          <w:rFonts w:ascii="Arial" w:eastAsia="Arial" w:hAnsi="Arial" w:cs="Arial"/>
        </w:rPr>
        <w:t>post and</w:t>
      </w:r>
      <w:r w:rsidRPr="1A4449D5">
        <w:rPr>
          <w:rFonts w:ascii="Arial" w:eastAsia="Arial" w:hAnsi="Arial" w:cs="Arial"/>
        </w:rPr>
        <w:t xml:space="preserve"> send it back to you for approval. We will only post a final version once we have your agreement.</w:t>
      </w:r>
    </w:p>
    <w:p w14:paraId="0F9FB106" w14:textId="4CF97D8A" w:rsidR="1A4449D5" w:rsidRDefault="1A4449D5" w:rsidP="1A4449D5">
      <w:r>
        <w:br/>
      </w:r>
      <w:r>
        <w:br/>
      </w:r>
    </w:p>
    <w:sectPr w:rsidR="1A4449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62480" w14:textId="77777777" w:rsidR="009C2B8D" w:rsidRDefault="009C2B8D" w:rsidP="009C2B8D">
      <w:pPr>
        <w:spacing w:after="0" w:line="240" w:lineRule="auto"/>
      </w:pPr>
      <w:r>
        <w:separator/>
      </w:r>
    </w:p>
  </w:endnote>
  <w:endnote w:type="continuationSeparator" w:id="0">
    <w:p w14:paraId="29480425" w14:textId="77777777" w:rsidR="009C2B8D" w:rsidRDefault="009C2B8D" w:rsidP="009C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2777E" w14:textId="77777777" w:rsidR="009C2B8D" w:rsidRDefault="009C2B8D" w:rsidP="009C2B8D">
      <w:pPr>
        <w:spacing w:after="0" w:line="240" w:lineRule="auto"/>
      </w:pPr>
      <w:r>
        <w:separator/>
      </w:r>
    </w:p>
  </w:footnote>
  <w:footnote w:type="continuationSeparator" w:id="0">
    <w:p w14:paraId="2291FFE5" w14:textId="77777777" w:rsidR="009C2B8D" w:rsidRDefault="009C2B8D" w:rsidP="009C2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B554F"/>
    <w:multiLevelType w:val="hybridMultilevel"/>
    <w:tmpl w:val="8E4EE450"/>
    <w:lvl w:ilvl="0" w:tplc="DE38B260">
      <w:start w:val="20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37B88"/>
    <w:multiLevelType w:val="hybridMultilevel"/>
    <w:tmpl w:val="AF2249E8"/>
    <w:lvl w:ilvl="0" w:tplc="BE9C1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29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ED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C0E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E0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60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8D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06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C4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817F0"/>
    <w:multiLevelType w:val="hybridMultilevel"/>
    <w:tmpl w:val="3452B296"/>
    <w:lvl w:ilvl="0" w:tplc="B288B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C66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8BCB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E2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65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6AC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AB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303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86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E17D08"/>
    <w:rsid w:val="00892CA6"/>
    <w:rsid w:val="009C2B8D"/>
    <w:rsid w:val="00A26047"/>
    <w:rsid w:val="1A4449D5"/>
    <w:rsid w:val="4FE1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17D08"/>
  <w15:chartTrackingRefBased/>
  <w15:docId w15:val="{0625E9AB-20D4-4D85-B722-9107A88A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ootstrapbay.com/blog/free-stock-photo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advanced_image_search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flickr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379ED9A41AF45BC6B37691AD8DE8F" ma:contentTypeVersion="8" ma:contentTypeDescription="Create a new document." ma:contentTypeScope="" ma:versionID="5618d250d47aba2c85e41fecc52b7852">
  <xsd:schema xmlns:xsd="http://www.w3.org/2001/XMLSchema" xmlns:xs="http://www.w3.org/2001/XMLSchema" xmlns:p="http://schemas.microsoft.com/office/2006/metadata/properties" xmlns:ns2="7515ae98-9773-44a3-b498-c0b30f3947dc" xmlns:ns3="6a98c16d-5a50-4cd6-944a-21e17e1dee95" targetNamespace="http://schemas.microsoft.com/office/2006/metadata/properties" ma:root="true" ma:fieldsID="25aee2be5aa140ee05e34e40778b9ec3" ns2:_="" ns3:_="">
    <xsd:import namespace="7515ae98-9773-44a3-b498-c0b30f3947dc"/>
    <xsd:import namespace="6a98c16d-5a50-4cd6-944a-21e17e1dee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5ae98-9773-44a3-b498-c0b30f394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c16d-5a50-4cd6-944a-21e17e1dee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a98c16d-5a50-4cd6-944a-21e17e1dee95">
      <UserInfo>
        <DisplayName>Aby Sankaran</DisplayName>
        <AccountId>17</AccountId>
        <AccountType/>
      </UserInfo>
      <UserInfo>
        <DisplayName>Robert Doherty</DisplayName>
        <AccountId>20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9457592-11F7-4335-B315-E3C1B5912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AEC84F-ECAF-434D-8FE4-3D8F301A4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5ae98-9773-44a3-b498-c0b30f3947dc"/>
    <ds:schemaRef ds:uri="6a98c16d-5a50-4cd6-944a-21e17e1dee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EAB5FA-07FF-4667-A5A3-3B7581602BA9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6a98c16d-5a50-4cd6-944a-21e17e1dee95"/>
    <ds:schemaRef ds:uri="http://purl.org/dc/terms/"/>
    <ds:schemaRef ds:uri="http://schemas.openxmlformats.org/package/2006/metadata/core-properties"/>
    <ds:schemaRef ds:uri="7515ae98-9773-44a3-b498-c0b30f3947d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Spires</dc:creator>
  <cp:keywords/>
  <dc:description/>
  <cp:lastModifiedBy>Aby Sankaran</cp:lastModifiedBy>
  <cp:revision>2</cp:revision>
  <dcterms:created xsi:type="dcterms:W3CDTF">2019-02-28T17:10:00Z</dcterms:created>
  <dcterms:modified xsi:type="dcterms:W3CDTF">2019-02-28T17:10:00Z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0x01010076C379ED9A41AF45BC6B37691AD8DE8F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