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480" w:after="0"/>
        <w:rPr/>
      </w:pPr>
      <w:r>
        <w:rPr/>
        <w:t>Thesis corrections</w:t>
      </w:r>
    </w:p>
    <w:p>
      <w:pPr>
        <w:pStyle w:val="Heading3"/>
        <w:rPr/>
      </w:pPr>
      <w:r>
        <w:rPr/>
        <w:t>Further explaination required: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(1) Deconvolution algorithms (CNND, OASIS, MLSpike)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 </w:t>
      </w:r>
      <w:r>
        <w:rPr/>
        <w:t>how were parameters chosen, and what were they?</w:t>
      </w:r>
    </w:p>
    <w:p>
      <w:pPr>
        <w:pStyle w:val="ListParagraph"/>
        <w:numPr>
          <w:ilvl w:val="1"/>
          <w:numId w:val="1"/>
        </w:numPr>
        <w:rPr/>
      </w:pPr>
      <w:r>
        <w:rPr/>
        <w:t>OASIS &amp; CNND output real-valued vector time-series (amplitudes of Ca2+ transients) not spikes. How were they converted?</w:t>
      </w:r>
    </w:p>
    <w:p>
      <w:pPr>
        <w:pStyle w:val="ListParagraph"/>
        <w:numPr>
          <w:ilvl w:val="1"/>
          <w:numId w:val="1"/>
        </w:numPr>
        <w:rPr/>
      </w:pPr>
      <w:r>
        <w:rPr/>
        <w:t>How do these parameter and conversion choices alter the conclusions drawn about the biophysical Ca2+ model?</w:t>
      </w:r>
    </w:p>
    <w:p>
      <w:pPr>
        <w:pStyle w:val="ListParagraph"/>
        <w:numPr>
          <w:ilvl w:val="0"/>
          <w:numId w:val="1"/>
        </w:numPr>
        <w:rPr/>
      </w:pPr>
      <w:r>
        <w:rPr/>
        <w:t>(2) Quality of Conway-Maxwell model fits:</w:t>
      </w:r>
    </w:p>
    <w:p>
      <w:pPr>
        <w:pStyle w:val="ListParagraph"/>
        <w:numPr>
          <w:ilvl w:val="1"/>
          <w:numId w:val="1"/>
        </w:numPr>
        <w:rPr/>
      </w:pPr>
      <w:r>
        <w:rPr/>
        <w:t>Was the COMb model a little or a lot better? Show e.g. distributions of model likelihoods</w:t>
      </w:r>
    </w:p>
    <w:p>
      <w:pPr>
        <w:pStyle w:val="ListParagraph"/>
        <w:numPr>
          <w:ilvl w:val="1"/>
          <w:numId w:val="1"/>
        </w:numPr>
        <w:rPr/>
      </w:pPr>
      <w:r>
        <w:rPr/>
        <w:t>Show examples of what the best fits of the different models look like for the population activity</w:t>
      </w:r>
    </w:p>
    <w:p>
      <w:pPr>
        <w:pStyle w:val="ListParagraph"/>
        <w:numPr>
          <w:ilvl w:val="1"/>
          <w:numId w:val="1"/>
        </w:numPr>
        <w:rPr/>
      </w:pPr>
      <w:r>
        <w:rPr/>
        <w:t>Give the distributions of parameters for the best-fit models</w:t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Small corrections:</w:t>
      </w:r>
    </w:p>
    <w:p>
      <w:pPr>
        <w:pStyle w:val="Heading3"/>
        <w:rPr/>
      </w:pPr>
      <w:r>
        <w:rPr/>
        <w:t>Chapter 2: biophysical model of Ca2+</w:t>
      </w:r>
    </w:p>
    <w:p>
      <w:pPr>
        <w:pStyle w:val="ListParagraph"/>
        <w:numPr>
          <w:ilvl w:val="0"/>
          <w:numId w:val="1"/>
        </w:numPr>
        <w:rPr/>
      </w:pPr>
      <w:r>
        <w:rPr/>
        <w:t>Ca2+ model, give the rationale for:</w:t>
      </w:r>
    </w:p>
    <w:p>
      <w:pPr>
        <w:pStyle w:val="ListParagraph"/>
        <w:numPr>
          <w:ilvl w:val="1"/>
          <w:numId w:val="1"/>
        </w:numPr>
        <w:rPr/>
      </w:pPr>
      <w:r>
        <w:rPr/>
        <w:t>Why are there two types of buffered Ca2+ (why not just 1)?</w:t>
      </w:r>
    </w:p>
    <w:p>
      <w:pPr>
        <w:pStyle w:val="ListParagraph"/>
        <w:numPr>
          <w:ilvl w:val="1"/>
          <w:numId w:val="1"/>
        </w:numPr>
        <w:rPr/>
      </w:pPr>
      <w:r>
        <w:rPr/>
        <w:t>The objective function used to fit the model (pg 15). It sums two RMSEs, of different scales. Why these, and how weighted?</w:t>
      </w:r>
    </w:p>
    <w:p>
      <w:pPr>
        <w:pStyle w:val="ListParagraph"/>
        <w:numPr>
          <w:ilvl w:val="0"/>
          <w:numId w:val="1"/>
        </w:numPr>
        <w:rPr/>
      </w:pPr>
      <w:r>
        <w:rPr/>
        <w:t>Model-fitting (pg 22). There are four free parameters. Comment on: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Were the fits robust to variations in these parameters? </w:t>
      </w:r>
    </w:p>
    <w:p>
      <w:pPr>
        <w:pStyle w:val="ListParagraph"/>
        <w:numPr>
          <w:ilvl w:val="1"/>
          <w:numId w:val="1"/>
        </w:numPr>
        <w:rPr/>
      </w:pPr>
      <w:r>
        <w:rPr/>
        <w:t>Is there redundancy in the parameter space?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Ground-truth dataset: </w:t>
      </w:r>
    </w:p>
    <w:p>
      <w:pPr>
        <w:pStyle w:val="ListParagraph"/>
        <w:numPr>
          <w:ilvl w:val="1"/>
          <w:numId w:val="1"/>
        </w:numPr>
        <w:rPr/>
      </w:pPr>
      <w:r>
        <w:rPr/>
        <w:t>what is it? (pg 19)</w:t>
      </w:r>
    </w:p>
    <w:p>
      <w:pPr>
        <w:pStyle w:val="ListParagraph"/>
        <w:numPr>
          <w:ilvl w:val="1"/>
          <w:numId w:val="1"/>
        </w:numPr>
        <w:rPr/>
      </w:pPr>
      <w:r>
        <w:rPr/>
        <w:t>Allowed +/1 bin for spike accuracy – what size are bins? (p20)</w:t>
      </w:r>
    </w:p>
    <w:p>
      <w:pPr>
        <w:pStyle w:val="ListParagraph"/>
        <w:numPr>
          <w:ilvl w:val="0"/>
          <w:numId w:val="1"/>
        </w:numPr>
        <w:rPr/>
      </w:pPr>
      <w:r>
        <w:rPr/>
        <w:t>Figs 2.4-2.6: note which deconvolution algorithm was used, comment on results from other algorithms.</w:t>
      </w:r>
    </w:p>
    <w:p>
      <w:pPr>
        <w:pStyle w:val="ListParagraph"/>
        <w:numPr>
          <w:ilvl w:val="0"/>
          <w:numId w:val="1"/>
        </w:numPr>
        <w:rPr/>
      </w:pPr>
      <w:r>
        <w:rPr/>
        <w:t>Discussion of results</w:t>
      </w:r>
    </w:p>
    <w:p>
      <w:pPr>
        <w:pStyle w:val="ListParagraph"/>
        <w:numPr>
          <w:ilvl w:val="1"/>
          <w:numId w:val="1"/>
        </w:numPr>
        <w:rPr/>
      </w:pPr>
      <w:r>
        <w:rPr/>
        <w:t>Extreme perturbations of buffer &amp; indicator binding/concentration can alter spike inference. Comment on whether these perturbations are biologically obtainable values (Fig 2.4-2.6)</w:t>
      </w:r>
    </w:p>
    <w:p>
      <w:pPr>
        <w:pStyle w:val="ListParagraph"/>
        <w:numPr>
          <w:ilvl w:val="1"/>
          <w:numId w:val="1"/>
        </w:numPr>
        <w:rPr/>
      </w:pPr>
      <w:r>
        <w:rPr/>
        <w:t>Almost all Ca2+ is bound to the GCaMP indicator (Fig 2.3).  Comment on what this implies about the effects of a calcium sensor on how a neuron operates</w:t>
      </w:r>
    </w:p>
    <w:p>
      <w:pPr>
        <w:pStyle w:val="Heading3"/>
        <w:rPr/>
      </w:pPr>
      <w:r>
        <w:rPr/>
        <w:t>Chapter 3: functional networks across brain regions</w:t>
      </w:r>
    </w:p>
    <w:p>
      <w:pPr>
        <w:pStyle w:val="Normal"/>
        <w:rPr/>
      </w:pPr>
      <w:r>
        <w:rPr/>
        <w:t>Methods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Outline how were cov(E(X|Z1..)) etc computed from the regression model.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 xml:space="preserve">There is a long section on information theory, but it is unclear why: explain why the reader is being told this: e.g. </w:t>
      </w:r>
    </w:p>
    <w:p>
      <w:pPr>
        <w:pStyle w:val="ListParagraph"/>
        <w:numPr>
          <w:ilvl w:val="1"/>
          <w:numId w:val="1"/>
        </w:numPr>
        <w:rPr/>
      </w:pPr>
      <w:r>
        <w:rPr/>
        <w:t>What are Eqs 3.11 and 3.12 for?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P 44: why do we care about max entropy limit?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pg 51 Rand Index: what defines the “same” cluster here etc, when the clustering returns different size clusters?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  <w:t>Results</w:t>
      </w:r>
    </w:p>
    <w:p>
      <w:pPr>
        <w:pStyle w:val="ListParagraph"/>
        <w:numPr>
          <w:ilvl w:val="0"/>
          <w:numId w:val="1"/>
        </w:numPr>
        <w:rPr/>
      </w:pPr>
      <w:r>
        <w:rPr/>
        <w:t>section 3.4.4.</w:t>
      </w:r>
    </w:p>
    <w:p>
      <w:pPr>
        <w:pStyle w:val="ListParagraph"/>
        <w:numPr>
          <w:ilvl w:val="1"/>
          <w:numId w:val="1"/>
        </w:numPr>
        <w:rPr/>
      </w:pPr>
      <w:r>
        <w:rPr/>
        <w:t>Comment on the k-partite structure disappearing with increasing time-scales (Fig 3.8, p61)</w:t>
      </w:r>
    </w:p>
    <w:p>
      <w:pPr>
        <w:pStyle w:val="ListParagraph"/>
        <w:numPr>
          <w:ilvl w:val="1"/>
          <w:numId w:val="1"/>
        </w:numPr>
        <w:rPr/>
      </w:pPr>
      <w:r>
        <w:rPr/>
        <w:t>Comment on what causes the fall in dimensions of “connected” neurons with increasing bin-width. Just the increasing correlation between neurons?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Section 3.4.5: comment on how many communities were found by the clustering in the </w:t>
      </w:r>
      <w:r>
        <w:rPr>
          <w:i/>
        </w:rPr>
        <w:t>d</w:t>
      </w:r>
      <w:r>
        <w:rPr/>
        <w:t xml:space="preserve"> dimensions</w:t>
      </w:r>
    </w:p>
    <w:p>
      <w:pPr>
        <w:pStyle w:val="ListParagraph"/>
        <w:numPr>
          <w:ilvl w:val="0"/>
          <w:numId w:val="1"/>
        </w:numPr>
        <w:rPr/>
      </w:pPr>
      <w:r>
        <w:rPr/>
        <w:t>Comment on the signal correlation results: what does their departure from the total/noise correlation results imply about how the brain regions’ joint activity is related to different behaviours?</w:t>
      </w:r>
    </w:p>
    <w:p>
      <w:pPr>
        <w:pStyle w:val="Heading3"/>
        <w:rPr/>
      </w:pPr>
      <w:r>
        <w:rPr/>
        <w:t>Chapter 4: COMb model fit to ensemble recordings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Why are we interested in KLD between binomial and COMb? (fig 4.2D)</w:t>
      </w:r>
    </w:p>
    <w:p>
      <w:pPr>
        <w:pStyle w:val="ListParagraph"/>
        <w:numPr>
          <w:ilvl w:val="0"/>
          <w:numId w:val="1"/>
        </w:numPr>
        <w:rPr>
          <w:strike/>
        </w:rPr>
      </w:pPr>
      <w:bookmarkStart w:id="0" w:name="_GoBack"/>
      <w:bookmarkEnd w:id="0"/>
      <w:r>
        <w:rPr>
          <w:strike/>
        </w:rPr>
        <w:t>Results are shown for one binsize, but the Methods states other binsizes were used too – comment on any effects of other binsizes on the model fits</w:t>
      </w:r>
    </w:p>
    <w:p>
      <w:pPr>
        <w:pStyle w:val="ListParagraph"/>
        <w:numPr>
          <w:ilvl w:val="0"/>
          <w:numId w:val="1"/>
        </w:numPr>
        <w:rPr/>
      </w:pPr>
      <w:r>
        <w:rPr/>
        <w:t>Comment on:</w:t>
      </w:r>
      <w:r>
        <w:rPr/>
        <w:t>(I thought that I covered this reasonably well in the discussion)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What do we learn from the COMb model once fitted? 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What can we do with it next? </w:t>
      </w:r>
    </w:p>
    <w:p>
      <w:pPr>
        <w:pStyle w:val="Heading3"/>
        <w:rPr/>
      </w:pPr>
      <w:r>
        <w:rPr/>
        <w:t>Chapter 5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Multi-scale model: comment on the intended application in neuroscience</w:t>
      </w:r>
    </w:p>
    <w:p>
      <w:pPr>
        <w:pStyle w:val="ListParagraph"/>
        <w:ind w:left="0" w:hanging="0"/>
        <w:rPr/>
      </w:pPr>
      <w:r>
        <w:rPr/>
      </w:r>
    </w:p>
    <w:p>
      <w:pPr>
        <w:pStyle w:val="Heading3"/>
        <w:rPr/>
      </w:pPr>
      <w:r>
        <w:rPr/>
        <w:t>Chapter 6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p105 states “directed measure like synaptic connectivity” – it is unclear what is meant here, as synaptic connectivity is not a measure</w:t>
      </w:r>
    </w:p>
    <w:p>
      <w:pPr>
        <w:pStyle w:val="ListParagraph"/>
        <w:numPr>
          <w:ilvl w:val="0"/>
          <w:numId w:val="1"/>
        </w:numPr>
        <w:rPr>
          <w:strike/>
        </w:rPr>
      </w:pPr>
      <w:r>
        <w:rPr>
          <w:strike/>
        </w:rPr>
        <w:t>p 107 claims that voltage indicators do not have spatial resolution high enough to single out individual cells, but they very much do. See e.g. Knopfel &amp; Song (2019) Nature Review Neuroscience.</w:t>
      </w:r>
    </w:p>
    <w:p>
      <w:pPr>
        <w:pStyle w:val="ListParagraph"/>
        <w:rPr/>
      </w:pPr>
      <w:r>
        <w:rPr/>
      </w:r>
    </w:p>
    <w:p>
      <w:pPr>
        <w:pStyle w:val="Heading2"/>
        <w:ind w:hanging="0"/>
        <w:rPr/>
      </w:pPr>
      <w:r>
        <w:rPr/>
        <w:t>Some typos to consider, corrections not required:</w:t>
      </w:r>
    </w:p>
    <w:p>
      <w:pPr>
        <w:pStyle w:val="Normal"/>
        <w:ind w:hanging="0"/>
        <w:rPr/>
      </w:pPr>
      <w:r>
        <w:rPr/>
      </w:r>
    </w:p>
    <w:p>
      <w:pPr>
        <w:pStyle w:val="TextBody"/>
        <w:ind w:hanging="0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Abstract: “large mutli-region”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US"/>
        </w:rPr>
        <w:t>Consider hyphenating inside multi-adjective phrases: novel community detection method -&gt; novel community-detection method (as an example, common throughout)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US"/>
        </w:rPr>
        <w:t>467 – paragraph long and moves from advantages to a disadvantage and its mitigation in a confusing way.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US"/>
        </w:rPr>
        <w:t>484 – huge paragraph doing a lot of work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518 – year number missing on citation – not sure how you do that!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US"/>
        </w:rPr>
        <w:t>Some shifts between present and past tense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US"/>
        </w:rPr>
        <w:t>FIG 2.1 - left justify captions – here and elsewhere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700 – you may have mixed up depolarization and repolarization here!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724 - "buffers. Each" -&gt; full stop to comma, otherwise the second sentence has no verb.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731 / 732 - $$'s missing around "r", also "f" and "b".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917 – url goes over line.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958 – something wrong here!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989 – extra space before full stop.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1129 - "lead" -&gt; "leads"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1138 – isn't it 13 parameters?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1153 – a range and a tilde; hard to interpret.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1280 – full stop -&gt; comma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1284 – missed big P in Python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>
          <w:caps w:val="false"/>
          <w:smallCaps w:val="false"/>
        </w:rPr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trike/>
          <w:sz w:val="22"/>
          <w:lang w:val="en-US"/>
        </w:rPr>
        <w:t>1352 - on-to-one: add an "e"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/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US"/>
        </w:rPr>
        <w:t>Eq. 3.7 - used without first defining the conditional entropy which is inconsistent since you do define the joint entropy. - not true. This refers to equation 3.17. Equation 3.16 is the definition of conditional entropy.</w:t>
      </w:r>
    </w:p>
    <w:p>
      <w:pPr>
        <w:pStyle w:val="TextBody"/>
        <w:shd w:val="clear" w:fill="FFFFFF"/>
        <w:spacing w:lineRule="atLeast" w:line="270"/>
        <w:ind w:left="0" w:right="0" w:hanging="0"/>
        <w:jc w:val="left"/>
        <w:rPr/>
      </w:pPr>
      <w:r>
        <w:rPr>
          <w:rFonts w:ascii="Calibri;Calibri MSFontService;sans-serif" w:hAnsi="Calibri;Calibri MSFontService;sans-serif"/>
          <w:b w:val="false"/>
          <w:i w:val="false"/>
          <w:caps w:val="false"/>
          <w:smallCaps w:val="false"/>
          <w:sz w:val="22"/>
          <w:lang w:val="en-US"/>
        </w:rPr>
        <w:t>Page 79 – needlessly confusing</w:t>
      </w:r>
    </w:p>
    <w:p>
      <w:pPr>
        <w:pStyle w:val="Normal"/>
        <w:ind w:hanging="0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altName w:val="Calibri MSFontService"/>
    <w:charset w:val="01"/>
    <w:family w:val="roman"/>
    <w:pitch w:val="variable"/>
  </w:font>
  <w:font w:name="Cambria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mbria" w:hAnsi="Cambria" w:cs="Cambria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GB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GB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7259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dd5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3dd5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293dd5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293dd5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567259"/>
    <w:rPr>
      <w:rFonts w:ascii="Calibri" w:hAnsi="Calibri" w:eastAsia="ＭＳ ゴシック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5e10a5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Application>LibreOffice/6.3.6.2$Linux_X86_64 LibreOffice_project/30$Build-2</Application>
  <Pages>3</Pages>
  <Words>803</Words>
  <Characters>4047</Characters>
  <CharactersWithSpaces>4765</CharactersWithSpaces>
  <Paragraphs>71</Paragraphs>
  <Company>University of Manchester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2020-07-26T15:41:00Z</dcterms:created>
  <dc:creator>Mark Humphries</dc:creator>
  <dc:description/>
  <dc:language>en-GB</dc:language>
  <cp:lastModifiedBy/>
  <dcterms:modified xsi:type="dcterms:W3CDTF">2020-08-12T21:07:14Z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Manchester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