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charts/chart7.xml" ContentType="application/vnd.openxmlformats-officedocument.drawingml.chart"/>
  <Override PartName="/word/charts/chart6.xml" ContentType="application/vnd.openxmlformats-officedocument.drawingml.chart"/>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pPr>
      <w:r>
        <w:rPr>
          <w:lang w:val="en-US"/>
        </w:rPr>
        <w:t>Progress Report 1: 2 April 2012</w:t>
      </w:r>
    </w:p>
    <w:p>
      <w:pPr>
        <w:pStyle w:val="style0"/>
      </w:pPr>
      <w:r>
        <w:rPr>
          <w:b/>
          <w:bCs/>
          <w:lang w:val="en-US"/>
        </w:rPr>
        <w:t xml:space="preserve">Team: </w:t>
      </w:r>
      <w:r>
        <w:rPr>
          <w:b w:val="false"/>
          <w:bCs w:val="false"/>
          <w:lang w:val="en-US"/>
        </w:rPr>
        <w:t>Thomas Sievert, Martin Säll, Lars Woxberg, Kim Restad, Fredrik Johannesson</w:t>
      </w:r>
    </w:p>
    <w:p>
      <w:pPr>
        <w:pStyle w:val="style1"/>
      </w:pPr>
      <w:r>
        <w:rPr>
          <w:lang w:val="en-US"/>
        </w:rPr>
        <w:t>Work done this week</w:t>
      </w:r>
    </w:p>
    <w:p>
      <w:pPr>
        <w:pStyle w:val="style0"/>
      </w:pPr>
      <w:r>
        <w:rPr>
          <w:lang w:val="en-US"/>
        </w:rPr>
        <w:t>Setting up of report templates and work breakdown structure of L1. Started discussing the design of the project.</w:t>
      </w:r>
    </w:p>
    <w:p>
      <w:pPr>
        <w:pStyle w:val="style1"/>
      </w:pPr>
      <w:r>
        <w:rPr>
          <w:lang w:val="en-US"/>
        </w:rPr>
        <w:t>Major design decisions done:</w:t>
      </w:r>
    </w:p>
    <w:p>
      <w:pPr>
        <w:pStyle w:val="style0"/>
      </w:pPr>
      <w:r>
        <w:rPr>
          <w:lang w:val="en-US"/>
        </w:rPr>
        <w:t>Model view controller is to be utilized, identified the need of a content manager. Recognized interfaces between model, view and controller components.</w:t>
      </w:r>
    </w:p>
    <w:p>
      <w:pPr>
        <w:pStyle w:val="style1"/>
      </w:pPr>
      <w:r>
        <w:rPr>
          <w:lang w:val="en-US"/>
        </w:rPr>
        <w:t>Changes to the Work Breakdown Structure</w:t>
      </w:r>
    </w:p>
    <w:p>
      <w:pPr>
        <w:pStyle w:val="style0"/>
      </w:pPr>
      <w:r>
        <w:rPr>
          <w:lang w:val="en-US"/>
        </w:rPr>
        <w:t>Made a basic workflow for the high design, consisting of the following tasks:</w:t>
      </w:r>
    </w:p>
    <w:p>
      <w:pPr>
        <w:pStyle w:val="style27"/>
        <w:numPr>
          <w:ilvl w:val="0"/>
          <w:numId w:val="2"/>
        </w:numPr>
      </w:pPr>
      <w:r>
        <w:rPr>
          <w:lang w:val="en-US"/>
        </w:rPr>
        <w:t>Setting up templates</w:t>
      </w:r>
    </w:p>
    <w:p>
      <w:pPr>
        <w:pStyle w:val="style27"/>
        <w:numPr>
          <w:ilvl w:val="0"/>
          <w:numId w:val="2"/>
        </w:numPr>
      </w:pPr>
      <w:r>
        <w:rPr>
          <w:lang w:val="en-US"/>
        </w:rPr>
        <w:t>Making a work breakdown structure</w:t>
      </w:r>
    </w:p>
    <w:p>
      <w:pPr>
        <w:pStyle w:val="style27"/>
        <w:numPr>
          <w:ilvl w:val="0"/>
          <w:numId w:val="2"/>
        </w:numPr>
      </w:pPr>
      <w:r>
        <w:rPr>
          <w:lang w:val="en-US"/>
        </w:rPr>
        <w:t>Meetings</w:t>
      </w:r>
    </w:p>
    <w:p>
      <w:pPr>
        <w:pStyle w:val="style27"/>
        <w:numPr>
          <w:ilvl w:val="0"/>
          <w:numId w:val="2"/>
        </w:numPr>
      </w:pPr>
      <w:r>
        <w:rPr>
          <w:lang w:val="en-US"/>
        </w:rPr>
        <w:t>Architecture diagrams</w:t>
      </w:r>
    </w:p>
    <w:p>
      <w:pPr>
        <w:pStyle w:val="style27"/>
        <w:numPr>
          <w:ilvl w:val="0"/>
          <w:numId w:val="2"/>
        </w:numPr>
      </w:pPr>
      <w:r>
        <w:rPr>
          <w:lang w:val="en-US"/>
        </w:rPr>
        <w:t>Weekly report</w:t>
      </w:r>
    </w:p>
    <w:p>
      <w:pPr>
        <w:pStyle w:val="style27"/>
        <w:numPr>
          <w:ilvl w:val="0"/>
          <w:numId w:val="2"/>
        </w:numPr>
      </w:pPr>
      <w:r>
        <w:rPr>
          <w:lang w:val="en-US"/>
        </w:rPr>
        <w:t>High design report</w:t>
      </w:r>
    </w:p>
    <w:p>
      <w:pPr>
        <w:pStyle w:val="style1"/>
      </w:pPr>
      <w:r>
        <w:rPr>
          <w:lang w:val="en-US"/>
        </w:rPr>
        <w:t>Issues, problems and risks</w:t>
      </w:r>
    </w:p>
    <w:p>
      <w:pPr>
        <w:pStyle w:val="style0"/>
      </w:pPr>
      <w:r>
        <w:rPr>
          <w:lang w:val="en-US"/>
        </w:rPr>
        <w:t>No issues identified yet.</w:t>
      </w:r>
    </w:p>
    <w:p>
      <w:pPr>
        <w:pStyle w:val="style1"/>
      </w:pPr>
      <w:r>
        <w:rPr>
          <w:lang w:val="en-US"/>
        </w:rPr>
        <w:t>Work planned</w:t>
      </w:r>
    </w:p>
    <w:p>
      <w:pPr>
        <w:pStyle w:val="style0"/>
      </w:pPr>
      <w:r>
        <w:rPr>
          <w:lang w:val="en-US"/>
        </w:rPr>
        <w:t>Next week has the following tasks planned for L1:</w:t>
      </w:r>
    </w:p>
    <w:p>
      <w:pPr>
        <w:pStyle w:val="style27"/>
        <w:numPr>
          <w:ilvl w:val="0"/>
          <w:numId w:val="3"/>
        </w:numPr>
      </w:pPr>
      <w:r>
        <w:rPr>
          <w:lang w:val="en-US"/>
        </w:rPr>
        <w:t>Meetings</w:t>
      </w:r>
    </w:p>
    <w:p>
      <w:pPr>
        <w:pStyle w:val="style27"/>
        <w:numPr>
          <w:ilvl w:val="0"/>
          <w:numId w:val="3"/>
        </w:numPr>
      </w:pPr>
      <w:r>
        <w:rPr>
          <w:lang w:val="en-US"/>
        </w:rPr>
        <w:t>Architecture diagrams</w:t>
      </w:r>
    </w:p>
    <w:p>
      <w:pPr>
        <w:pStyle w:val="style27"/>
        <w:numPr>
          <w:ilvl w:val="0"/>
          <w:numId w:val="3"/>
        </w:numPr>
      </w:pPr>
      <w:r>
        <w:rPr>
          <w:lang w:val="en-US"/>
        </w:rPr>
        <w:t>High design report</w:t>
      </w:r>
    </w:p>
    <w:p>
      <w:pPr>
        <w:pStyle w:val="style27"/>
        <w:numPr>
          <w:ilvl w:val="0"/>
          <w:numId w:val="3"/>
        </w:numPr>
      </w:pPr>
      <w:r>
        <w:rPr>
          <w:lang w:val="en-US"/>
        </w:rPr>
        <w:t>Weekly report</w:t>
      </w:r>
    </w:p>
    <w:p>
      <w:pPr>
        <w:pStyle w:val="style0"/>
      </w:pPr>
      <w:r>
        <w:rPr>
          <w:rFonts w:ascii="Cambria" w:cs="" w:hAnsi="Cambria"/>
          <w:b/>
          <w:bCs/>
          <w:color w:val="365F91"/>
          <w:sz w:val="28"/>
          <w:szCs w:val="28"/>
          <w:lang w:val="en-US"/>
        </w:rPr>
      </w:r>
    </w:p>
    <w:p>
      <w:pPr>
        <w:pStyle w:val="style1"/>
        <w:pageBreakBefore/>
      </w:pPr>
      <w:r>
        <w:rPr>
          <w:lang w:val="en-US"/>
        </w:rPr>
        <w:t>Summary</w:t>
      </w:r>
    </w:p>
    <w:p>
      <w:pPr>
        <w:pStyle w:val="style2"/>
        <w:numPr>
          <w:ilvl w:val="1"/>
          <w:numId w:val="1"/>
        </w:numPr>
      </w:pPr>
      <w:r>
        <w:rPr>
          <w:lang w:val="en-US"/>
        </w:rPr>
        <w:t>Schedule compliance</w:t>
      </w:r>
    </w:p>
    <w:p>
      <w:pPr>
        <w:pStyle w:val="style0"/>
      </w:pPr>
      <w:r>
        <w:rPr>
          <w:i w:val="false"/>
          <w:iCs w:val="false"/>
          <w:lang w:val="en-US"/>
        </w:rPr>
        <w:t>Following is our schedule compliance, showing the number of hours we've worked towards L1 (tasks assigned to the current week) and the number of hours we estimate are left. The first week has been mainly for setting up templates and defining the WBS.</w:t>
      </w:r>
    </w:p>
    <w:p>
      <w:pPr>
        <w:pStyle w:val="style0"/>
      </w:pPr>
      <w:r>
        <w:rPr>
          <w:lang w:val="en-US"/>
        </w:rPr>
        <w:t xml:space="preserve">Mostly, the things we had planned for the week took less time than we expected. </w:t>
        <w:drawing>
          <wp:inline distB="0" distL="0" distR="0" distT="0">
            <wp:extent cx="4591685" cy="2109470"/>
            <wp:effectExtent b="0" l="0" r="0" t="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style2"/>
        <w:numPr>
          <w:ilvl w:val="1"/>
          <w:numId w:val="1"/>
        </w:numPr>
      </w:pPr>
      <w:r>
        <w:rPr>
          <w:lang w:val="en-US"/>
        </w:rPr>
        <w:t>Resources spent</w:t>
      </w:r>
    </w:p>
    <w:p>
      <w:pPr>
        <w:pStyle w:val="style0"/>
      </w:pPr>
      <w:r>
        <w:rPr>
          <w:i w:val="false"/>
          <w:iCs w:val="false"/>
          <w:lang w:val="en-US"/>
        </w:rPr>
        <w:t>The number of hours we've worked, individually and collaboratively, are shown below:</w:t>
      </w:r>
    </w:p>
    <w:p>
      <w:pPr>
        <w:pStyle w:val="style2"/>
        <w:numPr>
          <w:ilvl w:val="1"/>
          <w:numId w:val="1"/>
        </w:numPr>
      </w:pPr>
      <w:r>
        <w:rPr>
          <w:lang w:val="en-US"/>
        </w:rPr>
        <w:t>Product metrics</w:t>
        <w:drawing>
          <wp:inline distB="0" distL="0" distR="0" distT="0">
            <wp:extent cx="4837430" cy="2476500"/>
            <wp:effectExtent b="0" l="0" r="0" t="0"/>
            <wp:docPr id="1"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style0"/>
      </w:pPr>
      <w:r>
        <w:rPr>
          <w:i w:val="false"/>
          <w:iCs w:val="false"/>
          <w:lang w:val="en-US"/>
        </w:rPr>
        <w:t xml:space="preserve">There are currently no metrics to show. The project is still in planning phase. </w:t>
      </w:r>
    </w:p>
    <w:sectPr>
      <w:type w:val="nextPage"/>
      <w:pgSz w:h="16838" w:w="11906"/>
      <w:pgMar w:bottom="1417" w:footer="0" w:gutter="0" w:header="0" w:left="1417" w:right="1417" w:top="1417"/>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1304" w:val="left"/>
      </w:tabs>
      <w:suppressAutoHyphens w:val="true"/>
      <w:spacing w:after="200" w:before="0" w:line="276" w:lineRule="auto"/>
    </w:pPr>
    <w:rPr>
      <w:rFonts w:ascii="Calibri" w:cs="" w:eastAsia="SimSun" w:hAnsi="Calibri"/>
      <w:color w:val="auto"/>
      <w:sz w:val="22"/>
      <w:szCs w:val="22"/>
      <w:lang w:bidi="ar-SA" w:eastAsia="en-US" w:val="sv-SE"/>
    </w:rPr>
  </w:style>
  <w:style w:styleId="style1" w:type="paragraph">
    <w:name w:val="Heading 1"/>
    <w:basedOn w:val="style0"/>
    <w:next w:val="style21"/>
    <w:pPr>
      <w:keepNext/>
      <w:keepLines/>
      <w:spacing w:after="0" w:before="480"/>
    </w:pPr>
    <w:rPr>
      <w:rFonts w:ascii="Cambria" w:cs="" w:hAnsi="Cambria"/>
      <w:b/>
      <w:bCs/>
      <w:color w:val="365F91"/>
      <w:sz w:val="28"/>
      <w:szCs w:val="28"/>
    </w:rPr>
  </w:style>
  <w:style w:styleId="style2" w:type="paragraph">
    <w:name w:val="Heading 2"/>
    <w:basedOn w:val="style0"/>
    <w:next w:val="style21"/>
    <w:pPr>
      <w:keepNext/>
      <w:keepLines/>
      <w:numPr>
        <w:ilvl w:val="1"/>
        <w:numId w:val="1"/>
      </w:numPr>
      <w:spacing w:after="0" w:before="200"/>
      <w:outlineLvl w:val="1"/>
    </w:pPr>
    <w:rPr>
      <w:rFonts w:ascii="Cambria" w:cs="" w:hAnsi="Cambria"/>
      <w:b/>
      <w:bCs/>
      <w:color w:val="4F81BD"/>
      <w:sz w:val="26"/>
      <w:szCs w:val="26"/>
    </w:rPr>
  </w:style>
  <w:style w:styleId="style15" w:type="character">
    <w:name w:val="Default Paragraph Font"/>
    <w:next w:val="style15"/>
    <w:rPr/>
  </w:style>
  <w:style w:styleId="style16" w:type="character">
    <w:name w:val="Title Char"/>
    <w:basedOn w:val="style15"/>
    <w:next w:val="style16"/>
    <w:rPr>
      <w:rFonts w:ascii="Cambria" w:cs="" w:hAnsi="Cambria"/>
      <w:color w:val="17365D"/>
      <w:spacing w:val="5"/>
      <w:sz w:val="52"/>
      <w:szCs w:val="52"/>
    </w:rPr>
  </w:style>
  <w:style w:styleId="style17" w:type="character">
    <w:name w:val="Heading 1 Char"/>
    <w:basedOn w:val="style15"/>
    <w:next w:val="style17"/>
    <w:rPr>
      <w:rFonts w:ascii="Cambria" w:cs="" w:hAnsi="Cambria"/>
      <w:b/>
      <w:bCs/>
      <w:color w:val="365F91"/>
      <w:sz w:val="28"/>
      <w:szCs w:val="28"/>
    </w:rPr>
  </w:style>
  <w:style w:styleId="style18" w:type="character">
    <w:name w:val="Heading 2 Char"/>
    <w:basedOn w:val="style15"/>
    <w:next w:val="style18"/>
    <w:rPr>
      <w:rFonts w:ascii="Cambria" w:cs="" w:hAnsi="Cambria"/>
      <w:b/>
      <w:bCs/>
      <w:color w:val="4F81BD"/>
      <w:sz w:val="26"/>
      <w:szCs w:val="26"/>
    </w:rPr>
  </w:style>
  <w:style w:styleId="style19" w:type="character">
    <w:name w:val="ListLabel 1"/>
    <w:next w:val="style19"/>
    <w:rPr>
      <w:rFonts w:cs="Courier New"/>
    </w:rPr>
  </w:style>
  <w:style w:styleId="style20" w:type="paragraph">
    <w:name w:val="Heading"/>
    <w:basedOn w:val="style0"/>
    <w:next w:val="style21"/>
    <w:pPr>
      <w:keepNext/>
      <w:spacing w:after="120" w:before="240"/>
    </w:pPr>
    <w:rPr>
      <w:rFonts w:ascii="Arial" w:cs="Mangal" w:eastAsia="Microsoft YaHei" w:hAnsi="Arial"/>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Mangal"/>
    </w:rPr>
  </w:style>
  <w:style w:styleId="style23" w:type="paragraph">
    <w:name w:val="Caption"/>
    <w:basedOn w:val="style0"/>
    <w:next w:val="style23"/>
    <w:pPr>
      <w:suppressLineNumbers/>
      <w:spacing w:after="120" w:before="120"/>
    </w:pPr>
    <w:rPr>
      <w:rFonts w:cs="Mangal"/>
      <w:i/>
      <w:iCs/>
      <w:sz w:val="24"/>
      <w:szCs w:val="24"/>
    </w:rPr>
  </w:style>
  <w:style w:styleId="style24" w:type="paragraph">
    <w:name w:val="Index"/>
    <w:basedOn w:val="style0"/>
    <w:next w:val="style24"/>
    <w:pPr>
      <w:suppressLineNumbers/>
    </w:pPr>
    <w:rPr>
      <w:rFonts w:cs="Mangal"/>
    </w:rPr>
  </w:style>
  <w:style w:styleId="style25" w:type="paragraph">
    <w:name w:val="Title"/>
    <w:basedOn w:val="style0"/>
    <w:next w:val="style26"/>
    <w:pPr>
      <w:pBdr>
        <w:bottom w:color="4F81BD" w:space="0" w:sz="8" w:val="single"/>
      </w:pBdr>
      <w:spacing w:after="300" w:before="0" w:line="100" w:lineRule="atLeast"/>
      <w:jc w:val="center"/>
    </w:pPr>
    <w:rPr>
      <w:rFonts w:ascii="Cambria" w:cs="" w:hAnsi="Cambria"/>
      <w:b/>
      <w:bCs/>
      <w:color w:val="17365D"/>
      <w:spacing w:val="5"/>
      <w:sz w:val="52"/>
      <w:szCs w:val="52"/>
    </w:rPr>
  </w:style>
  <w:style w:styleId="style26" w:type="paragraph">
    <w:name w:val="Subtitle"/>
    <w:basedOn w:val="style20"/>
    <w:next w:val="style21"/>
    <w:pPr>
      <w:jc w:val="center"/>
    </w:pPr>
    <w:rPr>
      <w:i/>
      <w:iCs/>
      <w:sz w:val="28"/>
      <w:szCs w:val="28"/>
    </w:rPr>
  </w:style>
  <w:style w:styleId="style27" w:type="paragraph">
    <w:name w:val="List Paragraph"/>
    <w:basedOn w:val="style0"/>
    <w:next w:val="style27"/>
    <w:pPr>
      <w:ind w:hanging="0" w:left="720" w:right="0"/>
    </w:pPr>
    <w:rPr/>
  </w:style>
  <w:style w:styleId="style28" w:type="paragraph">
    <w:name w:val="Header"/>
    <w:basedOn w:val="style0"/>
    <w:next w:val="style28"/>
    <w:pPr>
      <w:suppressLineNumbers/>
      <w:tabs>
        <w:tab w:leader="none" w:pos="4536" w:val="center"/>
        <w:tab w:leader="none" w:pos="90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6.xml"/><Relationship Id="rId3" Type="http://schemas.openxmlformats.org/officeDocument/2006/relationships/chart" Target="charts/chart7.xml"/><Relationship Id="rId4" Type="http://schemas.openxmlformats.org/officeDocument/2006/relationships/numbering" Target="numbering.xml"/><Relationship Id="rId5" Type="http://schemas.openxmlformats.org/officeDocument/2006/relationships/fontTable" Target="fontTable.xml"/>
</Relationships>
</file>

<file path=word/charts/chart6.xml><?xml version="1.0" encoding="utf-8"?>
<c:chartSpace xmlns:a="http://schemas.openxmlformats.org/drawingml/2006/main" xmlns:c="http://schemas.openxmlformats.org/drawingml/2006/chart" xmlns:r="http://schemas.openxmlformats.org/officeDocument/2006/relationships">
  <c:lang val="en-US"/>
  <c:chart>
    <c:plotArea>
      <c:layout/>
      <c:barChart>
        <c:barDir val="bar"/>
        <c:grouping val="clustered"/>
        <c:ser>
          <c:idx val="0"/>
          <c:order val="0"/>
          <c:tx>
            <c:strRef>
              <c:f>label 0</c:f>
              <c:strCache>
                <c:ptCount val="1"/>
                <c:pt idx="0">
                  <c:v>Column D</c:v>
                </c:pt>
              </c:strCache>
            </c:strRef>
          </c:tx>
          <c:spPr>
            <a:solidFill>
              <a:srgbClr val="4f81bd"/>
            </a:solidFill>
          </c:spPr>
          <c:cat>
            <c:strRef>
              <c:f>categories</c:f>
              <c:strCache>
                <c:ptCount val="4"/>
                <c:pt idx="0">
                  <c:v>Set up templates</c:v>
                </c:pt>
                <c:pt idx="1">
                  <c:v>WBS</c:v>
                </c:pt>
                <c:pt idx="2">
                  <c:v>Meetings</c:v>
                </c:pt>
                <c:pt idx="3">
                  <c:v>Weekly Reports</c:v>
                </c:pt>
              </c:strCache>
            </c:strRef>
          </c:cat>
          <c:val>
            <c:numRef>
              <c:f>0</c:f>
              <c:numCache>
                <c:formatCode>General</c:formatCode>
                <c:ptCount val="4"/>
                <c:pt idx="0">
                  <c:v>2</c:v>
                </c:pt>
                <c:pt idx="1">
                  <c:v>0.5</c:v>
                </c:pt>
                <c:pt idx="2">
                  <c:v>3</c:v>
                </c:pt>
                <c:pt idx="3">
                  <c:v>1</c:v>
                </c:pt>
              </c:numCache>
            </c:numRef>
          </c:val>
        </c:ser>
        <c:ser>
          <c:idx val="1"/>
          <c:order val="1"/>
          <c:tx>
            <c:strRef>
              <c:f>label 1</c:f>
              <c:strCache>
                <c:ptCount val="1"/>
                <c:pt idx="0">
                  <c:v>Column E</c:v>
                </c:pt>
              </c:strCache>
            </c:strRef>
          </c:tx>
          <c:spPr>
            <a:solidFill>
              <a:srgbClr val="c0504d"/>
            </a:solidFill>
          </c:spPr>
          <c:cat>
            <c:strRef>
              <c:f>categories</c:f>
              <c:strCache>
                <c:ptCount val="4"/>
                <c:pt idx="0">
                  <c:v>Set up templates</c:v>
                </c:pt>
                <c:pt idx="1">
                  <c:v>WBS</c:v>
                </c:pt>
                <c:pt idx="2">
                  <c:v>Meetings</c:v>
                </c:pt>
                <c:pt idx="3">
                  <c:v>Weekly Reports</c:v>
                </c:pt>
              </c:strCache>
            </c:strRef>
          </c:cat>
          <c:val>
            <c:numRef>
              <c:f>1</c:f>
              <c:numCache>
                <c:formatCode>General</c:formatCode>
                <c:ptCount val="4"/>
                <c:pt idx="0">
                  <c:v>1.5</c:v>
                </c:pt>
                <c:pt idx="1">
                  <c:v>0.5</c:v>
                </c:pt>
                <c:pt idx="2">
                  <c:v>1.5</c:v>
                </c:pt>
                <c:pt idx="3">
                  <c:v>0.5</c:v>
                </c:pt>
              </c:numCache>
            </c:numRef>
          </c:val>
        </c:ser>
        <c:gapWidth val="150"/>
        <c:axId val="8761"/>
        <c:axId val="1768"/>
      </c:barChart>
      <c:catAx>
        <c:axId val="8761"/>
        <c:scaling>
          <c:orientation val="minMax"/>
        </c:scaling>
        <c:axPos val="b"/>
        <c:majorTickMark val="out"/>
        <c:minorTickMark val="none"/>
        <c:tickLblPos val="nextTo"/>
        <c:crossAx val="1768"/>
        <c:crossesAt val="0"/>
        <c:lblAlgn val="ctr"/>
        <c:auto val="1"/>
        <c:lblOffset val="100"/>
        <c:spPr>
          <a:ln w="9360">
            <a:solidFill>
              <a:srgbClr val="878787"/>
            </a:solidFill>
            <a:round/>
          </a:ln>
        </c:spPr>
      </c:catAx>
      <c:valAx>
        <c:axId val="1768"/>
        <c:scaling>
          <c:orientation val="minMax"/>
        </c:scaling>
        <c:axPos val="l"/>
        <c:majorGridlines>
          <c:spPr>
            <a:ln w="9360">
              <a:solidFill>
                <a:srgbClr val="878787"/>
              </a:solidFill>
              <a:round/>
            </a:ln>
          </c:spPr>
        </c:majorGridlines>
        <c:majorTickMark val="out"/>
        <c:minorTickMark val="none"/>
        <c:tickLblPos val="nextTo"/>
        <c:crossAx val="8761"/>
        <c:crossesAt val="0"/>
        <c:spPr>
          <a:ln w="9360">
            <a:solidFill>
              <a:srgbClr val="878787"/>
            </a:solidFill>
            <a:round/>
          </a:ln>
        </c:spPr>
      </c:valAx>
      <c:spPr>
        <a:solidFill>
          <a:srgbClr val="ffffff"/>
        </a:solidFill>
      </c:spPr>
    </c:plotArea>
    <c:legend>
      <c:legendPos val="r"/>
      <c:spPr/>
    </c:legend>
    <c:plotVisOnly val="1"/>
  </c:chart>
  <c:spPr/>
</c:chartSpace>
</file>

<file path=word/charts/chart7.xml><?xml version="1.0" encoding="utf-8"?>
<c:chartSpace xmlns:a="http://schemas.openxmlformats.org/drawingml/2006/main" xmlns:c="http://schemas.openxmlformats.org/drawingml/2006/chart" xmlns:r="http://schemas.openxmlformats.org/officeDocument/2006/relationships">
  <c:lang val="en-US"/>
  <c:chart>
    <c:plotArea>
      <c:layout/>
      <c:barChart>
        <c:barDir val="bar"/>
        <c:grouping val="stacked"/>
        <c:ser>
          <c:idx val="0"/>
          <c:order val="0"/>
          <c:tx>
            <c:strRef>
              <c:f>label 0</c:f>
              <c:strCache>
                <c:ptCount val="1"/>
                <c:pt idx="0">
                  <c:v>Week 1</c:v>
                </c:pt>
              </c:strCache>
            </c:strRef>
          </c:tx>
          <c:spPr>
            <a:solidFill>
              <a:srgbClr val="4672a8"/>
            </a:solidFill>
          </c:spPr>
          <c:cat>
            <c:strRef>
              <c:f>categories</c:f>
              <c:strCache>
                <c:ptCount val="5"/>
                <c:pt idx="0">
                  <c:v>Fredrik</c:v>
                </c:pt>
                <c:pt idx="1">
                  <c:v>Kim</c:v>
                </c:pt>
                <c:pt idx="2">
                  <c:v>Lars</c:v>
                </c:pt>
                <c:pt idx="3">
                  <c:v>Martin</c:v>
                </c:pt>
                <c:pt idx="4">
                  <c:v>Thomas</c:v>
                </c:pt>
              </c:strCache>
            </c:strRef>
          </c:cat>
          <c:val>
            <c:numRef>
              <c:f>0</c:f>
              <c:numCache>
                <c:formatCode>General</c:formatCode>
                <c:ptCount val="5"/>
                <c:pt idx="0">
                  <c:v>5</c:v>
                </c:pt>
                <c:pt idx="1">
                  <c:v>7.5</c:v>
                </c:pt>
                <c:pt idx="2">
                  <c:v>5</c:v>
                </c:pt>
                <c:pt idx="3">
                  <c:v>5</c:v>
                </c:pt>
                <c:pt idx="4">
                  <c:v>5</c:v>
                </c:pt>
              </c:numCache>
            </c:numRef>
          </c:val>
        </c:ser>
        <c:ser>
          <c:idx val="1"/>
          <c:order val="1"/>
          <c:tx>
            <c:strRef>
              <c:f>label 1</c:f>
              <c:strCache>
                <c:ptCount val="1"/>
                <c:pt idx="0">
                  <c:v>Week 2</c:v>
                </c:pt>
              </c:strCache>
            </c:strRef>
          </c:tx>
          <c:spPr>
            <a:solidFill>
              <a:srgbClr val="ab4744"/>
            </a:solidFill>
          </c:spPr>
          <c:cat>
            <c:strRef>
              <c:f>categories</c:f>
              <c:strCache>
                <c:ptCount val="5"/>
                <c:pt idx="0">
                  <c:v>Fredrik</c:v>
                </c:pt>
                <c:pt idx="1">
                  <c:v>Kim</c:v>
                </c:pt>
                <c:pt idx="2">
                  <c:v>Lars</c:v>
                </c:pt>
                <c:pt idx="3">
                  <c:v>Martin</c:v>
                </c:pt>
                <c:pt idx="4">
                  <c:v>Thomas</c:v>
                </c:pt>
              </c:strCache>
            </c:strRef>
          </c:cat>
          <c:val>
            <c:numRef>
              <c:f>1</c:f>
              <c:numCache>
                <c:formatCode>General</c:formatCode>
                <c:ptCount val="5"/>
                <c:pt idx="0">
                  <c:v>0</c:v>
                </c:pt>
                <c:pt idx="1">
                  <c:v>0</c:v>
                </c:pt>
                <c:pt idx="2">
                  <c:v>0</c:v>
                </c:pt>
                <c:pt idx="3">
                  <c:v>0</c:v>
                </c:pt>
                <c:pt idx="4">
                  <c:v>0</c:v>
                </c:pt>
              </c:numCache>
            </c:numRef>
          </c:val>
        </c:ser>
        <c:ser>
          <c:idx val="2"/>
          <c:order val="2"/>
          <c:tx>
            <c:strRef>
              <c:f>label 2</c:f>
              <c:strCache>
                <c:ptCount val="1"/>
                <c:pt idx="0">
                  <c:v>Week 3</c:v>
                </c:pt>
              </c:strCache>
            </c:strRef>
          </c:tx>
          <c:spPr>
            <a:solidFill>
              <a:srgbClr val="8aa64f"/>
            </a:solidFill>
          </c:spPr>
          <c:cat>
            <c:strRef>
              <c:f>categories</c:f>
              <c:strCache>
                <c:ptCount val="5"/>
                <c:pt idx="0">
                  <c:v>Fredrik</c:v>
                </c:pt>
                <c:pt idx="1">
                  <c:v>Kim</c:v>
                </c:pt>
                <c:pt idx="2">
                  <c:v>Lars</c:v>
                </c:pt>
                <c:pt idx="3">
                  <c:v>Martin</c:v>
                </c:pt>
                <c:pt idx="4">
                  <c:v>Thomas</c:v>
                </c:pt>
              </c:strCache>
            </c:strRef>
          </c:cat>
          <c:val>
            <c:numRef>
              <c:f>2</c:f>
              <c:numCache>
                <c:formatCode>General</c:formatCode>
                <c:ptCount val="5"/>
                <c:pt idx="0">
                  <c:v>0</c:v>
                </c:pt>
                <c:pt idx="1">
                  <c:v>0</c:v>
                </c:pt>
                <c:pt idx="2">
                  <c:v>0</c:v>
                </c:pt>
                <c:pt idx="3">
                  <c:v>0</c:v>
                </c:pt>
                <c:pt idx="4">
                  <c:v>0</c:v>
                </c:pt>
              </c:numCache>
            </c:numRef>
          </c:val>
        </c:ser>
        <c:ser>
          <c:idx val="3"/>
          <c:order val="3"/>
          <c:tx>
            <c:strRef>
              <c:f>label 3</c:f>
              <c:strCache>
                <c:ptCount val="1"/>
                <c:pt idx="0">
                  <c:v>Week 4</c:v>
                </c:pt>
              </c:strCache>
            </c:strRef>
          </c:tx>
          <c:spPr>
            <a:solidFill>
              <a:srgbClr val="725990"/>
            </a:solidFill>
          </c:spPr>
          <c:cat>
            <c:strRef>
              <c:f>categories</c:f>
              <c:strCache>
                <c:ptCount val="5"/>
                <c:pt idx="0">
                  <c:v>Fredrik</c:v>
                </c:pt>
                <c:pt idx="1">
                  <c:v>Kim</c:v>
                </c:pt>
                <c:pt idx="2">
                  <c:v>Lars</c:v>
                </c:pt>
                <c:pt idx="3">
                  <c:v>Martin</c:v>
                </c:pt>
                <c:pt idx="4">
                  <c:v>Thomas</c:v>
                </c:pt>
              </c:strCache>
            </c:strRef>
          </c:cat>
          <c:val>
            <c:numRef>
              <c:f>3</c:f>
              <c:numCache>
                <c:formatCode>General</c:formatCode>
                <c:ptCount val="5"/>
                <c:pt idx="0">
                  <c:v>0</c:v>
                </c:pt>
                <c:pt idx="1">
                  <c:v>0</c:v>
                </c:pt>
                <c:pt idx="2">
                  <c:v>0</c:v>
                </c:pt>
                <c:pt idx="3">
                  <c:v>0</c:v>
                </c:pt>
                <c:pt idx="4">
                  <c:v>0</c:v>
                </c:pt>
              </c:numCache>
            </c:numRef>
          </c:val>
        </c:ser>
        <c:ser>
          <c:idx val="4"/>
          <c:order val="4"/>
          <c:tx>
            <c:strRef>
              <c:f>label 4</c:f>
              <c:strCache>
                <c:ptCount val="1"/>
                <c:pt idx="0">
                  <c:v>Week 5</c:v>
                </c:pt>
              </c:strCache>
            </c:strRef>
          </c:tx>
          <c:spPr>
            <a:solidFill>
              <a:srgbClr val="4299b0"/>
            </a:solidFill>
          </c:spPr>
          <c:cat>
            <c:strRef>
              <c:f>categories</c:f>
              <c:strCache>
                <c:ptCount val="5"/>
                <c:pt idx="0">
                  <c:v>Fredrik</c:v>
                </c:pt>
                <c:pt idx="1">
                  <c:v>Kim</c:v>
                </c:pt>
                <c:pt idx="2">
                  <c:v>Lars</c:v>
                </c:pt>
                <c:pt idx="3">
                  <c:v>Martin</c:v>
                </c:pt>
                <c:pt idx="4">
                  <c:v>Thomas</c:v>
                </c:pt>
              </c:strCache>
            </c:strRef>
          </c:cat>
          <c:val>
            <c:numRef>
              <c:f>4</c:f>
              <c:numCache>
                <c:formatCode>General</c:formatCode>
                <c:ptCount val="5"/>
                <c:pt idx="0">
                  <c:v>0</c:v>
                </c:pt>
                <c:pt idx="1">
                  <c:v>0</c:v>
                </c:pt>
                <c:pt idx="2">
                  <c:v>0</c:v>
                </c:pt>
                <c:pt idx="3">
                  <c:v>0</c:v>
                </c:pt>
                <c:pt idx="4">
                  <c:v>0</c:v>
                </c:pt>
              </c:numCache>
            </c:numRef>
          </c:val>
        </c:ser>
        <c:ser>
          <c:idx val="5"/>
          <c:order val="5"/>
          <c:tx>
            <c:strRef>
              <c:f>label 5</c:f>
              <c:strCache>
                <c:ptCount val="1"/>
                <c:pt idx="0">
                  <c:v>Week 6</c:v>
                </c:pt>
              </c:strCache>
            </c:strRef>
          </c:tx>
          <c:spPr>
            <a:solidFill>
              <a:srgbClr val="dc853e"/>
            </a:solidFill>
          </c:spPr>
          <c:cat>
            <c:strRef>
              <c:f>categories</c:f>
              <c:strCache>
                <c:ptCount val="5"/>
                <c:pt idx="0">
                  <c:v>Fredrik</c:v>
                </c:pt>
                <c:pt idx="1">
                  <c:v>Kim</c:v>
                </c:pt>
                <c:pt idx="2">
                  <c:v>Lars</c:v>
                </c:pt>
                <c:pt idx="3">
                  <c:v>Martin</c:v>
                </c:pt>
                <c:pt idx="4">
                  <c:v>Thomas</c:v>
                </c:pt>
              </c:strCache>
            </c:strRef>
          </c:cat>
          <c:val>
            <c:numRef>
              <c:f>5</c:f>
              <c:numCache>
                <c:formatCode>General</c:formatCode>
                <c:ptCount val="5"/>
                <c:pt idx="0">
                  <c:v>0</c:v>
                </c:pt>
                <c:pt idx="1">
                  <c:v>0</c:v>
                </c:pt>
                <c:pt idx="2">
                  <c:v>0</c:v>
                </c:pt>
                <c:pt idx="3">
                  <c:v>0</c:v>
                </c:pt>
                <c:pt idx="4">
                  <c:v>0</c:v>
                </c:pt>
              </c:numCache>
            </c:numRef>
          </c:val>
        </c:ser>
        <c:ser>
          <c:idx val="6"/>
          <c:order val="6"/>
          <c:tx>
            <c:strRef>
              <c:f>label 6</c:f>
              <c:strCache>
                <c:ptCount val="1"/>
                <c:pt idx="0">
                  <c:v>Week 7</c:v>
                </c:pt>
              </c:strCache>
            </c:strRef>
          </c:tx>
          <c:spPr>
            <a:solidFill>
              <a:srgbClr val="93a9ce"/>
            </a:solidFill>
          </c:spPr>
          <c:cat>
            <c:strRef>
              <c:f>categories</c:f>
              <c:strCache>
                <c:ptCount val="5"/>
                <c:pt idx="0">
                  <c:v>Fredrik</c:v>
                </c:pt>
                <c:pt idx="1">
                  <c:v>Kim</c:v>
                </c:pt>
                <c:pt idx="2">
                  <c:v>Lars</c:v>
                </c:pt>
                <c:pt idx="3">
                  <c:v>Martin</c:v>
                </c:pt>
                <c:pt idx="4">
                  <c:v>Thomas</c:v>
                </c:pt>
              </c:strCache>
            </c:strRef>
          </c:cat>
          <c:val>
            <c:numRef>
              <c:f>6</c:f>
              <c:numCache>
                <c:formatCode>General</c:formatCode>
                <c:ptCount val="5"/>
                <c:pt idx="0">
                  <c:v>0</c:v>
                </c:pt>
                <c:pt idx="1">
                  <c:v>0</c:v>
                </c:pt>
                <c:pt idx="2">
                  <c:v>0</c:v>
                </c:pt>
                <c:pt idx="3">
                  <c:v>0</c:v>
                </c:pt>
                <c:pt idx="4">
                  <c:v>0</c:v>
                </c:pt>
              </c:numCache>
            </c:numRef>
          </c:val>
        </c:ser>
        <c:ser>
          <c:idx val="7"/>
          <c:order val="7"/>
          <c:tx>
            <c:strRef>
              <c:f>label 7</c:f>
              <c:strCache>
                <c:ptCount val="1"/>
                <c:pt idx="0">
                  <c:v>Week 8</c:v>
                </c:pt>
              </c:strCache>
            </c:strRef>
          </c:tx>
          <c:spPr>
            <a:solidFill>
              <a:srgbClr val="d09493"/>
            </a:solidFill>
          </c:spPr>
          <c:cat>
            <c:strRef>
              <c:f>categories</c:f>
              <c:strCache>
                <c:ptCount val="5"/>
                <c:pt idx="0">
                  <c:v>Fredrik</c:v>
                </c:pt>
                <c:pt idx="1">
                  <c:v>Kim</c:v>
                </c:pt>
                <c:pt idx="2">
                  <c:v>Lars</c:v>
                </c:pt>
                <c:pt idx="3">
                  <c:v>Martin</c:v>
                </c:pt>
                <c:pt idx="4">
                  <c:v>Thomas</c:v>
                </c:pt>
              </c:strCache>
            </c:strRef>
          </c:cat>
          <c:val>
            <c:numRef>
              <c:f>7</c:f>
              <c:numCache>
                <c:formatCode>General</c:formatCode>
                <c:ptCount val="5"/>
                <c:pt idx="0">
                  <c:v>0</c:v>
                </c:pt>
                <c:pt idx="1">
                  <c:v>0</c:v>
                </c:pt>
                <c:pt idx="2">
                  <c:v>0</c:v>
                </c:pt>
                <c:pt idx="3">
                  <c:v>0</c:v>
                </c:pt>
                <c:pt idx="4">
                  <c:v>0</c:v>
                </c:pt>
              </c:numCache>
            </c:numRef>
          </c:val>
        </c:ser>
        <c:overlap val="100"/>
        <c:gapWidth val="150"/>
        <c:axId val="6416"/>
        <c:axId val="11816"/>
      </c:barChart>
      <c:catAx>
        <c:axId val="6416"/>
        <c:scaling>
          <c:orientation val="minMax"/>
        </c:scaling>
        <c:axPos val="b"/>
        <c:majorTickMark val="out"/>
        <c:minorTickMark val="none"/>
        <c:tickLblPos val="nextTo"/>
        <c:crossAx val="11816"/>
        <c:crossesAt val="0"/>
        <c:lblAlgn val="ctr"/>
        <c:auto val="1"/>
        <c:lblOffset val="100"/>
        <c:spPr>
          <a:ln w="9360">
            <a:solidFill>
              <a:srgbClr val="878787"/>
            </a:solidFill>
            <a:round/>
          </a:ln>
        </c:spPr>
      </c:catAx>
      <c:valAx>
        <c:axId val="11816"/>
        <c:scaling>
          <c:orientation val="minMax"/>
          <c:min val="0"/>
        </c:scaling>
        <c:axPos val="l"/>
        <c:majorGridlines>
          <c:spPr>
            <a:ln w="9360">
              <a:solidFill>
                <a:srgbClr val="878787"/>
              </a:solidFill>
              <a:round/>
            </a:ln>
          </c:spPr>
        </c:majorGridlines>
        <c:majorTickMark val="out"/>
        <c:minorTickMark val="none"/>
        <c:tickLblPos val="nextTo"/>
        <c:crossAx val="6416"/>
        <c:crossesAt val="0"/>
        <c:spPr>
          <a:ln w="9360">
            <a:solidFill>
              <a:srgbClr val="878787"/>
            </a:solidFill>
            <a:round/>
          </a:ln>
        </c:spPr>
      </c:valAx>
      <c:spPr>
        <a:solidFill>
          <a:srgbClr val="ffffff"/>
        </a:solidFill>
      </c:spPr>
    </c:plotArea>
    <c:legend>
      <c:legendPos val="r"/>
      <c:spPr/>
    </c:legend>
    <c:plotVisOnly val="1"/>
  </c:chart>
  <c:spPr/>
</c:chartSpace>
</file>

<file path=docProps/app.xml><?xml version="1.0" encoding="utf-8"?>
<Properties xmlns="http://schemas.openxmlformats.org/officeDocument/2006/extended-properties" xmlns:vt="http://schemas.openxmlformats.org/officeDocument/2006/docPropsVTypes">
  <Template>Normal.dotm</Template>
  <TotalTime>55</TotalTime>
  <Application>LibreOffice/3.4$Win32 LibreOffice_project/340m1$Build-302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2012-03-29T12:36:00.00Z</dcterms:created>
  <dc:creator>kire10</dc:creator>
  <cp:lastModifiedBy>kire10</cp:lastModifiedBy>
  <dcterms:modified xsi:type="dcterms:W3CDTF">2012-03-29T12:56:00.00Z</dcterms:modified>
  <cp:revision>3</cp:revision>
</cp:coreProperties>
</file>