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8A3EF1">
      <w:pPr>
        <w:pStyle w:val="DocumentProject"/>
        <w:framePr w:hSpace="0" w:wrap="auto" w:vAnchor="margin" w:yAlign="inline"/>
        <w:ind w:left="360"/>
      </w:pPr>
      <w:r>
        <w:t>May</w:t>
      </w:r>
      <w:r w:rsidR="008163B0" w:rsidRPr="00856705">
        <w:t xml:space="preserve"> 2010</w:t>
      </w:r>
      <w:r w:rsidR="002F4622" w:rsidRPr="00856705">
        <w:t xml:space="preserve"> </w:t>
      </w:r>
      <w:r w:rsidR="009554A0" w:rsidRPr="00856705">
        <w:t>–</w:t>
      </w:r>
      <w:r w:rsidR="00F24B36" w:rsidRPr="00856705">
        <w:t xml:space="preserve"> Omnibus</w:t>
      </w:r>
      <w:r>
        <w:t xml:space="preserve"> Wk </w:t>
      </w:r>
      <w:r w:rsidR="00CA6599">
        <w:t>4</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8A3EF1">
      <w:pPr>
        <w:pStyle w:val="DocumentDate"/>
        <w:framePr w:hSpace="0" w:wrap="auto" w:vAnchor="margin" w:yAlign="inline"/>
        <w:spacing w:after="480"/>
        <w:ind w:left="360"/>
      </w:pPr>
      <w:r>
        <w:t>May</w:t>
      </w:r>
      <w:r w:rsidR="008163B0" w:rsidRPr="00856705">
        <w:t xml:space="preserve"> 2010</w:t>
      </w:r>
    </w:p>
    <w:p w:rsidR="00E51DFD" w:rsidRPr="00856705" w:rsidRDefault="00E51DFD">
      <w:pPr>
        <w:pStyle w:val="BodyofReport"/>
        <w:ind w:firstLine="0"/>
      </w:pPr>
    </w:p>
    <w:p w:rsidR="00E51DFD" w:rsidRDefault="00E51DFD">
      <w:pPr>
        <w:pStyle w:val="BodyofReport"/>
      </w:pPr>
      <w:r w:rsidRPr="00C67065">
        <w:t xml:space="preserve">The </w:t>
      </w:r>
      <w:r w:rsidR="00D30896" w:rsidRPr="00C67065">
        <w:t xml:space="preserve">PSRAI </w:t>
      </w:r>
      <w:r w:rsidR="008A3EF1" w:rsidRPr="00C67065">
        <w:t>May</w:t>
      </w:r>
      <w:r w:rsidR="008163B0" w:rsidRPr="00C67065">
        <w:t xml:space="preserve"> </w:t>
      </w:r>
      <w:r w:rsidR="008163B0" w:rsidRPr="0012536F">
        <w:t>2010</w:t>
      </w:r>
      <w:r w:rsidR="002F4622" w:rsidRPr="0012536F">
        <w:t xml:space="preserve"> </w:t>
      </w:r>
      <w:r w:rsidR="004C55F7" w:rsidRPr="0012536F">
        <w:t>O</w:t>
      </w:r>
      <w:r w:rsidR="00D30896" w:rsidRPr="0012536F">
        <w:t>mnibus</w:t>
      </w:r>
      <w:r w:rsidR="009554A0" w:rsidRPr="0012536F">
        <w:t xml:space="preserve"> </w:t>
      </w:r>
      <w:r w:rsidR="008A3EF1" w:rsidRPr="0012536F">
        <w:t xml:space="preserve">Wk </w:t>
      </w:r>
      <w:r w:rsidR="00CA6599" w:rsidRPr="0012536F">
        <w:t>4</w:t>
      </w:r>
      <w:r w:rsidRPr="0012536F">
        <w:t xml:space="preserve"> obtained telephone interviews with a nationally representative sample of </w:t>
      </w:r>
      <w:r w:rsidR="00797CE7" w:rsidRPr="0012536F">
        <w:t>1,00</w:t>
      </w:r>
      <w:r w:rsidR="0012536F" w:rsidRPr="0012536F">
        <w:t>1</w:t>
      </w:r>
      <w:r w:rsidR="00797CE7" w:rsidRPr="0012536F">
        <w:t xml:space="preserve"> </w:t>
      </w:r>
      <w:r w:rsidRPr="0012536F">
        <w:t>adults living in</w:t>
      </w:r>
      <w:r w:rsidR="00BF6DE2" w:rsidRPr="0012536F">
        <w:t xml:space="preserve"> the</w:t>
      </w:r>
      <w:r w:rsidRPr="0012536F">
        <w:t xml:space="preserve"> continental United States. </w:t>
      </w:r>
      <w:r w:rsidR="001401C6" w:rsidRPr="0012536F">
        <w:t>Telephone interviews were conducted by landline (</w:t>
      </w:r>
      <w:r w:rsidR="00C67065" w:rsidRPr="0012536F">
        <w:t>67</w:t>
      </w:r>
      <w:r w:rsidR="0012536F" w:rsidRPr="0012536F">
        <w:t>0</w:t>
      </w:r>
      <w:r w:rsidR="001401C6" w:rsidRPr="0012536F">
        <w:t>) and cell phone (</w:t>
      </w:r>
      <w:r w:rsidR="00C67065" w:rsidRPr="0012536F">
        <w:t>33</w:t>
      </w:r>
      <w:r w:rsidR="0012536F" w:rsidRPr="0012536F">
        <w:t>1</w:t>
      </w:r>
      <w:r w:rsidR="001401C6" w:rsidRPr="0012536F">
        <w:t>, i</w:t>
      </w:r>
      <w:r w:rsidR="001401C6" w:rsidRPr="00C67065">
        <w:t xml:space="preserve">ncluding </w:t>
      </w:r>
      <w:r w:rsidR="00C67065" w:rsidRPr="0012536F">
        <w:t>1</w:t>
      </w:r>
      <w:r w:rsidR="0012536F" w:rsidRPr="0012536F">
        <w:t>04</w:t>
      </w:r>
      <w:r w:rsidR="001401C6" w:rsidRPr="0012536F">
        <w:t xml:space="preserve"> without</w:t>
      </w:r>
      <w:r w:rsidR="001401C6" w:rsidRPr="00C67065">
        <w:t xml:space="preserve"> a landline phon</w:t>
      </w:r>
      <w:r w:rsidR="00C67065" w:rsidRPr="00C67065">
        <w:t>e</w:t>
      </w:r>
      <w:r w:rsidR="001401C6" w:rsidRPr="00C67065">
        <w:t xml:space="preserve">). </w:t>
      </w:r>
      <w:r w:rsidR="00D44672" w:rsidRPr="00C67065">
        <w:t>The survey was conducted by Princeton Survey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8A3EF1">
        <w:t>May</w:t>
      </w:r>
      <w:r w:rsidR="004C55F7" w:rsidRPr="00856705">
        <w:t xml:space="preserve"> </w:t>
      </w:r>
      <w:r w:rsidR="001401C6">
        <w:t>2</w:t>
      </w:r>
      <w:r w:rsidR="00CA6599">
        <w:t>7</w:t>
      </w:r>
      <w:r w:rsidR="00856705" w:rsidRPr="00856705">
        <w:t>-</w:t>
      </w:r>
      <w:r w:rsidR="001401C6">
        <w:t>3</w:t>
      </w:r>
      <w:r w:rsidR="00CA6599">
        <w:t>0</w:t>
      </w:r>
      <w:r w:rsidR="008163B0" w:rsidRPr="00856705">
        <w:t>, 2010</w:t>
      </w:r>
      <w:r w:rsidRPr="00856705">
        <w:t xml:space="preserve">. Statistical results are weighted to correct known demographic discrepancies. The margin of </w:t>
      </w:r>
      <w:r w:rsidRPr="00344600">
        <w:t>sampling error for the complete set of weighted data is ±</w:t>
      </w:r>
      <w:r w:rsidR="00711397" w:rsidRPr="0012536F">
        <w:t>3.</w:t>
      </w:r>
      <w:r w:rsidR="004C55F7" w:rsidRPr="0012536F">
        <w:t>6</w:t>
      </w:r>
      <w:r w:rsidR="00F16150" w:rsidRPr="0012536F">
        <w:t xml:space="preserve"> percentage</w:t>
      </w:r>
      <w:r w:rsidR="00F16150" w:rsidRPr="00344600">
        <w:t xml:space="preserve"> points</w:t>
      </w:r>
      <w:r w:rsidRPr="00344600">
        <w:t>.</w:t>
      </w:r>
    </w:p>
    <w:p w:rsidR="00EA544C" w:rsidRDefault="00EA544C">
      <w:pPr>
        <w:pStyle w:val="BodyofReport"/>
      </w:pPr>
    </w:p>
    <w:p w:rsidR="00EA544C" w:rsidRPr="00856705" w:rsidRDefault="00EA544C" w:rsidP="00EA544C">
      <w:pPr>
        <w:pStyle w:val="Heading1"/>
        <w:rPr>
          <w:rFonts w:ascii="Times New Roman" w:hAnsi="Times New Roman"/>
          <w:caps/>
          <w:sz w:val="24"/>
        </w:rPr>
      </w:pPr>
      <w:r w:rsidRPr="00856705">
        <w:rPr>
          <w:rFonts w:ascii="Times New Roman" w:hAnsi="Times New Roman"/>
          <w:caps/>
          <w:sz w:val="24"/>
        </w:rPr>
        <w:t>Design AND Data Collection Procedures</w:t>
      </w:r>
    </w:p>
    <w:p w:rsidR="00EA544C" w:rsidRPr="00856705" w:rsidRDefault="00EA544C" w:rsidP="00EA544C"/>
    <w:p w:rsidR="00EA544C" w:rsidRPr="00856705" w:rsidRDefault="00EA544C" w:rsidP="00EA544C">
      <w:pPr>
        <w:pStyle w:val="Heading4"/>
      </w:pPr>
      <w:r w:rsidRPr="00856705">
        <w:t>Sample Design</w:t>
      </w:r>
    </w:p>
    <w:p w:rsidR="00EA544C" w:rsidRPr="00856705" w:rsidRDefault="00EA544C" w:rsidP="00EA544C">
      <w:pPr>
        <w:rPr>
          <w:b/>
          <w:bCs/>
        </w:rPr>
      </w:pPr>
    </w:p>
    <w:p w:rsidR="00EA544C" w:rsidRPr="00856705" w:rsidRDefault="00EA544C" w:rsidP="00EA544C">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EA544C" w:rsidRPr="00856705" w:rsidRDefault="00EA544C" w:rsidP="00EA544C">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A544C" w:rsidRPr="00856705" w:rsidRDefault="00EA544C" w:rsidP="00EA544C">
      <w:pPr>
        <w:pStyle w:val="BodyofReport"/>
        <w:rPr>
          <w:highlight w:val="yellow"/>
        </w:rPr>
      </w:pPr>
    </w:p>
    <w:p w:rsidR="00EA544C" w:rsidRPr="00856705" w:rsidRDefault="00EA544C" w:rsidP="00EA544C">
      <w:pPr>
        <w:pStyle w:val="Heading4"/>
        <w:spacing w:line="480" w:lineRule="auto"/>
      </w:pPr>
      <w:r w:rsidRPr="00856705">
        <w:t>Contact Procedures</w:t>
      </w:r>
    </w:p>
    <w:p w:rsidR="00EA544C" w:rsidRPr="00856705" w:rsidRDefault="00EA544C" w:rsidP="00EA544C">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856705">
        <w:lastRenderedPageBreak/>
        <w:t xml:space="preserve">to maximize the chance of making contact with potential respondents. Each phone number received at least one daytime call. </w:t>
      </w:r>
    </w:p>
    <w:p w:rsidR="00EA544C" w:rsidRPr="00856705" w:rsidRDefault="00EA544C" w:rsidP="00EA544C">
      <w:pPr>
        <w:pStyle w:val="BodyofReport"/>
      </w:pPr>
      <w:r w:rsidRPr="00856705">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A544C" w:rsidRPr="00856705" w:rsidRDefault="00EA544C" w:rsidP="00EA544C">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EA544C" w:rsidRPr="00856705" w:rsidRDefault="00EA544C" w:rsidP="00EA544C">
      <w:pPr>
        <w:pStyle w:val="Heading1"/>
        <w:rPr>
          <w:rFonts w:ascii="Times New Roman" w:hAnsi="Times New Roman"/>
          <w:caps/>
          <w:sz w:val="24"/>
        </w:rPr>
      </w:pPr>
      <w:r w:rsidRPr="00856705">
        <w:rPr>
          <w:rFonts w:ascii="Times New Roman" w:hAnsi="Times New Roman"/>
          <w:caps/>
          <w:sz w:val="24"/>
        </w:rPr>
        <w:t>Weighting and analysis</w:t>
      </w:r>
    </w:p>
    <w:p w:rsidR="00EA544C" w:rsidRPr="00856705" w:rsidRDefault="00EA544C" w:rsidP="00EA544C"/>
    <w:p w:rsidR="00EA544C" w:rsidRPr="00856705" w:rsidRDefault="00EA544C" w:rsidP="00EA544C">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EA544C" w:rsidRPr="00856705" w:rsidRDefault="00EA544C" w:rsidP="00EA544C">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EA544C" w:rsidRPr="00856705" w:rsidRDefault="00EA544C" w:rsidP="00EA544C">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EA544C" w:rsidRPr="00856705" w:rsidRDefault="00EA544C" w:rsidP="00EA544C">
      <w:pPr>
        <w:pStyle w:val="BodyofReport"/>
      </w:pPr>
    </w:p>
    <w:p w:rsidR="00EA544C" w:rsidRPr="00856705" w:rsidRDefault="00EA544C" w:rsidP="00EA544C">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EA544C" w:rsidRPr="00856705" w:rsidRDefault="00EA544C" w:rsidP="00EA544C">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EA544C" w:rsidRPr="00856705" w:rsidRDefault="00EA544C" w:rsidP="00EA544C">
      <w:pPr>
        <w:pStyle w:val="BodyofReport"/>
        <w:spacing w:before="240"/>
        <w:ind w:left="720"/>
      </w:pPr>
      <m:oMathPara>
        <m:oMath>
          <m:r>
            <w:rPr>
              <w:rFonts w:ascii="Cambria Math" w:hAnsi="Cambria Math"/>
            </w:rPr>
            <m:t>1 for cellphone repondents</m:t>
          </m:r>
        </m:oMath>
      </m:oMathPara>
    </w:p>
    <w:p w:rsidR="00EA544C" w:rsidRPr="00856705" w:rsidRDefault="00EA544C" w:rsidP="00EA544C">
      <w:pPr>
        <w:pStyle w:val="BodyofReport"/>
      </w:pPr>
      <w:r w:rsidRPr="00856705">
        <w:t xml:space="preserve">The second sample adjustment corrects for the overlapping landline and cell sample frames. It balances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EA544C" w:rsidRPr="00856705" w:rsidRDefault="00EA544C" w:rsidP="00EA544C">
      <w:pPr>
        <w:pStyle w:val="BodyofReport"/>
      </w:pPr>
      <w:r w:rsidRPr="00856705">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EA544C" w:rsidRPr="00856705" w:rsidRDefault="00EA544C" w:rsidP="00EA544C">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EA544C" w:rsidRDefault="00EA544C" w:rsidP="00EA544C">
      <w:pPr>
        <w:rPr>
          <w:highlight w:val="yellow"/>
        </w:rPr>
      </w:pPr>
      <w:r w:rsidRPr="00856705">
        <w:rPr>
          <w:highlight w:val="yellow"/>
        </w:rPr>
        <w:br w:type="page"/>
      </w:r>
    </w:p>
    <w:tbl>
      <w:tblPr>
        <w:tblW w:w="3271" w:type="dxa"/>
        <w:jc w:val="center"/>
        <w:tblInd w:w="93" w:type="dxa"/>
        <w:tblLook w:val="04A0"/>
      </w:tblPr>
      <w:tblGrid>
        <w:gridCol w:w="2121"/>
        <w:gridCol w:w="1150"/>
      </w:tblGrid>
      <w:tr w:rsidR="00EA544C" w:rsidRPr="008A3EF1" w:rsidTr="006F489C">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EA544C" w:rsidRPr="008A3EF1" w:rsidRDefault="00EA544C" w:rsidP="006F489C">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EA544C" w:rsidRPr="008A3EF1" w:rsidTr="006F489C">
        <w:trPr>
          <w:trHeight w:val="255"/>
          <w:jc w:val="center"/>
        </w:trPr>
        <w:tc>
          <w:tcPr>
            <w:tcW w:w="2121" w:type="dxa"/>
            <w:tcBorders>
              <w:top w:val="single" w:sz="4" w:space="0" w:color="auto"/>
              <w:left w:val="nil"/>
              <w:bottom w:val="nil"/>
              <w:right w:val="nil"/>
            </w:tcBorders>
            <w:shd w:val="clear" w:color="auto" w:fill="auto"/>
            <w:vAlign w:val="bottom"/>
          </w:tcPr>
          <w:p w:rsidR="00EA544C" w:rsidRPr="008A3EF1" w:rsidRDefault="00EA544C" w:rsidP="006F489C">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EA544C" w:rsidRPr="008A3EF1" w:rsidRDefault="00EA544C" w:rsidP="006F489C">
            <w:pPr>
              <w:widowControl/>
              <w:jc w:val="center"/>
              <w:rPr>
                <w:rFonts w:ascii="Arial" w:hAnsi="Arial" w:cs="Arial"/>
                <w:snapToGrid/>
                <w:sz w:val="20"/>
                <w:u w:val="single"/>
              </w:rPr>
            </w:pPr>
            <w:r w:rsidRPr="008A3EF1">
              <w:rPr>
                <w:rFonts w:ascii="Arial" w:hAnsi="Arial" w:cs="Arial"/>
                <w:snapToGrid/>
                <w:sz w:val="20"/>
                <w:u w:val="single"/>
              </w:rPr>
              <w:t>Parameter</w:t>
            </w:r>
          </w:p>
        </w:tc>
      </w:tr>
      <w:tr w:rsidR="00EA544C" w:rsidRPr="008A3EF1" w:rsidTr="006F489C">
        <w:trPr>
          <w:trHeight w:val="255"/>
          <w:jc w:val="center"/>
        </w:trPr>
        <w:tc>
          <w:tcPr>
            <w:tcW w:w="2121" w:type="dxa"/>
            <w:tcBorders>
              <w:top w:val="nil"/>
              <w:left w:val="nil"/>
              <w:bottom w:val="nil"/>
              <w:right w:val="nil"/>
            </w:tcBorders>
            <w:shd w:val="clear" w:color="auto" w:fill="auto"/>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EA544C" w:rsidRPr="008A3EF1" w:rsidRDefault="00EA544C" w:rsidP="006F489C">
            <w:pPr>
              <w:widowControl/>
              <w:jc w:val="center"/>
              <w:rPr>
                <w:rFonts w:ascii="Arial" w:hAnsi="Arial" w:cs="Arial"/>
                <w:b/>
                <w:bCs/>
                <w:snapToGrid/>
                <w:sz w:val="20"/>
              </w:rPr>
            </w:pPr>
            <w:r w:rsidRPr="008A3EF1">
              <w:rPr>
                <w:rFonts w:ascii="Arial" w:hAnsi="Arial" w:cs="Arial"/>
                <w:b/>
                <w:bCs/>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48.5%</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51.5%</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12.6%</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17.8%</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18.2%</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19.6%</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15.1%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16.6%</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14.1%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34.7%</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24.1%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27.1%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68.8%</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11.5%</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13.7%</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6.0%</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18.5%</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22.0%</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36.8%</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22.7%</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20.1%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20.0%</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20.1%</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20.2%</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19.6%</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b/>
                <w:bCs/>
                <w:snapToGrid/>
                <w:sz w:val="20"/>
              </w:rPr>
            </w:pPr>
            <w:r w:rsidRPr="008A3EF1">
              <w:rPr>
                <w:rFonts w:ascii="Arial" w:hAnsi="Arial" w:cs="Arial"/>
                <w:b/>
                <w:bCs/>
                <w:snapToGrid/>
                <w:sz w:val="20"/>
              </w:rPr>
              <w:t> </w:t>
            </w:r>
          </w:p>
        </w:tc>
      </w:tr>
      <w:tr w:rsidR="00EA544C" w:rsidRPr="008A3EF1" w:rsidTr="006F489C">
        <w:trPr>
          <w:trHeight w:val="255"/>
          <w:jc w:val="center"/>
        </w:trPr>
        <w:tc>
          <w:tcPr>
            <w:tcW w:w="2121" w:type="dxa"/>
            <w:tcBorders>
              <w:top w:val="nil"/>
              <w:left w:val="nil"/>
              <w:bottom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11.7%</w:t>
            </w:r>
          </w:p>
        </w:tc>
      </w:tr>
      <w:tr w:rsidR="00EA544C" w:rsidRPr="008A3EF1" w:rsidTr="006F489C">
        <w:trPr>
          <w:trHeight w:val="255"/>
          <w:jc w:val="center"/>
        </w:trPr>
        <w:tc>
          <w:tcPr>
            <w:tcW w:w="2121" w:type="dxa"/>
            <w:tcBorders>
              <w:top w:val="nil"/>
              <w:left w:val="nil"/>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64.7%</w:t>
            </w:r>
          </w:p>
        </w:tc>
      </w:tr>
      <w:tr w:rsidR="00EA544C" w:rsidRPr="008A3EF1" w:rsidTr="006F489C">
        <w:trPr>
          <w:trHeight w:val="255"/>
          <w:jc w:val="center"/>
        </w:trPr>
        <w:tc>
          <w:tcPr>
            <w:tcW w:w="2121" w:type="dxa"/>
            <w:tcBorders>
              <w:top w:val="nil"/>
              <w:left w:val="nil"/>
              <w:bottom w:val="single" w:sz="4" w:space="0" w:color="auto"/>
              <w:right w:val="nil"/>
            </w:tcBorders>
            <w:shd w:val="clear" w:color="auto" w:fill="auto"/>
            <w:noWrap/>
            <w:vAlign w:val="bottom"/>
          </w:tcPr>
          <w:p w:rsidR="00EA544C" w:rsidRPr="008A3EF1" w:rsidRDefault="00EA544C" w:rsidP="006F489C">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EA544C" w:rsidRPr="008A3EF1" w:rsidRDefault="00EA544C" w:rsidP="006F489C">
            <w:pPr>
              <w:widowControl/>
              <w:jc w:val="center"/>
              <w:rPr>
                <w:rFonts w:ascii="Arial" w:hAnsi="Arial" w:cs="Arial"/>
                <w:snapToGrid/>
                <w:sz w:val="20"/>
              </w:rPr>
            </w:pPr>
            <w:r w:rsidRPr="008A3EF1">
              <w:rPr>
                <w:rFonts w:ascii="Arial" w:hAnsi="Arial" w:cs="Arial"/>
                <w:snapToGrid/>
                <w:sz w:val="20"/>
              </w:rPr>
              <w:t>23.6%</w:t>
            </w:r>
          </w:p>
        </w:tc>
      </w:tr>
    </w:tbl>
    <w:p w:rsidR="00EA544C" w:rsidRDefault="00EA544C" w:rsidP="00EA544C">
      <w:pPr>
        <w:rPr>
          <w:highlight w:val="yellow"/>
        </w:rPr>
      </w:pPr>
    </w:p>
    <w:p w:rsidR="00E51DFD" w:rsidRPr="00856705" w:rsidRDefault="00E51DFD">
      <w:pPr>
        <w:pStyle w:val="BodyofReport"/>
        <w:ind w:firstLine="0"/>
        <w:rPr>
          <w:highlight w:val="yellow"/>
        </w:rPr>
      </w:pPr>
    </w:p>
    <w:sectPr w:rsidR="00E51DFD"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2ACE" w:rsidRDefault="00172ACE">
      <w:r>
        <w:separator/>
      </w:r>
    </w:p>
  </w:endnote>
  <w:endnote w:type="continuationSeparator" w:id="0">
    <w:p w:rsidR="00172ACE" w:rsidRDefault="00172AC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544C">
      <w:rPr>
        <w:rStyle w:val="PageNumber"/>
        <w:noProof/>
      </w:rPr>
      <w:t>3</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2ACE" w:rsidRDefault="00172ACE">
      <w:r>
        <w:separator/>
      </w:r>
    </w:p>
  </w:footnote>
  <w:footnote w:type="continuationSeparator" w:id="0">
    <w:p w:rsidR="00172ACE" w:rsidRDefault="00172ACE">
      <w:r>
        <w:continuationSeparator/>
      </w:r>
    </w:p>
  </w:footnote>
  <w:footnote w:id="1">
    <w:p w:rsidR="00EA544C" w:rsidRDefault="00EA544C" w:rsidP="00EA544C">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EA544C" w:rsidRDefault="00EA544C" w:rsidP="00EA544C">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3FEB"/>
    <w:rsid w:val="00172ACE"/>
    <w:rsid w:val="00190979"/>
    <w:rsid w:val="00192741"/>
    <w:rsid w:val="001B3E1B"/>
    <w:rsid w:val="001C31FE"/>
    <w:rsid w:val="001C71AB"/>
    <w:rsid w:val="001D2280"/>
    <w:rsid w:val="001F3A2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58B4"/>
    <w:rsid w:val="003A2FD8"/>
    <w:rsid w:val="003A5D4F"/>
    <w:rsid w:val="003A68C0"/>
    <w:rsid w:val="003D549E"/>
    <w:rsid w:val="00403581"/>
    <w:rsid w:val="00411CA2"/>
    <w:rsid w:val="00456E5B"/>
    <w:rsid w:val="0046253A"/>
    <w:rsid w:val="00472367"/>
    <w:rsid w:val="004C55F7"/>
    <w:rsid w:val="004D0ADC"/>
    <w:rsid w:val="004D1E08"/>
    <w:rsid w:val="004D59F8"/>
    <w:rsid w:val="004E2AA4"/>
    <w:rsid w:val="004E49E3"/>
    <w:rsid w:val="004F29EB"/>
    <w:rsid w:val="005022A4"/>
    <w:rsid w:val="00510501"/>
    <w:rsid w:val="005219D3"/>
    <w:rsid w:val="00551108"/>
    <w:rsid w:val="00556B8F"/>
    <w:rsid w:val="005B5160"/>
    <w:rsid w:val="0060289D"/>
    <w:rsid w:val="00606D26"/>
    <w:rsid w:val="00610F8D"/>
    <w:rsid w:val="00620EE3"/>
    <w:rsid w:val="00621ACB"/>
    <w:rsid w:val="0062404E"/>
    <w:rsid w:val="00631383"/>
    <w:rsid w:val="00635942"/>
    <w:rsid w:val="00663462"/>
    <w:rsid w:val="00675DD6"/>
    <w:rsid w:val="006806AB"/>
    <w:rsid w:val="00696461"/>
    <w:rsid w:val="006A0F4C"/>
    <w:rsid w:val="006A2BB5"/>
    <w:rsid w:val="006C2CB5"/>
    <w:rsid w:val="006E6193"/>
    <w:rsid w:val="006F3C2C"/>
    <w:rsid w:val="00702B74"/>
    <w:rsid w:val="00711397"/>
    <w:rsid w:val="007600C8"/>
    <w:rsid w:val="00797CE7"/>
    <w:rsid w:val="007B0299"/>
    <w:rsid w:val="007B41CD"/>
    <w:rsid w:val="007B750B"/>
    <w:rsid w:val="007D4577"/>
    <w:rsid w:val="00802416"/>
    <w:rsid w:val="00813481"/>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7199A"/>
    <w:rsid w:val="00987FD0"/>
    <w:rsid w:val="009C614A"/>
    <w:rsid w:val="009D3B08"/>
    <w:rsid w:val="00A23A70"/>
    <w:rsid w:val="00A26F57"/>
    <w:rsid w:val="00A27C5C"/>
    <w:rsid w:val="00A4484C"/>
    <w:rsid w:val="00A63C10"/>
    <w:rsid w:val="00A65166"/>
    <w:rsid w:val="00A84300"/>
    <w:rsid w:val="00AB2ADD"/>
    <w:rsid w:val="00AE1B41"/>
    <w:rsid w:val="00AE246D"/>
    <w:rsid w:val="00AF6F6F"/>
    <w:rsid w:val="00B454EE"/>
    <w:rsid w:val="00B611DB"/>
    <w:rsid w:val="00B76E3B"/>
    <w:rsid w:val="00BA1147"/>
    <w:rsid w:val="00BA31E1"/>
    <w:rsid w:val="00BB7DA7"/>
    <w:rsid w:val="00BC275F"/>
    <w:rsid w:val="00BE1176"/>
    <w:rsid w:val="00BE3833"/>
    <w:rsid w:val="00BF6DE2"/>
    <w:rsid w:val="00C21BDA"/>
    <w:rsid w:val="00C455CB"/>
    <w:rsid w:val="00C549C6"/>
    <w:rsid w:val="00C65DB8"/>
    <w:rsid w:val="00C67065"/>
    <w:rsid w:val="00C72766"/>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87557"/>
    <w:rsid w:val="00DA521E"/>
    <w:rsid w:val="00DC18FA"/>
    <w:rsid w:val="00DC38C3"/>
    <w:rsid w:val="00DD197F"/>
    <w:rsid w:val="00DF5840"/>
    <w:rsid w:val="00E0341A"/>
    <w:rsid w:val="00E2253A"/>
    <w:rsid w:val="00E51DFD"/>
    <w:rsid w:val="00E67CA9"/>
    <w:rsid w:val="00E7389C"/>
    <w:rsid w:val="00E8454E"/>
    <w:rsid w:val="00E9014B"/>
    <w:rsid w:val="00EA544C"/>
    <w:rsid w:val="00ED03CB"/>
    <w:rsid w:val="00EE1BB7"/>
    <w:rsid w:val="00EF4B6B"/>
    <w:rsid w:val="00EF4E13"/>
    <w:rsid w:val="00F11BB4"/>
    <w:rsid w:val="00F11F75"/>
    <w:rsid w:val="00F16150"/>
    <w:rsid w:val="00F24B36"/>
    <w:rsid w:val="00F26D49"/>
    <w:rsid w:val="00F311BE"/>
    <w:rsid w:val="00FA5833"/>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EA544C"/>
    <w:rPr>
      <w:rFonts w:ascii="Arial" w:hAnsi="Arial"/>
      <w:b/>
      <w:snapToGrid w:val="0"/>
      <w:kern w:val="28"/>
      <w:sz w:val="28"/>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9D348-69EB-4B32-B150-37F6EF141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2010-10-12T18:33:00Z</dcterms:created>
  <dcterms:modified xsi:type="dcterms:W3CDTF">2010-10-12T18:33:00Z</dcterms:modified>
</cp:coreProperties>
</file>