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/>
          <w:lang w:val="en-US"/>
        </w:rPr>
      </w:pPr>
      <w:r>
        <w:rPr>
          <w:rFonts w:hint="default"/>
          <w:b/>
          <w:bCs/>
          <w:sz w:val="36"/>
          <w:szCs w:val="36"/>
          <w:u w:val="single"/>
          <w:lang w:val="en-US"/>
        </w:rPr>
        <w:t>When dissolving kebele to woreda and so on</w:t>
      </w:r>
    </w:p>
    <w:p>
      <w:pPr>
        <w:pStyle w:val="4"/>
      </w:pPr>
    </w:p>
    <w:p>
      <w:pPr>
        <w:pStyle w:val="4"/>
      </w:pPr>
      <w:r>
        <w:t>The statement</w:t>
      </w:r>
    </w:p>
    <w:p>
      <w:pPr>
        <w:pStyle w:val="14"/>
      </w:pPr>
      <w:r>
        <w:rPr>
          <w:b/>
          <w:bCs/>
        </w:rPr>
        <w:t xml:space="preserve">“Adoption rates must be weighted, usually by: </w:t>
      </w:r>
      <w:r>
        <w:rPr>
          <w:rStyle w:val="49"/>
          <w:b/>
          <w:bCs/>
        </w:rPr>
        <w:t>num_farmers</w:t>
      </w:r>
      <w:r>
        <w:rPr>
          <w:b/>
          <w:bCs/>
        </w:rPr>
        <w:t>.</w:t>
      </w:r>
      <w:r>
        <w:br w:type="textWrapping"/>
      </w:r>
      <w:r>
        <w:rPr>
          <w:b/>
          <w:bCs/>
        </w:rPr>
        <w:t>No implicit averaging. Ever.”</w:t>
      </w:r>
    </w:p>
    <w:p>
      <w:pPr>
        <w:pStyle w:val="24"/>
      </w:pPr>
      <w:r>
        <w:t xml:space="preserve">This is warning you </w:t>
      </w:r>
      <w:r>
        <w:rPr>
          <w:b/>
          <w:bCs/>
        </w:rPr>
        <w:t>not to take a simple average</w:t>
      </w:r>
      <w:r>
        <w:t xml:space="preserve"> when calculating adoption rates across areas or groups.</w:t>
      </w:r>
    </w:p>
    <w:p/>
    <w:p>
      <w:pPr>
        <w:pStyle w:val="4"/>
      </w:pPr>
      <w:r>
        <w:t>Simple scenario</w:t>
      </w:r>
    </w:p>
    <w:p>
      <w:pPr>
        <w:pStyle w:val="24"/>
      </w:pPr>
      <w:r>
        <w:t xml:space="preserve">You have </w:t>
      </w:r>
      <w:r>
        <w:rPr>
          <w:b/>
          <w:bCs/>
        </w:rPr>
        <w:t>two districts</w:t>
      </w:r>
      <w:r>
        <w:t>: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3"/>
        <w:gridCol w:w="1525"/>
        <w:gridCol w:w="199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pStyle w:val="25"/>
              <w:jc w:val="center"/>
            </w:pPr>
            <w:r>
              <w:t>District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pStyle w:val="25"/>
              <w:jc w:val="center"/>
            </w:pPr>
            <w:r>
              <w:t>Farmers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pStyle w:val="25"/>
              <w:jc w:val="center"/>
            </w:pPr>
            <w:r>
              <w:t>Adoption Rate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25"/>
            </w:pPr>
            <w:r>
              <w:t>A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25"/>
            </w:pPr>
            <w:r>
              <w:t>10 farmers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25"/>
            </w:pPr>
            <w:r>
              <w:t>80%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25"/>
            </w:pPr>
            <w:r>
              <w:t>B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25"/>
            </w:pPr>
            <w:r>
              <w:t>90 farmers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25"/>
            </w:pPr>
            <w:r>
              <w:t>20%</w:t>
            </w:r>
          </w:p>
        </w:tc>
      </w:tr>
    </w:tbl>
    <w:p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❌ Wrong way: Simple (implicit) average</w:t>
      </w:r>
    </w:p>
    <w:p>
      <w:pPr>
        <w:pStyle w:val="24"/>
      </w:pPr>
      <w:r>
        <w:t>If you just average the two percentages:</w:t>
      </w:r>
    </w:p>
    <w:p>
      <w:pPr>
        <w:pStyle w:val="3"/>
      </w:pPr>
      <m:oMathPara>
        <m:oMathParaPr>
          <m:jc m:val="center"/>
        </m:oMathParaPr>
        <m:oMath>
          <m:d>
            <m:dPr>
              <m:sepChr m:val=""/>
            </m:dPr>
            <m:e>
              <m:r>
                <m:rPr/>
                <m:t>80</m:t>
              </m:r>
              <m:r>
                <m:rPr>
                  <m:sty m:val="p"/>
                </m:rPr>
                <m:t>%+</m:t>
              </m:r>
              <m:r>
                <m:rPr/>
                <m:t>20</m:t>
              </m:r>
              <m:r>
                <m:rPr>
                  <m:sty m:val="p"/>
                </m:rPr>
                <m:t>%</m:t>
              </m:r>
            </m:e>
          </m:d>
          <m:r>
            <m:rPr>
              <m:sty m:val="p"/>
            </m:rPr>
            <m:t>÷</m:t>
          </m:r>
          <m:r>
            <m:rPr/>
            <m:t>2</m:t>
          </m:r>
          <m:r>
            <m:rPr>
              <m:sty m:val="p"/>
            </m:rPr>
            <m:t>=</m:t>
          </m:r>
          <m:r>
            <m:rPr/>
            <m:t>50</m:t>
          </m:r>
          <m:r>
            <m:rPr>
              <m:sty m:val="p"/>
            </m:rPr>
            <m:t>%</m:t>
          </m:r>
        </m:oMath>
      </m:oMathPara>
    </w:p>
    <w:p>
      <w:pPr>
        <w:pStyle w:val="24"/>
      </w:pPr>
      <w:r>
        <w:t>This assumes:</w:t>
      </w:r>
    </w:p>
    <w:p>
      <w:pPr>
        <w:numPr>
          <w:ilvl w:val="0"/>
          <w:numId w:val="1"/>
        </w:numPr>
      </w:pPr>
      <w:r>
        <w:t xml:space="preserve">District A and B are </w:t>
      </w:r>
      <w:r>
        <w:rPr>
          <w:b/>
          <w:bCs/>
        </w:rPr>
        <w:t>equally important</w:t>
      </w:r>
    </w:p>
    <w:p>
      <w:pPr>
        <w:numPr>
          <w:ilvl w:val="0"/>
          <w:numId w:val="1"/>
        </w:numPr>
      </w:pPr>
      <w:r>
        <w:t>10 farmers = 90 farmers ❌</w:t>
      </w:r>
    </w:p>
    <w:p>
      <w:pPr>
        <w:pStyle w:val="24"/>
      </w:pPr>
      <w:r>
        <w:t xml:space="preserve">This is what </w:t>
      </w:r>
      <w:r>
        <w:rPr>
          <w:b/>
          <w:bCs/>
        </w:rPr>
        <w:t>“implicit averaging”</w:t>
      </w:r>
      <w:r>
        <w:t xml:space="preserve"> means — you accidentally treat groups as equal.</w:t>
      </w:r>
    </w:p>
    <w:p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✅ Correct way: Weighted by number of farmers</w:t>
      </w:r>
    </w:p>
    <w:p>
      <w:pPr>
        <w:pStyle w:val="24"/>
      </w:pPr>
      <w:r>
        <w:t xml:space="preserve">Each district’s influence should depend on </w:t>
      </w:r>
      <w:r>
        <w:rPr>
          <w:b/>
          <w:bCs/>
        </w:rPr>
        <w:t>how many farmers it has</w:t>
      </w:r>
      <w:r>
        <w:t>.</w:t>
      </w:r>
    </w:p>
    <w:p>
      <w:pPr>
        <w:pStyle w:val="5"/>
      </w:pPr>
      <w:r>
        <w:t>Step 1: Convert percentages to counts</w:t>
      </w:r>
    </w:p>
    <w:p>
      <w:pPr>
        <w:numPr>
          <w:ilvl w:val="0"/>
          <w:numId w:val="1"/>
        </w:numPr>
      </w:pPr>
      <w:r>
        <w:t>District A:</w:t>
      </w:r>
      <w:r>
        <w:br w:type="textWrapping"/>
      </w:r>
      <w:r>
        <w:t xml:space="preserve">80% of 10 = </w:t>
      </w:r>
      <w:r>
        <w:rPr>
          <w:b/>
          <w:bCs/>
        </w:rPr>
        <w:t>8 farmers adopted</w:t>
      </w:r>
    </w:p>
    <w:p>
      <w:pPr>
        <w:numPr>
          <w:ilvl w:val="0"/>
          <w:numId w:val="1"/>
        </w:numPr>
      </w:pPr>
      <w:r>
        <w:t>District B:</w:t>
      </w:r>
      <w:r>
        <w:br w:type="textWrapping"/>
      </w:r>
      <w:r>
        <w:t xml:space="preserve">20% of 90 = </w:t>
      </w:r>
      <w:r>
        <w:rPr>
          <w:b/>
          <w:bCs/>
        </w:rPr>
        <w:t>18 farmers adopted</w:t>
      </w:r>
    </w:p>
    <w:p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r>
        <w:t>Step 2: Combine at farmer level</w:t>
      </w:r>
    </w:p>
    <w:tbl>
      <w:tblPr>
        <w:tblStyle w:val="4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0"/>
        <w:gridCol w:w="1895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pStyle w:val="25"/>
              <w:jc w:val="center"/>
            </w:pPr>
            <w:r>
              <w:t>Total adopted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  <w:vAlign w:val="center"/>
          </w:tcPr>
          <w:p>
            <w:pPr>
              <w:pStyle w:val="25"/>
              <w:jc w:val="center"/>
            </w:pPr>
            <w:r>
              <w:t>Total farmers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25"/>
            </w:pPr>
            <w:r>
              <w:t>8 + 18 = 26</w:t>
            </w:r>
          </w:p>
        </w:tc>
        <w:tc>
          <w:tcPr>
            <w:tcBorders>
              <w:top w:val="single" w:color="000000" w:sz="10" w:space="0"/>
              <w:left w:val="single" w:color="000000" w:sz="10" w:space="0"/>
              <w:bottom w:val="single" w:color="000000" w:sz="10" w:space="0"/>
              <w:right w:val="single" w:color="000000" w:sz="10" w:space="0"/>
            </w:tcBorders>
          </w:tcPr>
          <w:p>
            <w:pPr>
              <w:pStyle w:val="25"/>
            </w:pPr>
            <w:r>
              <w:t>10 + 90 = 100</w:t>
            </w:r>
          </w:p>
        </w:tc>
      </w:tr>
    </w:tbl>
    <w:p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5"/>
      </w:pPr>
      <w:r>
        <w:t>Step 3: True adoption rate</w:t>
      </w:r>
    </w:p>
    <w:p>
      <w:pPr>
        <w:pStyle w:val="24"/>
      </w:pPr>
      <m:oMathPara>
        <m:oMathParaPr>
          <m:jc m:val="center"/>
        </m:oMathParaPr>
        <m:oMath>
          <m:r>
            <m:rPr/>
            <m:t>26</m:t>
          </m:r>
          <m:r>
            <m:rPr>
              <m:sty m:val="p"/>
            </m:rPr>
            <m:t>÷</m:t>
          </m:r>
          <m:r>
            <m:rPr/>
            <m:t>100</m:t>
          </m:r>
          <m:r>
            <m:rPr>
              <m:sty m:val="p"/>
            </m:rPr>
            <m:t>=</m:t>
          </m:r>
          <m:r>
            <m:rPr/>
            <m:t>26</m:t>
          </m:r>
          <m:r>
            <m:rPr>
              <m:sty m:val="p"/>
            </m:rPr>
            <m:t>%</m:t>
          </m:r>
        </m:oMath>
      </m:oMathPara>
    </w:p>
    <w:p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 xml:space="preserve">🎯 Correct adoption rate = </w:t>
      </w:r>
      <w:r>
        <w:rPr>
          <w:b/>
          <w:bCs/>
        </w:rPr>
        <w:t>26%</w:t>
      </w:r>
      <w:r>
        <w:t>, not 50%</w:t>
      </w:r>
    </w:p>
    <w:p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Why this matters (especially in AI &amp; policy)</w:t>
      </w:r>
    </w:p>
    <w:p>
      <w:pPr>
        <w:pStyle w:val="24"/>
      </w:pPr>
      <w:r>
        <w:t xml:space="preserve">If you </w:t>
      </w:r>
      <w:r>
        <w:rPr>
          <w:b/>
          <w:bCs/>
        </w:rPr>
        <w:t>don’t weight by number of farmers</w:t>
      </w:r>
      <w:r>
        <w:t>:</w:t>
      </w:r>
    </w:p>
    <w:p>
      <w:pPr>
        <w:numPr>
          <w:ilvl w:val="0"/>
          <w:numId w:val="1"/>
        </w:numPr>
      </w:pPr>
      <w:r>
        <w:t xml:space="preserve">Small regions can </w:t>
      </w:r>
      <w:r>
        <w:rPr>
          <w:b/>
          <w:bCs/>
        </w:rPr>
        <w:t>distort national results</w:t>
      </w:r>
    </w:p>
    <w:p>
      <w:pPr>
        <w:numPr>
          <w:ilvl w:val="0"/>
          <w:numId w:val="1"/>
        </w:numPr>
      </w:pPr>
      <w:r>
        <w:t xml:space="preserve">AI models learn </w:t>
      </w:r>
      <w:r>
        <w:rPr>
          <w:b/>
          <w:bCs/>
        </w:rPr>
        <w:t>wrong patterns</w:t>
      </w:r>
    </w:p>
    <w:p>
      <w:pPr>
        <w:numPr>
          <w:ilvl w:val="0"/>
          <w:numId w:val="1"/>
        </w:numPr>
      </w:pPr>
      <w:r>
        <w:t>Policy decisions get biased toward small samples</w:t>
      </w:r>
    </w:p>
    <w:p>
      <w:pPr>
        <w:pStyle w:val="24"/>
      </w:pPr>
      <w:r>
        <w:t>This is especially critical for:</w:t>
      </w:r>
    </w:p>
    <w:p>
      <w:pPr>
        <w:numPr>
          <w:ilvl w:val="0"/>
          <w:numId w:val="1"/>
        </w:numPr>
      </w:pPr>
      <w:r>
        <w:t>Regional adoption prediction (woreda, kebele, zone)</w:t>
      </w:r>
    </w:p>
    <w:p>
      <w:pPr>
        <w:numPr>
          <w:ilvl w:val="0"/>
          <w:numId w:val="1"/>
        </w:numPr>
      </w:pPr>
      <w:r>
        <w:t>Cross-country or cross-region AI models</w:t>
      </w:r>
    </w:p>
    <w:p>
      <w:pPr>
        <w:numPr>
          <w:ilvl w:val="0"/>
          <w:numId w:val="1"/>
        </w:numPr>
      </w:pPr>
      <w:r>
        <w:t>Equity and fairness analysis</w:t>
      </w:r>
    </w:p>
    <w:p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In one sentence</w:t>
      </w:r>
    </w:p>
    <w:p>
      <w:pPr>
        <w:pStyle w:val="14"/>
      </w:pPr>
      <w:r>
        <w:rPr>
          <w:b/>
          <w:bCs/>
        </w:rPr>
        <w:t>“No implicit averaging. Ever.”</w:t>
      </w:r>
      <w:r>
        <w:t xml:space="preserve"> means:</w:t>
      </w:r>
      <w:r>
        <w:br w:type="textWrapping"/>
      </w:r>
      <w:r>
        <w:t xml:space="preserve">👉 </w:t>
      </w:r>
      <w:r>
        <w:rPr>
          <w:i/>
          <w:iCs/>
        </w:rPr>
        <w:t>Never average adoption rates across regions unless you explicitly account for how many farmers each region represents.</w:t>
      </w:r>
    </w:p>
    <w:p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4"/>
      </w:pPr>
      <w:r>
        <w:t>If you want, next I can:</w:t>
      </w:r>
    </w:p>
    <w:p>
      <w:pPr>
        <w:numPr>
          <w:ilvl w:val="0"/>
          <w:numId w:val="1"/>
        </w:numPr>
      </w:pPr>
      <w:r>
        <w:t xml:space="preserve">Show this in </w:t>
      </w:r>
      <w:r>
        <w:rPr>
          <w:b/>
          <w:bCs/>
        </w:rPr>
        <w:t>Python code</w:t>
      </w:r>
    </w:p>
    <w:p>
      <w:pPr>
        <w:numPr>
          <w:ilvl w:val="0"/>
          <w:numId w:val="1"/>
        </w:numPr>
      </w:pPr>
      <w:r>
        <w:t xml:space="preserve">Connect it directly to your </w:t>
      </w:r>
      <w:r>
        <w:rPr>
          <w:b/>
          <w:bCs/>
        </w:rPr>
        <w:t>AI adoption prediction pipeline</w:t>
      </w:r>
    </w:p>
    <w:p>
      <w:pPr>
        <w:numPr>
          <w:ilvl w:val="0"/>
          <w:numId w:val="1"/>
        </w:numPr>
      </w:pPr>
      <w:r>
        <w:t xml:space="preserve">Explain how this affects </w:t>
      </w:r>
      <w:r>
        <w:rPr>
          <w:b/>
          <w:bCs/>
        </w:rPr>
        <w:t>model training vs evaluation</w:t>
      </w:r>
    </w:p>
    <w:p>
      <w:pPr>
        <w:pStyle w:val="24"/>
      </w:pPr>
      <w:r>
        <w:rPr>
          <w:b/>
          <w:bCs/>
        </w:rPr>
        <w:t>SPATIAL VALIDATION</w:t>
      </w:r>
      <w:r>
        <w:t xml:space="preserve">, and thank you for sharing the </w:t>
      </w:r>
      <w:r>
        <w:rPr>
          <w:b/>
          <w:bCs/>
        </w:rPr>
        <w:t>actual dissolve implementation and rules</w:t>
      </w:r>
      <w:r>
        <w:t>.</w:t>
      </w:r>
      <w:r>
        <w:br w:type="textWrapping"/>
      </w:r>
      <w:r>
        <w:t xml:space="preserve">Your updated code is </w:t>
      </w:r>
      <w:r>
        <w:rPr>
          <w:b/>
          <w:bCs/>
        </w:rPr>
        <w:t>better than the earlier draft</w:t>
      </w:r>
      <w:r>
        <w:t xml:space="preserve"> (more defensive, safer), so I will </w:t>
      </w:r>
      <w:r>
        <w:rPr>
          <w:b/>
          <w:bCs/>
        </w:rPr>
        <w:t xml:space="preserve">validate against </w:t>
      </w:r>
      <w:r>
        <w:rPr>
          <w:b/>
          <w:bCs/>
          <w:i/>
          <w:iCs/>
        </w:rPr>
        <w:t>your</w:t>
      </w:r>
      <w:r>
        <w:rPr>
          <w:b/>
          <w:bCs/>
        </w:rPr>
        <w:t xml:space="preserve"> version</w:t>
      </w:r>
      <w:r>
        <w:t>, not overwrite it.</w:t>
      </w:r>
    </w:p>
    <w:p>
      <w:pPr>
        <w:pStyle w:val="3"/>
      </w:pPr>
      <w:r>
        <w:t xml:space="preserve">I will do this in a </w:t>
      </w:r>
      <w:r>
        <w:rPr>
          <w:b/>
          <w:bCs/>
        </w:rPr>
        <w:t>clear, staged way</w:t>
      </w:r>
      <w:r>
        <w:t>:</w:t>
      </w:r>
    </w:p>
    <w:p>
      <w:pPr>
        <w:numPr>
          <w:ilvl w:val="0"/>
          <w:numId w:val="2"/>
        </w:numPr>
      </w:pPr>
      <w:r>
        <w:t>What spatial validation means (conceptual)</w:t>
      </w:r>
    </w:p>
    <w:p>
      <w:pPr>
        <w:numPr>
          <w:ilvl w:val="0"/>
          <w:numId w:val="2"/>
        </w:numPr>
      </w:pPr>
      <w:r>
        <w:t xml:space="preserve">What exactly we must validate </w:t>
      </w:r>
      <w:r>
        <w:rPr>
          <w:b/>
          <w:bCs/>
        </w:rPr>
        <w:t>given your dissolve logic</w:t>
      </w:r>
    </w:p>
    <w:p>
      <w:pPr>
        <w:numPr>
          <w:ilvl w:val="0"/>
          <w:numId w:val="2"/>
        </w:numPr>
      </w:pPr>
      <w:r>
        <w:t xml:space="preserve">A </w:t>
      </w:r>
      <w:r>
        <w:rPr>
          <w:b/>
          <w:bCs/>
        </w:rPr>
        <w:t>dedicated validation module</w:t>
      </w:r>
      <w:r>
        <w:t xml:space="preserve"> (file name + code)</w:t>
      </w:r>
    </w:p>
    <w:p>
      <w:pPr>
        <w:numPr>
          <w:ilvl w:val="0"/>
          <w:numId w:val="2"/>
        </w:numPr>
      </w:pPr>
      <w:r>
        <w:t>How it integrates into the pipeline</w:t>
      </w:r>
    </w:p>
    <w:p>
      <w:pPr>
        <w:numPr>
          <w:ilvl w:val="0"/>
          <w:numId w:val="2"/>
        </w:numPr>
      </w:pPr>
      <w:r>
        <w:t>What outputs/logs to expect</w:t>
      </w:r>
    </w:p>
    <w:p>
      <w:pPr>
        <w:pStyle w:val="24"/>
      </w:pPr>
      <w:r>
        <w:t>No refactors unless necessary.</w:t>
      </w:r>
    </w:p>
    <w:p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r>
        <w:t>🧠 What Spatial Validation Means (In This Project)</w:t>
      </w:r>
    </w:p>
    <w:p>
      <w:pPr>
        <w:pStyle w:val="24"/>
      </w:pPr>
      <w:r>
        <w:t>Spatial validation answers one question:</w:t>
      </w:r>
    </w:p>
    <w:p>
      <w:pPr>
        <w:pStyle w:val="14"/>
      </w:pPr>
      <w:r>
        <w:rPr>
          <w:b/>
          <w:bCs/>
        </w:rPr>
        <w:t>“Did aggregation + dissolve preserve meaning, geometry, and policy validity?”</w:t>
      </w:r>
    </w:p>
    <w:p>
      <w:pPr>
        <w:pStyle w:val="24"/>
      </w:pPr>
      <w:r>
        <w:t xml:space="preserve">It checks </w:t>
      </w:r>
      <w:r>
        <w:rPr>
          <w:b/>
          <w:bCs/>
        </w:rPr>
        <w:t>logic</w:t>
      </w:r>
      <w:r>
        <w:t>, not just code correctness.</w:t>
      </w:r>
    </w:p>
    <w:p>
      <w:pPr>
        <w:pStyle w:val="3"/>
      </w:pPr>
      <w:r>
        <w:t>In your pipeline, spatial validation ensures that:</w:t>
      </w:r>
    </w:p>
    <w:p>
      <w:pPr>
        <w:numPr>
          <w:ilvl w:val="0"/>
          <w:numId w:val="1"/>
        </w:numPr>
      </w:pPr>
      <w:r>
        <w:t>Geometry is valid and non-empty</w:t>
      </w:r>
    </w:p>
    <w:p>
      <w:pPr>
        <w:numPr>
          <w:ilvl w:val="0"/>
          <w:numId w:val="1"/>
        </w:numPr>
      </w:pPr>
      <w:r>
        <w:t>Administrative hierarchy is consistent</w:t>
      </w:r>
    </w:p>
    <w:p>
      <w:pPr>
        <w:numPr>
          <w:ilvl w:val="0"/>
          <w:numId w:val="1"/>
        </w:numPr>
      </w:pPr>
      <w:r>
        <w:t>Adoption indicators remain meaningful</w:t>
      </w:r>
    </w:p>
    <w:p>
      <w:pPr>
        <w:numPr>
          <w:ilvl w:val="0"/>
          <w:numId w:val="1"/>
        </w:numPr>
      </w:pPr>
      <w:r>
        <w:t>Counts and weights were not corrupted</w:t>
      </w:r>
    </w:p>
    <w:p>
      <w:pPr>
        <w:numPr>
          <w:ilvl w:val="0"/>
          <w:numId w:val="1"/>
        </w:numPr>
      </w:pPr>
      <w:r>
        <w:t xml:space="preserve">Dissolve did what we </w:t>
      </w:r>
      <w:r>
        <w:rPr>
          <w:i/>
          <w:iCs/>
        </w:rPr>
        <w:t>intended</w:t>
      </w:r>
      <w:r>
        <w:t>, not just what GeoPandas allows</w:t>
      </w:r>
    </w:p>
    <w:p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r>
        <w:t>✅ What Must Be Validated (Tailored to Your Code)</w:t>
      </w:r>
    </w:p>
    <w:p>
      <w:pPr>
        <w:pStyle w:val="24"/>
      </w:pPr>
      <w:r>
        <w:t xml:space="preserve">Based on </w:t>
      </w:r>
      <w:r>
        <w:rPr>
          <w:b/>
          <w:bCs/>
        </w:rPr>
        <w:t xml:space="preserve">your </w:t>
      </w:r>
      <w:r>
        <w:rPr>
          <w:rStyle w:val="49"/>
          <w:b/>
          <w:bCs/>
        </w:rPr>
        <w:t>dissolve_engine.py</w:t>
      </w:r>
      <w:r>
        <w:rPr>
          <w:b/>
          <w:bCs/>
        </w:rPr>
        <w:t xml:space="preserve"> and </w:t>
      </w:r>
      <w:r>
        <w:rPr>
          <w:rStyle w:val="49"/>
          <w:b/>
          <w:bCs/>
        </w:rPr>
        <w:t>dissolve_rules.yaml</w:t>
      </w:r>
      <w:r>
        <w:t xml:space="preserve">, we validate </w:t>
      </w:r>
      <w:r>
        <w:rPr>
          <w:b/>
          <w:bCs/>
        </w:rPr>
        <w:t>six categories</w:t>
      </w:r>
      <w:r>
        <w:t>.</w:t>
      </w:r>
    </w:p>
    <w:p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1️⃣ Geometry Integrity (Critical)</w:t>
      </w:r>
    </w:p>
    <w:p>
      <w:pPr>
        <w:pStyle w:val="24"/>
      </w:pPr>
      <w:r>
        <w:t xml:space="preserve">For </w:t>
      </w:r>
      <w:r>
        <w:rPr>
          <w:b/>
          <w:bCs/>
        </w:rPr>
        <w:t>each output GeoJSON</w:t>
      </w:r>
      <w:r>
        <w:t xml:space="preserve"> (kebele, woreda, zone, region):</w:t>
      </w:r>
    </w:p>
    <w:p>
      <w:pPr>
        <w:pStyle w:val="3"/>
      </w:pPr>
      <w:r>
        <w:t>✔ Geometry exists</w:t>
      </w:r>
      <w:r>
        <w:br w:type="textWrapping"/>
      </w:r>
      <w:r>
        <w:t>✔ Geometry is valid</w:t>
      </w:r>
      <w:r>
        <w:br w:type="textWrapping"/>
      </w:r>
      <w:r>
        <w:t>✔ Geometry is not empty</w:t>
      </w:r>
      <w:r>
        <w:br w:type="textWrapping"/>
      </w:r>
      <w:r>
        <w:t>✔ No duplicated admin units</w:t>
      </w:r>
    </w:p>
    <w:p>
      <w:pPr>
        <w:pStyle w:val="3"/>
      </w:pPr>
      <w:r>
        <w:rPr>
          <w:b/>
          <w:bCs/>
        </w:rPr>
        <w:t>Why:</w:t>
      </w:r>
      <w:r>
        <w:br w:type="textWrapping"/>
      </w:r>
      <w:r>
        <w:t>A single invalid polygon can break QGIS, Kepler, or downstream ML.</w:t>
      </w:r>
    </w:p>
    <w:p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2️⃣ Hierarchy Consistency</w:t>
      </w:r>
    </w:p>
    <w:p>
      <w:pPr>
        <w:pStyle w:val="24"/>
      </w:pPr>
      <w:r>
        <w:t>We validate that:</w:t>
      </w:r>
    </w:p>
    <w:p>
      <w:pPr>
        <w:numPr>
          <w:ilvl w:val="0"/>
          <w:numId w:val="1"/>
        </w:numPr>
      </w:pPr>
      <w:r>
        <w:t xml:space="preserve">Woreda rows have </w:t>
      </w:r>
      <w:r>
        <w:rPr>
          <w:b/>
          <w:bCs/>
        </w:rPr>
        <w:t>unique</w:t>
      </w:r>
      <w:r>
        <w:t xml:space="preserve"> (</w:t>
      </w:r>
      <w:r>
        <w:rPr>
          <w:rStyle w:val="49"/>
        </w:rPr>
        <w:t>region</w:t>
      </w:r>
      <w:r>
        <w:t xml:space="preserve">, </w:t>
      </w:r>
      <w:r>
        <w:rPr>
          <w:rStyle w:val="49"/>
        </w:rPr>
        <w:t>zone</w:t>
      </w:r>
      <w:r>
        <w:t xml:space="preserve">, </w:t>
      </w:r>
      <w:r>
        <w:rPr>
          <w:rStyle w:val="49"/>
        </w:rPr>
        <w:t>woreda</w:t>
      </w:r>
      <w:r>
        <w:t>)</w:t>
      </w:r>
    </w:p>
    <w:p>
      <w:pPr>
        <w:numPr>
          <w:ilvl w:val="0"/>
          <w:numId w:val="1"/>
        </w:numPr>
      </w:pPr>
      <w:r>
        <w:t xml:space="preserve">Zone rows have </w:t>
      </w:r>
      <w:r>
        <w:rPr>
          <w:b/>
          <w:bCs/>
        </w:rPr>
        <w:t>unique</w:t>
      </w:r>
      <w:r>
        <w:t xml:space="preserve"> (</w:t>
      </w:r>
      <w:r>
        <w:rPr>
          <w:rStyle w:val="49"/>
        </w:rPr>
        <w:t>region</w:t>
      </w:r>
      <w:r>
        <w:t xml:space="preserve">, </w:t>
      </w:r>
      <w:r>
        <w:rPr>
          <w:rStyle w:val="49"/>
        </w:rPr>
        <w:t>zone</w:t>
      </w:r>
      <w:r>
        <w:t>)</w:t>
      </w:r>
    </w:p>
    <w:p>
      <w:pPr>
        <w:numPr>
          <w:ilvl w:val="0"/>
          <w:numId w:val="1"/>
        </w:numPr>
      </w:pPr>
      <w:r>
        <w:t xml:space="preserve">Region rows have </w:t>
      </w:r>
      <w:r>
        <w:rPr>
          <w:b/>
          <w:bCs/>
        </w:rPr>
        <w:t>unique</w:t>
      </w:r>
      <w:r>
        <w:t xml:space="preserve"> (</w:t>
      </w:r>
      <w:r>
        <w:rPr>
          <w:rStyle w:val="49"/>
        </w:rPr>
        <w:t>region</w:t>
      </w:r>
      <w:r>
        <w:t>)</w:t>
      </w:r>
    </w:p>
    <w:p>
      <w:pPr>
        <w:pStyle w:val="24"/>
      </w:pPr>
      <w:r>
        <w:rPr>
          <w:b/>
          <w:bCs/>
        </w:rPr>
        <w:t>Why:</w:t>
      </w:r>
      <w:r>
        <w:br w:type="textWrapping"/>
      </w:r>
      <w:r>
        <w:t>Dissolve errors often create silent duplicates.</w:t>
      </w:r>
    </w:p>
    <w:p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3️⃣ Weight Preservation (VERY IMPORTANT)</w:t>
      </w:r>
    </w:p>
    <w:p>
      <w:pPr>
        <w:pStyle w:val="24"/>
      </w:pPr>
      <w:r>
        <w:t>Because you use:</w:t>
      </w:r>
    </w:p>
    <w:p>
      <w:pPr>
        <w:pStyle w:val="50"/>
      </w:pPr>
      <w:r>
        <w:rPr>
          <w:rStyle w:val="49"/>
        </w:rPr>
        <w:t>Copy codeweights:default:num_farmers</w:t>
      </w:r>
    </w:p>
    <w:p>
      <w:pPr>
        <w:pStyle w:val="24"/>
      </w:pPr>
      <w:r>
        <w:t>We must confirm:</w:t>
      </w:r>
    </w:p>
    <w:p>
      <w:pPr>
        <w:numPr>
          <w:ilvl w:val="0"/>
          <w:numId w:val="1"/>
        </w:numPr>
      </w:pPr>
      <w:r>
        <w:rPr>
          <w:rStyle w:val="49"/>
        </w:rPr>
        <w:t>num_farmers</w:t>
      </w:r>
      <w:r>
        <w:t xml:space="preserve"> exists after dissolve</w:t>
      </w:r>
    </w:p>
    <w:p>
      <w:pPr>
        <w:numPr>
          <w:ilvl w:val="0"/>
          <w:numId w:val="1"/>
        </w:numPr>
      </w:pPr>
      <w:r>
        <w:t xml:space="preserve">Sums are preserved </w:t>
      </w:r>
      <w:r>
        <w:rPr>
          <w:b/>
          <w:bCs/>
        </w:rPr>
        <w:t>monotonically</w:t>
      </w:r>
    </w:p>
    <w:p>
      <w:pPr>
        <w:pStyle w:val="24"/>
      </w:pPr>
      <w:r>
        <w:t>Example invariant:</w:t>
      </w:r>
    </w:p>
    <w:p>
      <w:pPr>
        <w:pStyle w:val="50"/>
      </w:pPr>
      <w:r>
        <w:rPr>
          <w:rStyle w:val="49"/>
        </w:rPr>
        <w:t>Copy codeΣ kebele num_farmers</w:t>
      </w:r>
      <w:r>
        <w:br w:type="textWrapping"/>
      </w:r>
      <w:r>
        <w:rPr>
          <w:rStyle w:val="49"/>
        </w:rPr>
        <w:t>≈ Σ woreda num_farmers</w:t>
      </w:r>
      <w:r>
        <w:br w:type="textWrapping"/>
      </w:r>
      <w:r>
        <w:rPr>
          <w:rStyle w:val="49"/>
        </w:rPr>
        <w:t>≈ Σ zone num_farmers</w:t>
      </w:r>
      <w:r>
        <w:br w:type="textWrapping"/>
      </w:r>
      <w:r>
        <w:rPr>
          <w:rStyle w:val="49"/>
        </w:rPr>
        <w:t>≈ Σ region num_farmers</w:t>
      </w:r>
    </w:p>
    <w:p>
      <w:pPr>
        <w:pStyle w:val="24"/>
      </w:pPr>
      <w:r>
        <w:t>(Small floating-point drift allowed, but not logic drift.)</w:t>
      </w:r>
    </w:p>
    <w:p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4️⃣ Adoption Indicator Bounds</w:t>
      </w:r>
    </w:p>
    <w:p>
      <w:pPr>
        <w:pStyle w:val="24"/>
      </w:pPr>
      <w:r>
        <w:t xml:space="preserve">Your adoption variables are </w:t>
      </w:r>
      <w:r>
        <w:rPr>
          <w:b/>
          <w:bCs/>
        </w:rPr>
        <w:t>binary-derived proportions</w:t>
      </w:r>
      <w:r>
        <w:t>.</w:t>
      </w:r>
    </w:p>
    <w:p>
      <w:pPr>
        <w:pStyle w:val="3"/>
      </w:pPr>
      <w:r>
        <w:t>We must enforce:</w:t>
      </w:r>
    </w:p>
    <w:p>
      <w:pPr>
        <w:pStyle w:val="50"/>
      </w:pPr>
      <w:r>
        <w:rPr>
          <w:rStyle w:val="49"/>
        </w:rPr>
        <w:t>Copy code0 ≤ ai_*_adoption ≤ 1</w:t>
      </w:r>
    </w:p>
    <w:p>
      <w:pPr>
        <w:pStyle w:val="24"/>
      </w:pPr>
      <w:r>
        <w:t>Any value outside this range means:</w:t>
      </w:r>
    </w:p>
    <w:p>
      <w:pPr>
        <w:numPr>
          <w:ilvl w:val="0"/>
          <w:numId w:val="1"/>
        </w:numPr>
      </w:pPr>
      <w:r>
        <w:t>incorrect weighting</w:t>
      </w:r>
    </w:p>
    <w:p>
      <w:pPr>
        <w:numPr>
          <w:ilvl w:val="0"/>
          <w:numId w:val="1"/>
        </w:numPr>
      </w:pPr>
      <w:r>
        <w:t>double-aggregation</w:t>
      </w:r>
    </w:p>
    <w:p>
      <w:pPr>
        <w:numPr>
          <w:ilvl w:val="0"/>
          <w:numId w:val="1"/>
        </w:numPr>
      </w:pPr>
      <w:r>
        <w:t>or divide-by-zero issues</w:t>
      </w:r>
    </w:p>
    <w:p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5️⃣ Defensive Skips Are Logged (Your Enhancement)</w:t>
      </w:r>
    </w:p>
    <w:p>
      <w:pPr>
        <w:pStyle w:val="24"/>
      </w:pPr>
      <w:r>
        <w:t xml:space="preserve">Your dissolve engine </w:t>
      </w:r>
      <w:r>
        <w:rPr>
          <w:b/>
          <w:bCs/>
        </w:rPr>
        <w:t>intentionally skips missing variables</w:t>
      </w:r>
      <w:r>
        <w:t>:</w:t>
      </w:r>
    </w:p>
    <w:p>
      <w:pPr>
        <w:pStyle w:val="50"/>
      </w:pPr>
      <w:r>
        <w:rPr>
          <w:rStyle w:val="49"/>
        </w:rPr>
        <w:t>Copy code⚠️ The following variables are not present...</w:t>
      </w:r>
    </w:p>
    <w:p>
      <w:pPr>
        <w:pStyle w:val="24"/>
      </w:pPr>
      <w:r>
        <w:t>Validation must confirm:</w:t>
      </w:r>
    </w:p>
    <w:p>
      <w:pPr>
        <w:numPr>
          <w:ilvl w:val="0"/>
          <w:numId w:val="1"/>
        </w:numPr>
      </w:pPr>
      <w:r>
        <w:t xml:space="preserve">Skipped variables are </w:t>
      </w:r>
      <w:r>
        <w:rPr>
          <w:b/>
          <w:bCs/>
        </w:rPr>
        <w:t>expected</w:t>
      </w:r>
    </w:p>
    <w:p>
      <w:pPr>
        <w:numPr>
          <w:ilvl w:val="0"/>
          <w:numId w:val="1"/>
        </w:numPr>
      </w:pPr>
      <w:r>
        <w:t>Not silently missing due to pipeline errors</w:t>
      </w:r>
    </w:p>
    <w:p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4"/>
      </w:pPr>
      <w:r>
        <w:t>6️⃣ CRS Consistency</w:t>
      </w:r>
    </w:p>
    <w:p>
      <w:pPr>
        <w:pStyle w:val="24"/>
      </w:pPr>
      <w:r>
        <w:t>All outputs must share the same CRS:</w:t>
      </w:r>
    </w:p>
    <w:p>
      <w:pPr>
        <w:numPr>
          <w:ilvl w:val="0"/>
          <w:numId w:val="1"/>
        </w:numPr>
      </w:pPr>
      <w:r>
        <w:t>Usually EPSG:4326</w:t>
      </w:r>
    </w:p>
    <w:p>
      <w:pPr>
        <w:pStyle w:val="24"/>
      </w:pPr>
      <w:r>
        <w:t>This is essential for:</w:t>
      </w:r>
    </w:p>
    <w:p>
      <w:pPr>
        <w:numPr>
          <w:ilvl w:val="0"/>
          <w:numId w:val="1"/>
        </w:numPr>
      </w:pPr>
      <w:r>
        <w:t>map overlays</w:t>
      </w:r>
    </w:p>
    <w:p>
      <w:pPr>
        <w:numPr>
          <w:ilvl w:val="0"/>
          <w:numId w:val="1"/>
        </w:numPr>
      </w:pPr>
      <w:r>
        <w:t>spatial joins</w:t>
      </w:r>
    </w:p>
    <w:p>
      <w:pPr>
        <w:numPr>
          <w:ilvl w:val="0"/>
          <w:numId w:val="1"/>
        </w:numPr>
      </w:pPr>
      <w:r>
        <w:t>policy visualization</w:t>
      </w:r>
    </w:p>
    <w:p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>
      <w:pPr>
        <w:pStyle w:val="2"/>
      </w:pPr>
      <w:r>
        <w:t>🧪 Spatial Validation Module (New, Clean, Optional)</w:t>
      </w:r>
    </w:p>
    <w:p>
      <w:pPr>
        <w:pStyle w:val="4"/>
      </w:pPr>
      <w:r>
        <w:t>📁 File location</w:t>
      </w:r>
    </w:p>
    <w:p>
      <w:pPr>
        <w:pStyle w:val="50"/>
        <w:rPr>
          <w:rStyle w:val="49"/>
        </w:rPr>
      </w:pPr>
      <w:r>
        <w:rPr>
          <w:rStyle w:val="49"/>
        </w:rPr>
        <w:t>Copy codesrc/validation/</w:t>
      </w:r>
      <w:r>
        <w:br w:type="textWrapping"/>
      </w:r>
      <w:r>
        <w:rPr>
          <w:rStyle w:val="49"/>
        </w:rPr>
        <w:t>├─ __init__.py</w:t>
      </w:r>
      <w:r>
        <w:br w:type="textWrapping"/>
      </w:r>
      <w:r>
        <w:rPr>
          <w:rStyle w:val="49"/>
        </w:rPr>
        <w:t>└─ spatial_validation.py</w:t>
      </w:r>
    </w:p>
    <w:p>
      <w:pPr>
        <w:pStyle w:val="50"/>
        <w:rPr>
          <w:rStyle w:val="49"/>
        </w:rPr>
      </w:pPr>
    </w:p>
    <w:p>
      <w:pPr>
        <w:pStyle w:val="5"/>
        <w:keepNext w:val="0"/>
        <w:keepLines w:val="0"/>
        <w:widowControl/>
        <w:suppressLineNumbers w:val="0"/>
        <w:shd w:val="clear" w:fill="92D050"/>
      </w:pPr>
      <w:r>
        <w:rPr>
          <w:rFonts w:hint="default"/>
          <w:lang w:val="en-US"/>
        </w:rPr>
        <w:t xml:space="preserve">Note: </w:t>
      </w:r>
      <w:r>
        <w:t>Common Standards Mentioned</w:t>
      </w:r>
    </w:p>
    <w:p>
      <w:pPr>
        <w:pStyle w:val="22"/>
        <w:keepNext w:val="0"/>
        <w:keepLines w:val="0"/>
        <w:widowControl/>
        <w:suppressLineNumbers w:val="0"/>
        <w:shd w:val="clear" w:fill="92D050"/>
      </w:pPr>
      <w:r>
        <w:t xml:space="preserve">The text mentions </w:t>
      </w:r>
      <w:r>
        <w:rPr>
          <w:b/>
          <w:bCs/>
        </w:rPr>
        <w:t>EPSG:4326</w:t>
      </w:r>
      <w:r>
        <w:t>. This is the most common coordinate system in the world (used by GPS and Google Earth). It uses latitude and longitude to represent locations on a spherical model of the Earth (WGS84).</w:t>
      </w:r>
    </w:p>
    <w:p>
      <w:pPr>
        <w:pStyle w:val="22"/>
        <w:keepNext w:val="0"/>
        <w:keepLines w:val="0"/>
        <w:widowControl/>
        <w:suppressLineNumbers w:val="0"/>
        <w:shd w:val="clear" w:fill="92D050"/>
        <w:rPr>
          <w:rFonts w:hint="default"/>
          <w:shd w:val="clear"/>
          <w:lang w:val="en-US"/>
        </w:rPr>
      </w:pPr>
    </w:p>
    <w:p>
      <w:pPr>
        <w:pStyle w:val="50"/>
        <w:rPr>
          <w:rStyle w:val="49"/>
        </w:rPr>
      </w:pPr>
    </w:p>
    <w:p>
      <w:pPr>
        <w:pStyle w:val="50"/>
        <w:rPr>
          <w:rStyle w:val="49"/>
          <w:rFonts w:hint="default"/>
          <w:lang w:val="en-US"/>
        </w:rPr>
      </w:pPr>
      <w:bookmarkStart w:id="0" w:name="_GoBack"/>
      <w:bookmarkEnd w:id="0"/>
      <w:r>
        <w:rPr>
          <w:rStyle w:val="49"/>
          <w:rFonts w:hint="default"/>
          <w:lang w:val="en-US"/>
        </w:rPr>
        <w:t>adaf</w:t>
      </w:r>
    </w:p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EB Garamond 12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EB Garamond 12">
    <w:panose1 w:val="02020502060206020403"/>
    <w:charset w:val="00"/>
    <w:family w:val="auto"/>
    <w:pitch w:val="default"/>
    <w:sig w:usb0="E00002FF" w:usb1="5000E4FF" w:usb2="00000028" w:usb3="00000000" w:csb0="0000019F" w:csb1="0000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Aptos">
    <w:altName w:val="Droid Sans Fallback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Comfortaa Light">
    <w:panose1 w:val="00000400000000000000"/>
    <w:charset w:val="00"/>
    <w:family w:val="auto"/>
    <w:pitch w:val="default"/>
    <w:sig w:usb0="20000287" w:usb1="00000002" w:usb2="00000000" w:usb3="00000000" w:csb0="2000019F" w:csb1="00000000"/>
  </w:font>
  <w:font w:name="Aptos Display">
    <w:altName w:val="FreeSans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FreeSans">
    <w:panose1 w:val="020B0504020202020204"/>
    <w:charset w:val="00"/>
    <w:family w:val="auto"/>
    <w:pitch w:val="default"/>
    <w:sig w:usb0="E4839EFF" w:usb1="4600FDFF" w:usb2="000030A0" w:usb3="00000584" w:csb0="600001BF" w:csb1="DFF70000"/>
  </w:font>
  <w:font w:name="等线 Light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Comfortaa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reeSerif">
    <w:panose1 w:val="02020603050405020304"/>
    <w:charset w:val="00"/>
    <w:family w:val="auto"/>
    <w:pitch w:val="default"/>
    <w:sig w:usb0="E59FAFFF" w:usb1="C200FDFF" w:usb2="43501B29" w:usb3="04000003" w:csb0="600101FF" w:csb1="FFFF0000"/>
  </w:font>
  <w:font w:name="DejaVu Math TeX Gyre">
    <w:panose1 w:val="02000503000000000000"/>
    <w:charset w:val="00"/>
    <w:family w:val="auto"/>
    <w:pitch w:val="default"/>
    <w:sig w:usb0="A10000EF" w:usb1="4A00F9EE" w:usb2="02000008" w:usb3="00000000" w:csb0="60000193" w:csb1="0DD4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201"/>
    <w:multiLevelType w:val="multilevel"/>
    <w:tmpl w:val="00A9920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numRestart w:val="eachSect"/>
    <w:footnote w:id="0"/>
    <w:footnote w:id="1"/>
  </w:footnotePr>
  <w:compat>
    <w:doNotExpandShiftReturn/>
    <w:doNotWrapTextWithPunct/>
    <w:doNotUseEastAsianBreakRules/>
    <w:doNotUseIndentAsNumberingTabStop/>
    <w:splitPgBreakAndParaMark/>
    <w:compatSetting w:name="compatibilityMode" w:uri="http://schemas.microsoft.com/office/word" w:val="12"/>
  </w:compat>
  <w:rsids>
    <w:rsidRoot w:val="00000000"/>
    <w:rsid w:val="3D914DF1"/>
    <w:rsid w:val="53770B70"/>
    <w:rsid w:val="5F3BFAAB"/>
    <w:rsid w:val="6EFD0406"/>
    <w:rsid w:val="769F890D"/>
    <w:rsid w:val="77FBCF5D"/>
    <w:rsid w:val="8E3FFA1B"/>
    <w:rsid w:val="95F55B0F"/>
    <w:rsid w:val="EF7B7D3E"/>
    <w:rsid w:val="EFFAF764"/>
    <w:rsid w:val="F37FEF8E"/>
    <w:rsid w:val="F89DB9AA"/>
    <w:rsid w:val="FFDF0BC0"/>
    <w:rsid w:val="FFFE253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" w:eastAsia="en-US" w:bidi="ar-SA"/>
    </w:rPr>
  </w:style>
  <w:style w:type="paragraph" w:styleId="2">
    <w:name w:val="heading 1"/>
    <w:basedOn w:val="1"/>
    <w:next w:val="3"/>
    <w:link w:val="32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4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6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8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0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9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next w:val="1"/>
    <w:uiPriority w:val="0"/>
    <w:pPr>
      <w:spacing w:before="0" w:after="120"/>
    </w:pPr>
    <w:rPr>
      <w:i/>
    </w:rPr>
  </w:style>
  <w:style w:type="paragraph" w:styleId="16">
    <w:name w:val="Date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styleId="17">
    <w:name w:val="Title"/>
    <w:basedOn w:val="1"/>
    <w:next w:val="3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18">
    <w:name w:val="footnote reference"/>
    <w:basedOn w:val="19"/>
    <w:qFormat/>
    <w:uiPriority w:val="0"/>
    <w:rPr>
      <w:vertAlign w:val="superscript"/>
    </w:rPr>
  </w:style>
  <w:style w:type="character" w:customStyle="1" w:styleId="19">
    <w:name w:val="Body Text Char"/>
    <w:basedOn w:val="12"/>
    <w:link w:val="3"/>
    <w:qFormat/>
    <w:uiPriority w:val="0"/>
  </w:style>
  <w:style w:type="paragraph" w:styleId="20">
    <w:name w:val="footnote text"/>
    <w:basedOn w:val="1"/>
    <w:unhideWhenUsed/>
    <w:qFormat/>
    <w:uiPriority w:val="9"/>
  </w:style>
  <w:style w:type="character" w:styleId="21">
    <w:name w:val="Hyperlink"/>
    <w:basedOn w:val="19"/>
    <w:qFormat/>
    <w:uiPriority w:val="0"/>
    <w:rPr>
      <w:color w:val="156082" w:themeColor="accent1"/>
    </w:rPr>
  </w:style>
  <w:style w:type="paragraph" w:styleId="2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23">
    <w:name w:val="Subtitle"/>
    <w:basedOn w:val="17"/>
    <w:next w:val="3"/>
    <w:link w:val="27"/>
    <w:qFormat/>
    <w:uiPriority w:val="11"/>
    <w:rPr>
      <w:rFonts w:eastAsiaTheme="majorEastAsia" w:cstheme="majorBidi"/>
      <w:spacing w:val="15"/>
      <w:sz w:val="28"/>
      <w:szCs w:val="28"/>
    </w:rPr>
  </w:style>
  <w:style w:type="paragraph" w:customStyle="1" w:styleId="24">
    <w:name w:val="First Paragraph"/>
    <w:basedOn w:val="3"/>
    <w:next w:val="3"/>
    <w:qFormat/>
    <w:uiPriority w:val="0"/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character" w:customStyle="1" w:styleId="26">
    <w:name w:val="Title Char"/>
    <w:basedOn w:val="12"/>
    <w:link w:val="17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7">
    <w:name w:val="Subtitle Char"/>
    <w:basedOn w:val="12"/>
    <w:link w:val="23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8">
    <w:name w:val="Author"/>
    <w:basedOn w:val="17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9">
    <w:name w:val="Abstract Title"/>
    <w:basedOn w:val="1"/>
    <w:next w:val="30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0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1">
    <w:name w:val="Bibliography"/>
    <w:basedOn w:val="1"/>
    <w:qFormat/>
    <w:uiPriority w:val="0"/>
  </w:style>
  <w:style w:type="character" w:customStyle="1" w:styleId="32">
    <w:name w:val="Heading 1 Char"/>
    <w:basedOn w:val="1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3">
    <w:name w:val="Heading 2 Char"/>
    <w:basedOn w:val="1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4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5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6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7">
    <w:name w:val="Heading 6 Char"/>
    <w:basedOn w:val="1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8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9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0">
    <w:name w:val="Heading 9 Char"/>
    <w:basedOn w:val="1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1">
    <w:name w:val="Footnote Block Text"/>
    <w:basedOn w:val="20"/>
    <w:next w:val="20"/>
    <w:unhideWhenUsed/>
    <w:qFormat/>
    <w:uiPriority w:val="9"/>
    <w:pPr>
      <w:spacing w:before="100" w:after="100"/>
      <w:ind w:left="480" w:right="480" w:firstLine="0"/>
    </w:pPr>
  </w:style>
  <w:style w:type="table" w:customStyle="1" w:styleId="42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3">
    <w:name w:val="Definition Term"/>
    <w:basedOn w:val="1"/>
    <w:next w:val="44"/>
    <w:qFormat/>
    <w:uiPriority w:val="0"/>
    <w:pPr>
      <w:keepNext/>
      <w:keepLines/>
      <w:spacing w:after="0"/>
    </w:pPr>
    <w:rPr>
      <w:b/>
    </w:rPr>
  </w:style>
  <w:style w:type="paragraph" w:customStyle="1" w:styleId="44">
    <w:name w:val="Definition"/>
    <w:basedOn w:val="1"/>
    <w:qFormat/>
    <w:uiPriority w:val="0"/>
  </w:style>
  <w:style w:type="paragraph" w:customStyle="1" w:styleId="45">
    <w:name w:val="Table Caption"/>
    <w:basedOn w:val="15"/>
    <w:qFormat/>
    <w:uiPriority w:val="0"/>
    <w:pPr>
      <w:keepNext/>
    </w:pPr>
  </w:style>
  <w:style w:type="paragraph" w:customStyle="1" w:styleId="46">
    <w:name w:val="Image Caption"/>
    <w:basedOn w:val="15"/>
    <w:qFormat/>
    <w:uiPriority w:val="0"/>
  </w:style>
  <w:style w:type="paragraph" w:customStyle="1" w:styleId="47">
    <w:name w:val="Figure"/>
    <w:basedOn w:val="1"/>
    <w:qFormat/>
    <w:uiPriority w:val="0"/>
  </w:style>
  <w:style w:type="paragraph" w:customStyle="1" w:styleId="48">
    <w:name w:val="Captioned Figure"/>
    <w:basedOn w:val="47"/>
    <w:qFormat/>
    <w:uiPriority w:val="0"/>
    <w:pPr>
      <w:keepNext/>
    </w:pPr>
  </w:style>
  <w:style w:type="character" w:customStyle="1" w:styleId="49">
    <w:name w:val="Verbatim Char"/>
    <w:basedOn w:val="19"/>
    <w:link w:val="50"/>
    <w:qFormat/>
    <w:uiPriority w:val="0"/>
    <w:rPr>
      <w:rFonts w:ascii="Consolas" w:hAnsi="Consolas"/>
      <w:sz w:val="22"/>
    </w:rPr>
  </w:style>
  <w:style w:type="paragraph" w:customStyle="1" w:styleId="50">
    <w:name w:val="Source Code"/>
    <w:basedOn w:val="1"/>
    <w:link w:val="49"/>
    <w:qFormat/>
    <w:uiPriority w:val="0"/>
    <w:pPr>
      <w:wordWrap w:val="0"/>
    </w:pPr>
  </w:style>
  <w:style w:type="character" w:customStyle="1" w:styleId="51">
    <w:name w:val="Section Number"/>
    <w:basedOn w:val="19"/>
    <w:qFormat/>
    <w:uiPriority w:val="0"/>
  </w:style>
  <w:style w:type="paragraph" w:customStyle="1" w:styleId="52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3">
    <w:name w:val="KeywordTok"/>
    <w:basedOn w:val="49"/>
    <w:qFormat/>
    <w:uiPriority w:val="0"/>
    <w:rPr>
      <w:b/>
      <w:color w:val="007020"/>
    </w:rPr>
  </w:style>
  <w:style w:type="character" w:customStyle="1" w:styleId="54">
    <w:name w:val="DataTypeTok"/>
    <w:basedOn w:val="49"/>
    <w:qFormat/>
    <w:uiPriority w:val="0"/>
    <w:rPr>
      <w:color w:val="902000"/>
    </w:rPr>
  </w:style>
  <w:style w:type="character" w:customStyle="1" w:styleId="55">
    <w:name w:val="DecValTok"/>
    <w:basedOn w:val="49"/>
    <w:qFormat/>
    <w:uiPriority w:val="0"/>
    <w:rPr>
      <w:color w:val="40A070"/>
    </w:rPr>
  </w:style>
  <w:style w:type="character" w:customStyle="1" w:styleId="56">
    <w:name w:val="BaseNTok"/>
    <w:basedOn w:val="49"/>
    <w:qFormat/>
    <w:uiPriority w:val="0"/>
    <w:rPr>
      <w:color w:val="40A070"/>
    </w:rPr>
  </w:style>
  <w:style w:type="character" w:customStyle="1" w:styleId="57">
    <w:name w:val="FloatTok"/>
    <w:basedOn w:val="49"/>
    <w:qFormat/>
    <w:uiPriority w:val="0"/>
    <w:rPr>
      <w:color w:val="40A070"/>
    </w:rPr>
  </w:style>
  <w:style w:type="character" w:customStyle="1" w:styleId="58">
    <w:name w:val="ConstantTok"/>
    <w:basedOn w:val="49"/>
    <w:uiPriority w:val="0"/>
    <w:rPr>
      <w:color w:val="880000"/>
    </w:rPr>
  </w:style>
  <w:style w:type="character" w:customStyle="1" w:styleId="59">
    <w:name w:val="CharTok"/>
    <w:basedOn w:val="49"/>
    <w:qFormat/>
    <w:uiPriority w:val="0"/>
    <w:rPr>
      <w:color w:val="4070A0"/>
    </w:rPr>
  </w:style>
  <w:style w:type="character" w:customStyle="1" w:styleId="60">
    <w:name w:val="SpecialCharTok"/>
    <w:basedOn w:val="49"/>
    <w:qFormat/>
    <w:uiPriority w:val="0"/>
    <w:rPr>
      <w:color w:val="4070A0"/>
    </w:rPr>
  </w:style>
  <w:style w:type="character" w:customStyle="1" w:styleId="61">
    <w:name w:val="StringTok"/>
    <w:basedOn w:val="49"/>
    <w:qFormat/>
    <w:uiPriority w:val="0"/>
    <w:rPr>
      <w:color w:val="4070A0"/>
    </w:rPr>
  </w:style>
  <w:style w:type="character" w:customStyle="1" w:styleId="62">
    <w:name w:val="VerbatimStringTok"/>
    <w:basedOn w:val="49"/>
    <w:qFormat/>
    <w:uiPriority w:val="0"/>
    <w:rPr>
      <w:color w:val="4070A0"/>
    </w:rPr>
  </w:style>
  <w:style w:type="character" w:customStyle="1" w:styleId="63">
    <w:name w:val="SpecialStringTok"/>
    <w:basedOn w:val="49"/>
    <w:qFormat/>
    <w:uiPriority w:val="0"/>
    <w:rPr>
      <w:color w:val="BB6688"/>
    </w:rPr>
  </w:style>
  <w:style w:type="character" w:customStyle="1" w:styleId="64">
    <w:name w:val="ImportTok"/>
    <w:basedOn w:val="49"/>
    <w:qFormat/>
    <w:uiPriority w:val="0"/>
    <w:rPr>
      <w:b/>
      <w:color w:val="008000"/>
    </w:rPr>
  </w:style>
  <w:style w:type="character" w:customStyle="1" w:styleId="65">
    <w:name w:val="CommentTok"/>
    <w:basedOn w:val="49"/>
    <w:qFormat/>
    <w:uiPriority w:val="0"/>
    <w:rPr>
      <w:i/>
      <w:color w:val="60A0B0"/>
    </w:rPr>
  </w:style>
  <w:style w:type="character" w:customStyle="1" w:styleId="66">
    <w:name w:val="DocumentationTok"/>
    <w:basedOn w:val="49"/>
    <w:uiPriority w:val="0"/>
    <w:rPr>
      <w:i/>
      <w:color w:val="BA2121"/>
    </w:rPr>
  </w:style>
  <w:style w:type="character" w:customStyle="1" w:styleId="67">
    <w:name w:val="AnnotationTok"/>
    <w:basedOn w:val="49"/>
    <w:qFormat/>
    <w:uiPriority w:val="0"/>
    <w:rPr>
      <w:b/>
      <w:i/>
      <w:color w:val="60A0B0"/>
    </w:rPr>
  </w:style>
  <w:style w:type="character" w:customStyle="1" w:styleId="68">
    <w:name w:val="CommentVarTok"/>
    <w:basedOn w:val="49"/>
    <w:qFormat/>
    <w:uiPriority w:val="0"/>
    <w:rPr>
      <w:b/>
      <w:i/>
      <w:color w:val="60A0B0"/>
    </w:rPr>
  </w:style>
  <w:style w:type="character" w:customStyle="1" w:styleId="69">
    <w:name w:val="OtherTok"/>
    <w:basedOn w:val="49"/>
    <w:qFormat/>
    <w:uiPriority w:val="0"/>
    <w:rPr>
      <w:color w:val="007020"/>
    </w:rPr>
  </w:style>
  <w:style w:type="character" w:customStyle="1" w:styleId="70">
    <w:name w:val="FunctionTok"/>
    <w:basedOn w:val="49"/>
    <w:qFormat/>
    <w:uiPriority w:val="0"/>
    <w:rPr>
      <w:color w:val="06287E"/>
    </w:rPr>
  </w:style>
  <w:style w:type="character" w:customStyle="1" w:styleId="71">
    <w:name w:val="VariableTok"/>
    <w:basedOn w:val="49"/>
    <w:qFormat/>
    <w:uiPriority w:val="0"/>
    <w:rPr>
      <w:color w:val="19177C"/>
    </w:rPr>
  </w:style>
  <w:style w:type="character" w:customStyle="1" w:styleId="72">
    <w:name w:val="ControlFlowTok"/>
    <w:basedOn w:val="49"/>
    <w:qFormat/>
    <w:uiPriority w:val="0"/>
    <w:rPr>
      <w:b/>
      <w:color w:val="007020"/>
    </w:rPr>
  </w:style>
  <w:style w:type="character" w:customStyle="1" w:styleId="73">
    <w:name w:val="OperatorTok"/>
    <w:basedOn w:val="49"/>
    <w:qFormat/>
    <w:uiPriority w:val="0"/>
    <w:rPr>
      <w:color w:val="666666"/>
    </w:rPr>
  </w:style>
  <w:style w:type="character" w:customStyle="1" w:styleId="74">
    <w:name w:val="BuiltInTok"/>
    <w:basedOn w:val="49"/>
    <w:qFormat/>
    <w:uiPriority w:val="0"/>
    <w:rPr>
      <w:color w:val="008000"/>
    </w:rPr>
  </w:style>
  <w:style w:type="character" w:customStyle="1" w:styleId="75">
    <w:name w:val="ExtensionTok"/>
    <w:basedOn w:val="49"/>
    <w:qFormat/>
    <w:uiPriority w:val="0"/>
  </w:style>
  <w:style w:type="character" w:customStyle="1" w:styleId="76">
    <w:name w:val="PreprocessorTok"/>
    <w:basedOn w:val="49"/>
    <w:qFormat/>
    <w:uiPriority w:val="0"/>
    <w:rPr>
      <w:color w:val="BC7A00"/>
    </w:rPr>
  </w:style>
  <w:style w:type="character" w:customStyle="1" w:styleId="77">
    <w:name w:val="AttributeTok"/>
    <w:basedOn w:val="49"/>
    <w:qFormat/>
    <w:uiPriority w:val="0"/>
    <w:rPr>
      <w:color w:val="7D9029"/>
    </w:rPr>
  </w:style>
  <w:style w:type="character" w:customStyle="1" w:styleId="78">
    <w:name w:val="RegionMarkerTok"/>
    <w:basedOn w:val="49"/>
    <w:uiPriority w:val="0"/>
  </w:style>
  <w:style w:type="character" w:customStyle="1" w:styleId="79">
    <w:name w:val="InformationTok"/>
    <w:basedOn w:val="49"/>
    <w:qFormat/>
    <w:uiPriority w:val="0"/>
    <w:rPr>
      <w:b/>
      <w:i/>
      <w:color w:val="60A0B0"/>
    </w:rPr>
  </w:style>
  <w:style w:type="character" w:customStyle="1" w:styleId="80">
    <w:name w:val="WarningTok"/>
    <w:basedOn w:val="49"/>
    <w:qFormat/>
    <w:uiPriority w:val="0"/>
    <w:rPr>
      <w:b/>
      <w:i/>
      <w:color w:val="60A0B0"/>
    </w:rPr>
  </w:style>
  <w:style w:type="character" w:customStyle="1" w:styleId="81">
    <w:name w:val="AlertTok"/>
    <w:basedOn w:val="49"/>
    <w:qFormat/>
    <w:uiPriority w:val="0"/>
    <w:rPr>
      <w:b/>
      <w:color w:val="FF0000"/>
    </w:rPr>
  </w:style>
  <w:style w:type="character" w:customStyle="1" w:styleId="82">
    <w:name w:val="ErrorTok"/>
    <w:basedOn w:val="49"/>
    <w:qFormat/>
    <w:uiPriority w:val="0"/>
    <w:rPr>
      <w:b/>
      <w:color w:val="FF0000"/>
    </w:rPr>
  </w:style>
  <w:style w:type="character" w:customStyle="1" w:styleId="83">
    <w:name w:val="NormalTok"/>
    <w:basedOn w:val="49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83</Words>
  <Characters>475</Characters>
  <Lines>12</Lines>
  <Paragraphs>8</Paragraphs>
  <TotalTime>0</TotalTime>
  <ScaleCrop>false</ScaleCrop>
  <LinksUpToDate>false</LinksUpToDate>
  <CharactersWithSpaces>583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2026-01-05T20:14:00Z</dcterms:created>
  <dc:creator>thomas</dc:creator>
  <cp:lastModifiedBy>thomas</cp:lastModifiedBy>
  <dcterms:modified xsi:type="dcterms:W3CDTF">2026-01-06T02:37:35Z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  <property fmtid="{D5CDD505-2E9C-101B-9397-08002B2CF9AE}" pid="3" name="KSOProductBuildVer">
    <vt:lpwstr>1033-11.1.0.11723</vt:lpwstr>
  </property>
</Properties>
</file>