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</w:pPr>
      <w:r>
        <w:t>HW2</w:t>
      </w:r>
    </w:p>
    <w:p>
      <w:pPr>
        <w:pStyle w:val="para6"/>
      </w:pPr>
      <w:r>
        <w:t>Thomas Kwok</w:t>
      </w:r>
    </w:p>
    <w:p>
      <w:pPr>
        <w:pStyle w:val="para7"/>
      </w:pPr>
      <w:r>
        <w:t>March 7, 2019</w:t>
      </w:r>
    </w:p>
    <w:p>
      <w:pPr>
        <w:pStyle w:val="para2"/>
      </w:pPr>
      <w:r>
        <w:t>1a.</w:t>
      </w:r>
    </w:p>
    <w:p>
      <w:pPr>
        <w:pStyle w:val="para29"/>
      </w:pPr>
      <w:r>
        <w:rPr>
          <w:rStyle w:val="char5"/>
        </w:rPr>
        <w:t>library</w:t>
      </w:r>
      <w:r>
        <w:rPr>
          <w:rStyle w:val="char35"/>
        </w:rPr>
        <w:t>(survival)</w:t>
      </w:r>
      <w:r>
        <w:br w:type="textWrapping"/>
      </w:r>
      <w:r>
        <w:rPr>
          <w:rStyle w:val="char17"/>
        </w:rPr>
        <w:t>#install.packages("survminer")</w:t>
      </w:r>
      <w:r>
        <w:br w:type="textWrapping"/>
      </w:r>
      <w:r>
        <w:rPr>
          <w:rStyle w:val="char5"/>
        </w:rPr>
        <w:t>library</w:t>
      </w:r>
      <w:r>
        <w:rPr>
          <w:rStyle w:val="char35"/>
        </w:rPr>
        <w:t>(survminer)</w:t>
      </w:r>
      <w:r/>
    </w:p>
    <w:p>
      <w:pPr>
        <w:pStyle w:val="para29"/>
      </w:pPr>
      <w:r>
        <w:rPr>
          <w:rStyle w:val="char17"/>
        </w:rPr>
        <w:t>#install.packages("sas7bdat")</w:t>
      </w:r>
      <w:r>
        <w:br w:type="textWrapping"/>
      </w:r>
      <w:r>
        <w:rPr>
          <w:rStyle w:val="char5"/>
        </w:rPr>
        <w:t>library</w:t>
      </w:r>
      <w:r>
        <w:rPr>
          <w:rStyle w:val="char35"/>
        </w:rPr>
        <w:t>(sas7bdat)</w:t>
      </w:r>
      <w:r/>
    </w:p>
    <w:p>
      <w:pPr>
        <w:pStyle w:val="para29"/>
      </w:pPr>
      <w:r>
        <w:rPr>
          <w:rStyle w:val="char2"/>
        </w:rPr>
        <w:t>## Warning: package 'sas7bdat' was built under R version 3.5.2</w:t>
      </w:r>
      <w:r/>
    </w:p>
    <w:p>
      <w:pPr>
        <w:pStyle w:val="para29"/>
      </w:pPr>
      <w:r>
        <w:rPr>
          <w:rStyle w:val="char5"/>
        </w:rPr>
        <w:t>setwd</w:t>
      </w:r>
      <w:r>
        <w:rPr>
          <w:rStyle w:val="char35"/>
        </w:rPr>
        <w:t>(</w:t>
      </w:r>
      <w:r>
        <w:rPr>
          <w:rStyle w:val="char13"/>
        </w:rPr>
        <w:t>"C:/Users/thoma/Desktop/Spring 2019/Survival Analysis"</w:t>
      </w:r>
      <w:r>
        <w:rPr>
          <w:rStyle w:val="char35"/>
        </w:rPr>
        <w:t>)</w:t>
      </w:r>
      <w:r>
        <w:br w:type="textWrapping"/>
      </w:r>
      <w:r>
        <w:rPr>
          <w:rStyle w:val="char35"/>
        </w:rPr>
        <w:t>vets &lt;-</w:t>
      </w:r>
      <w:r>
        <w:rPr>
          <w:rStyle w:val="char13"/>
        </w:rPr>
        <w:t xml:space="preserve"> </w:t>
      </w:r>
      <w:r>
        <w:rPr>
          <w:rStyle w:val="char5"/>
        </w:rPr>
        <w:t>read.sas7bdat</w:t>
      </w:r>
      <w:r>
        <w:rPr>
          <w:rStyle w:val="char35"/>
        </w:rPr>
        <w:t>(</w:t>
      </w:r>
      <w:r>
        <w:rPr>
          <w:rStyle w:val="char13"/>
        </w:rPr>
        <w:t>'vets.sas7bdat'</w:t>
      </w:r>
      <w:r>
        <w:rPr>
          <w:rStyle w:val="char35"/>
        </w:rPr>
        <w:t>)</w:t>
      </w:r>
      <w:r>
        <w:br w:type="textWrapping"/>
      </w:r>
      <w:r>
        <w:rPr>
          <w:rStyle w:val="char35"/>
        </w:rPr>
        <w:t>q1 &lt;-</w:t>
      </w:r>
      <w:r>
        <w:rPr>
          <w:rStyle w:val="char13"/>
        </w:rPr>
        <w:t xml:space="preserve"> </w:t>
      </w:r>
      <w:r>
        <w:rPr>
          <w:rStyle w:val="char5"/>
        </w:rPr>
        <w:t>survfit</w:t>
      </w:r>
      <w:r>
        <w:rPr>
          <w:rStyle w:val="char35"/>
        </w:rPr>
        <w:t>(</w:t>
      </w:r>
      <w:r>
        <w:rPr>
          <w:rStyle w:val="char5"/>
        </w:rPr>
        <w:t>Surv</w:t>
      </w:r>
      <w:r>
        <w:rPr>
          <w:rStyle w:val="char35"/>
        </w:rPr>
        <w:t>(SURVT)</w:t>
      </w:r>
      <w:r>
        <w:rPr>
          <w:rStyle w:val="char25"/>
        </w:rPr>
        <w:t>~</w:t>
      </w:r>
      <w:r>
        <w:rPr>
          <w:rStyle w:val="char35"/>
        </w:rPr>
        <w:t xml:space="preserve">CT1, </w:t>
      </w:r>
      <w:r>
        <w:rPr>
          <w:rStyle w:val="char6"/>
        </w:rPr>
        <w:t>data=</w:t>
      </w:r>
      <w:r>
        <w:rPr>
          <w:rStyle w:val="char35"/>
        </w:rPr>
        <w:t>vets)</w:t>
      </w:r>
      <w:r>
        <w:br w:type="textWrapping"/>
      </w:r>
      <w:r>
        <w:rPr>
          <w:rStyle w:val="char5"/>
        </w:rPr>
        <w:t>plot</w:t>
      </w:r>
      <w:r>
        <w:rPr>
          <w:rStyle w:val="char35"/>
        </w:rPr>
        <w:t xml:space="preserve">(q1, </w:t>
      </w:r>
      <w:r>
        <w:rPr>
          <w:rStyle w:val="char6"/>
        </w:rPr>
        <w:t>lty =</w:t>
      </w:r>
      <w:r>
        <w:rPr>
          <w:rStyle w:val="char35"/>
        </w:rPr>
        <w:t xml:space="preserve"> </w:t>
      </w:r>
      <w:r>
        <w:rPr>
          <w:rStyle w:val="char7"/>
        </w:rPr>
        <w:t>2</w:t>
      </w:r>
      <w:r>
        <w:rPr>
          <w:rStyle w:val="char25"/>
        </w:rPr>
        <w:t>:</w:t>
      </w:r>
      <w:r>
        <w:rPr>
          <w:rStyle w:val="char7"/>
        </w:rPr>
        <w:t>3</w:t>
      </w:r>
      <w:r>
        <w:rPr>
          <w:rStyle w:val="char35"/>
        </w:rPr>
        <w:t xml:space="preserve">, </w:t>
      </w:r>
      <w:r>
        <w:rPr>
          <w:rStyle w:val="char6"/>
        </w:rPr>
        <w:t>xlab =</w:t>
      </w:r>
      <w:r>
        <w:rPr>
          <w:rStyle w:val="char35"/>
        </w:rPr>
        <w:t xml:space="preserve"> </w:t>
      </w:r>
      <w:r>
        <w:rPr>
          <w:rStyle w:val="char13"/>
        </w:rPr>
        <w:t>"Survival Time"</w:t>
      </w:r>
      <w:r>
        <w:rPr>
          <w:rStyle w:val="char35"/>
        </w:rPr>
        <w:t xml:space="preserve">, </w:t>
      </w:r>
      <w:r>
        <w:rPr>
          <w:rStyle w:val="char6"/>
        </w:rPr>
        <w:t>ylab =</w:t>
      </w:r>
      <w:r>
        <w:rPr>
          <w:rStyle w:val="char35"/>
        </w:rPr>
        <w:t xml:space="preserve"> </w:t>
      </w:r>
      <w:r>
        <w:rPr>
          <w:rStyle w:val="char13"/>
        </w:rPr>
        <w:t>"CT1"</w:t>
      </w:r>
      <w:r>
        <w:rPr>
          <w:rStyle w:val="char35"/>
        </w:rPr>
        <w:t>)</w:t>
      </w:r>
      <w:r>
        <w:br w:type="textWrapping"/>
      </w:r>
      <w:r>
        <w:rPr>
          <w:rStyle w:val="char5"/>
        </w:rPr>
        <w:t>legend</w:t>
      </w:r>
      <w:r>
        <w:rPr>
          <w:rStyle w:val="char35"/>
        </w:rPr>
        <w:t>(</w:t>
      </w:r>
      <w:r>
        <w:rPr>
          <w:rStyle w:val="char7"/>
        </w:rPr>
        <w:t>600</w:t>
      </w:r>
      <w:r>
        <w:rPr>
          <w:rStyle w:val="char35"/>
        </w:rPr>
        <w:t xml:space="preserve">, </w:t>
      </w:r>
      <w:r>
        <w:rPr>
          <w:rStyle w:val="char7"/>
        </w:rPr>
        <w:t>1</w:t>
      </w:r>
      <w:r>
        <w:rPr>
          <w:rStyle w:val="char35"/>
        </w:rPr>
        <w:t xml:space="preserve">, </w:t>
      </w:r>
      <w:r>
        <w:rPr>
          <w:rStyle w:val="char6"/>
        </w:rPr>
        <w:t>legend=</w:t>
      </w:r>
      <w:r>
        <w:rPr>
          <w:rStyle w:val="char5"/>
        </w:rPr>
        <w:t>c</w:t>
      </w:r>
      <w:r>
        <w:rPr>
          <w:rStyle w:val="char35"/>
        </w:rPr>
        <w:t>(</w:t>
      </w:r>
      <w:r>
        <w:rPr>
          <w:rStyle w:val="char13"/>
        </w:rPr>
        <w:t>"Other"</w:t>
      </w:r>
      <w:r>
        <w:rPr>
          <w:rStyle w:val="char35"/>
        </w:rPr>
        <w:t xml:space="preserve">, </w:t>
      </w:r>
      <w:r>
        <w:rPr>
          <w:rStyle w:val="char13"/>
        </w:rPr>
        <w:t>"Large Cell"</w:t>
      </w:r>
      <w:r>
        <w:rPr>
          <w:rStyle w:val="char35"/>
        </w:rPr>
        <w:t xml:space="preserve">), </w:t>
      </w:r>
      <w:r>
        <w:rPr>
          <w:rStyle w:val="char6"/>
        </w:rPr>
        <w:t>lty =</w:t>
      </w:r>
      <w:r>
        <w:rPr>
          <w:rStyle w:val="char35"/>
        </w:rPr>
        <w:t xml:space="preserve"> </w:t>
      </w:r>
      <w:r>
        <w:rPr>
          <w:rStyle w:val="char7"/>
        </w:rPr>
        <w:t>1</w:t>
      </w:r>
      <w:r>
        <w:rPr>
          <w:rStyle w:val="char25"/>
        </w:rPr>
        <w:t>:</w:t>
      </w:r>
      <w:r>
        <w:rPr>
          <w:rStyle w:val="char7"/>
        </w:rPr>
        <w:t>2</w:t>
      </w:r>
      <w:r>
        <w:rPr>
          <w:rStyle w:val="char35"/>
        </w:rPr>
        <w:t>)</w:t>
      </w:r>
      <w:r/>
    </w:p>
    <w:p>
      <w:pPr>
        <w:pStyle w:val="para2"/>
      </w:pPr>
      <w:r>
        <w:rPr>
          <w:noProof/>
        </w:rPr>
        <w:drawing>
          <wp:inline distT="0" distB="0" distL="114300" distR="114300">
            <wp:extent cx="4620260" cy="369633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extLst>
                        <a:ext uri="smNativeData">
                          <sm:smNativeData xmlns:sm="smNativeData" val="SMDATA_16_jK6B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AAAAAAAAAAAAAAAAAAAAAAAAAAAAAAAAAAAAAAAAAAAAAAbBwAAL0W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9"/>
      </w:pPr>
      <w:r>
        <w:rPr>
          <w:rStyle w:val="char35"/>
        </w:rPr>
        <w:t>largecell &lt;-</w:t>
      </w:r>
      <w:r>
        <w:rPr>
          <w:rStyle w:val="char13"/>
        </w:rPr>
        <w:t xml:space="preserve"> </w:t>
      </w:r>
      <w:r>
        <w:rPr>
          <w:rStyle w:val="char5"/>
        </w:rPr>
        <w:t>survdiff</w:t>
      </w:r>
      <w:r>
        <w:rPr>
          <w:rStyle w:val="char35"/>
        </w:rPr>
        <w:t>((</w:t>
      </w:r>
      <w:r>
        <w:rPr>
          <w:rStyle w:val="char5"/>
        </w:rPr>
        <w:t>Surv</w:t>
      </w:r>
      <w:r>
        <w:rPr>
          <w:rStyle w:val="char35"/>
        </w:rPr>
        <w:t>(SURVT)</w:t>
      </w:r>
      <w:r>
        <w:rPr>
          <w:rStyle w:val="char25"/>
        </w:rPr>
        <w:t>~</w:t>
      </w:r>
      <w:r>
        <w:rPr>
          <w:rStyle w:val="char35"/>
        </w:rPr>
        <w:t>CT1</w:t>
      </w:r>
      <w:r>
        <w:rPr>
          <w:rStyle w:val="char25"/>
        </w:rPr>
        <w:t>==</w:t>
      </w:r>
      <w:r>
        <w:rPr>
          <w:rStyle w:val="char7"/>
        </w:rPr>
        <w:t>1</w:t>
      </w:r>
      <w:r>
        <w:rPr>
          <w:rStyle w:val="char35"/>
        </w:rPr>
        <w:t xml:space="preserve">), </w:t>
      </w:r>
      <w:r>
        <w:rPr>
          <w:rStyle w:val="char6"/>
        </w:rPr>
        <w:t>data=</w:t>
      </w:r>
      <w:r>
        <w:rPr>
          <w:rStyle w:val="char35"/>
        </w:rPr>
        <w:t>vets)</w:t>
      </w:r>
      <w:r>
        <w:br w:type="textWrapping"/>
      </w:r>
      <w:r>
        <w:rPr>
          <w:rStyle w:val="char35"/>
        </w:rPr>
        <w:t>largecell</w:t>
      </w:r>
      <w:r/>
    </w:p>
    <w:p>
      <w:pPr>
        <w:pStyle w:val="para29"/>
      </w:pPr>
      <w:r>
        <w:rPr>
          <w:rStyle w:val="char2"/>
        </w:rPr>
        <w:t>## Call:</w:t>
      </w:r>
      <w:r>
        <w:br w:type="textWrapping"/>
      </w:r>
      <w:r>
        <w:rPr>
          <w:rStyle w:val="char2"/>
        </w:rPr>
        <w:t>## survdiff(formula = (Surv(SURVT) ~ CT1 == 1), data = vets)</w:t>
      </w:r>
      <w:r>
        <w:br w:type="textWrapping"/>
      </w:r>
      <w:r>
        <w:rPr>
          <w:rStyle w:val="char2"/>
        </w:rPr>
        <w:t xml:space="preserve">## </w:t>
      </w:r>
      <w:r>
        <w:br w:type="textWrapping"/>
      </w:r>
      <w:r>
        <w:rPr>
          <w:rStyle w:val="char2"/>
        </w:rPr>
        <w:t>##                  N Observed Expected (O-E)^2/E (O-E)^2/V</w:t>
      </w:r>
      <w:r>
        <w:br w:type="textWrapping"/>
      </w:r>
      <w:r>
        <w:rPr>
          <w:rStyle w:val="char2"/>
        </w:rPr>
        <w:t>## CT1 == 1=FALSE 110      110     99.5      1.12      4.26</w:t>
      </w:r>
      <w:r>
        <w:br w:type="textWrapping"/>
      </w:r>
      <w:r>
        <w:rPr>
          <w:rStyle w:val="char2"/>
        </w:rPr>
        <w:t>## CT1 == 1=TRUE   27       27     37.5      2.96      4.26</w:t>
      </w:r>
      <w:r>
        <w:br w:type="textWrapping"/>
      </w:r>
      <w:r>
        <w:rPr>
          <w:rStyle w:val="char2"/>
        </w:rPr>
        <w:t xml:space="preserve">## </w:t>
      </w:r>
      <w:r>
        <w:br w:type="textWrapping"/>
      </w:r>
      <w:r>
        <w:rPr>
          <w:rStyle w:val="char2"/>
        </w:rPr>
        <w:t>##  Chisq= 4.3  on 1 degrees of freedom, p= 0.04</w:t>
      </w:r>
      <w:r/>
    </w:p>
    <w:p>
      <w:pPr>
        <w:pStyle w:val="para2"/>
      </w:pPr>
      <w:r>
        <w:t>According to the graph, it seems that that the Large Cell survive longer than the Other group. Though one thing to keep in mind as shown on the log-rank test is that there are a lot more observed for the Other than there is for the Large Group. Also the p value for the log-rank test shows there is some significance in the data as it is lower than alpha of 0.5.</w:t>
      </w:r>
    </w:p>
    <w:p>
      <w:pPr>
        <w:pStyle w:val="para1"/>
      </w:pPr>
      <w:r>
        <w:t>2a.</w:t>
      </w:r>
    </w:p>
    <w:p>
      <w:pPr>
        <w:pStyle w:val="para29"/>
      </w:pPr>
      <w:r>
        <w:rPr>
          <w:rStyle w:val="char35"/>
        </w:rPr>
        <w:t>addicts &lt;-</w:t>
      </w:r>
      <w:r>
        <w:rPr>
          <w:rStyle w:val="char13"/>
        </w:rPr>
        <w:t xml:space="preserve"> </w:t>
      </w:r>
      <w:r>
        <w:rPr>
          <w:rStyle w:val="char5"/>
        </w:rPr>
        <w:t>read.sas7bdat</w:t>
      </w:r>
      <w:r>
        <w:rPr>
          <w:rStyle w:val="char35"/>
        </w:rPr>
        <w:t>(</w:t>
      </w:r>
      <w:r>
        <w:rPr>
          <w:rStyle w:val="char13"/>
        </w:rPr>
        <w:t>'addicts.sas7bdat'</w:t>
      </w:r>
      <w:r>
        <w:rPr>
          <w:rStyle w:val="char35"/>
        </w:rPr>
        <w:t>)</w:t>
      </w:r>
      <w:r>
        <w:br w:type="textWrapping"/>
      </w:r>
      <w:r>
        <w:rPr>
          <w:rStyle w:val="char35"/>
        </w:rPr>
        <w:t>q2 &lt;-</w:t>
      </w:r>
      <w:r>
        <w:rPr>
          <w:rStyle w:val="char13"/>
        </w:rPr>
        <w:t xml:space="preserve"> </w:t>
      </w:r>
      <w:r>
        <w:rPr>
          <w:rStyle w:val="char5"/>
        </w:rPr>
        <w:t>survfit</w:t>
      </w:r>
      <w:r>
        <w:rPr>
          <w:rStyle w:val="char35"/>
        </w:rPr>
        <w:t>(</w:t>
      </w:r>
      <w:r>
        <w:rPr>
          <w:rStyle w:val="char5"/>
        </w:rPr>
        <w:t>Surv</w:t>
      </w:r>
      <w:r>
        <w:rPr>
          <w:rStyle w:val="char35"/>
        </w:rPr>
        <w:t>(SURVT)</w:t>
      </w:r>
      <w:r>
        <w:rPr>
          <w:rStyle w:val="char25"/>
        </w:rPr>
        <w:t>~</w:t>
      </w:r>
      <w:r>
        <w:rPr>
          <w:rStyle w:val="char35"/>
        </w:rPr>
        <w:t xml:space="preserve">CLINIC, </w:t>
      </w:r>
      <w:r>
        <w:rPr>
          <w:rStyle w:val="char6"/>
        </w:rPr>
        <w:t>data=</w:t>
      </w:r>
      <w:r>
        <w:rPr>
          <w:rStyle w:val="char35"/>
        </w:rPr>
        <w:t>addicts)</w:t>
      </w:r>
      <w:r>
        <w:br w:type="textWrapping"/>
      </w:r>
      <w:r>
        <w:rPr>
          <w:rStyle w:val="char5"/>
        </w:rPr>
        <w:t>plot</w:t>
      </w:r>
      <w:r>
        <w:rPr>
          <w:rStyle w:val="char35"/>
        </w:rPr>
        <w:t xml:space="preserve">(q2, </w:t>
      </w:r>
      <w:r>
        <w:rPr>
          <w:rStyle w:val="char6"/>
        </w:rPr>
        <w:t>lty =</w:t>
      </w:r>
      <w:r>
        <w:rPr>
          <w:rStyle w:val="char35"/>
        </w:rPr>
        <w:t xml:space="preserve"> </w:t>
      </w:r>
      <w:r>
        <w:rPr>
          <w:rStyle w:val="char7"/>
        </w:rPr>
        <w:t>2</w:t>
      </w:r>
      <w:r>
        <w:rPr>
          <w:rStyle w:val="char25"/>
        </w:rPr>
        <w:t>:</w:t>
      </w:r>
      <w:r>
        <w:rPr>
          <w:rStyle w:val="char7"/>
        </w:rPr>
        <w:t>3</w:t>
      </w:r>
      <w:r>
        <w:rPr>
          <w:rStyle w:val="char35"/>
        </w:rPr>
        <w:t xml:space="preserve">, </w:t>
      </w:r>
      <w:r>
        <w:rPr>
          <w:rStyle w:val="char6"/>
        </w:rPr>
        <w:t>xlab =</w:t>
      </w:r>
      <w:r>
        <w:rPr>
          <w:rStyle w:val="char35"/>
        </w:rPr>
        <w:t xml:space="preserve"> </w:t>
      </w:r>
      <w:r>
        <w:rPr>
          <w:rStyle w:val="char13"/>
        </w:rPr>
        <w:t>"Survival Time"</w:t>
      </w:r>
      <w:r>
        <w:rPr>
          <w:rStyle w:val="char35"/>
        </w:rPr>
        <w:t xml:space="preserve">, </w:t>
      </w:r>
      <w:r>
        <w:rPr>
          <w:rStyle w:val="char6"/>
        </w:rPr>
        <w:t>ylab =</w:t>
      </w:r>
      <w:r>
        <w:rPr>
          <w:rStyle w:val="char35"/>
        </w:rPr>
        <w:t xml:space="preserve"> </w:t>
      </w:r>
      <w:r>
        <w:rPr>
          <w:rStyle w:val="char13"/>
        </w:rPr>
        <w:t>"Clinic"</w:t>
      </w:r>
      <w:r>
        <w:rPr>
          <w:rStyle w:val="char35"/>
        </w:rPr>
        <w:t>)</w:t>
      </w:r>
      <w:r>
        <w:br w:type="textWrapping"/>
      </w:r>
      <w:r>
        <w:rPr>
          <w:rStyle w:val="char5"/>
        </w:rPr>
        <w:t>legend</w:t>
      </w:r>
      <w:r>
        <w:rPr>
          <w:rStyle w:val="char35"/>
        </w:rPr>
        <w:t>(</w:t>
      </w:r>
      <w:r>
        <w:rPr>
          <w:rStyle w:val="char7"/>
        </w:rPr>
        <w:t>600</w:t>
      </w:r>
      <w:r>
        <w:rPr>
          <w:rStyle w:val="char35"/>
        </w:rPr>
        <w:t xml:space="preserve">, </w:t>
      </w:r>
      <w:r>
        <w:rPr>
          <w:rStyle w:val="char7"/>
        </w:rPr>
        <w:t>1</w:t>
      </w:r>
      <w:r>
        <w:rPr>
          <w:rStyle w:val="char35"/>
        </w:rPr>
        <w:t xml:space="preserve">, </w:t>
      </w:r>
      <w:r>
        <w:rPr>
          <w:rStyle w:val="char6"/>
        </w:rPr>
        <w:t>legend=</w:t>
      </w:r>
      <w:r>
        <w:rPr>
          <w:rStyle w:val="char5"/>
        </w:rPr>
        <w:t>c</w:t>
      </w:r>
      <w:r>
        <w:rPr>
          <w:rStyle w:val="char35"/>
        </w:rPr>
        <w:t>(</w:t>
      </w:r>
      <w:r>
        <w:rPr>
          <w:rStyle w:val="char13"/>
        </w:rPr>
        <w:t>"Clinic 1"</w:t>
      </w:r>
      <w:r>
        <w:rPr>
          <w:rStyle w:val="char35"/>
        </w:rPr>
        <w:t xml:space="preserve">, </w:t>
      </w:r>
      <w:r>
        <w:rPr>
          <w:rStyle w:val="char13"/>
        </w:rPr>
        <w:t>"Clinic 2"</w:t>
      </w:r>
      <w:r>
        <w:rPr>
          <w:rStyle w:val="char35"/>
        </w:rPr>
        <w:t xml:space="preserve">), </w:t>
      </w:r>
      <w:r>
        <w:rPr>
          <w:rStyle w:val="char6"/>
        </w:rPr>
        <w:t>lty =</w:t>
      </w:r>
      <w:r>
        <w:rPr>
          <w:rStyle w:val="char35"/>
        </w:rPr>
        <w:t xml:space="preserve"> </w:t>
      </w:r>
      <w:r>
        <w:rPr>
          <w:rStyle w:val="char7"/>
        </w:rPr>
        <w:t>1</w:t>
      </w:r>
      <w:r>
        <w:rPr>
          <w:rStyle w:val="char25"/>
        </w:rPr>
        <w:t>:</w:t>
      </w:r>
      <w:r>
        <w:rPr>
          <w:rStyle w:val="char7"/>
        </w:rPr>
        <w:t>2</w:t>
      </w:r>
      <w:r>
        <w:rPr>
          <w:rStyle w:val="char35"/>
        </w:rPr>
        <w:t>)</w:t>
      </w:r>
      <w:r/>
    </w:p>
    <w:p>
      <w:pPr>
        <w:pStyle w:val="para2"/>
      </w:pPr>
      <w:r>
        <w:rPr>
          <w:noProof/>
        </w:rPr>
        <w:drawing>
          <wp:inline distT="0" distB="0" distL="114300" distR="114300">
            <wp:extent cx="4620260" cy="369633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extLst>
                        <a:ext uri="smNativeData">
                          <sm:smNativeData xmlns:sm="smNativeData" val="SMDATA_16_jK6B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AAAAAAAAAAAAAAAAAAAAAAAAAAAAAAAAAAAAAAAAAAAAAAbBwAAL0W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r>
        <w:t>My data shows that the survival time for the patients in Clinic 2 is often better than the survival time for the patients in Clinic 1.</w:t>
      </w:r>
    </w:p>
    <w:p>
      <w:pPr>
        <w:pStyle w:val="para1"/>
      </w:pPr>
      <w:r>
        <w:t>2b. The p-value for the log-rank and Wilcoxon test both are less than alpha 0.05 so it shows that both reject the null hypothesis and the clinics are significantly different. The chi-square for the Log-Rank is higher than the log-rank for Wilcoxon so that means that the data is spread out instead of having more emphasis on the first few data.</w:t>
      </w:r>
    </w:p>
    <w:p>
      <w:pPr>
        <w:pStyle w:val="para1"/>
      </w:pPr>
      <w:r>
        <w:t>2c.</w:t>
      </w:r>
    </w:p>
    <w:p>
      <w:pPr>
        <w:pStyle w:val="para29"/>
      </w:pPr>
      <w:r>
        <w:rPr>
          <w:rStyle w:val="char35"/>
        </w:rPr>
        <w:t>addicts</w:t>
      </w:r>
      <w:r>
        <w:rPr>
          <w:rStyle w:val="char25"/>
        </w:rPr>
        <w:t>$</w:t>
      </w:r>
      <w:r>
        <w:rPr>
          <w:rStyle w:val="char35"/>
        </w:rPr>
        <w:t>DOSE[</w:t>
      </w:r>
      <w:r>
        <w:rPr>
          <w:rStyle w:val="char5"/>
        </w:rPr>
        <w:t>which</w:t>
      </w:r>
      <w:r>
        <w:rPr>
          <w:rStyle w:val="char35"/>
        </w:rPr>
        <w:t>(addicts</w:t>
      </w:r>
      <w:r>
        <w:rPr>
          <w:rStyle w:val="char25"/>
        </w:rPr>
        <w:t>$</w:t>
      </w:r>
      <w:r>
        <w:rPr>
          <w:rStyle w:val="char35"/>
        </w:rPr>
        <w:t xml:space="preserve">DOSE </w:t>
      </w:r>
      <w:r>
        <w:rPr>
          <w:rStyle w:val="char25"/>
        </w:rPr>
        <w:t>&gt;=</w:t>
      </w:r>
      <w:r>
        <w:rPr>
          <w:rStyle w:val="char13"/>
        </w:rPr>
        <w:t xml:space="preserve"> </w:t>
      </w:r>
      <w:r>
        <w:rPr>
          <w:rStyle w:val="char7"/>
        </w:rPr>
        <w:t>70</w:t>
      </w:r>
      <w:r>
        <w:rPr>
          <w:rStyle w:val="char35"/>
        </w:rPr>
        <w:t>)] =</w:t>
      </w:r>
      <w:r>
        <w:rPr>
          <w:rStyle w:val="char13"/>
        </w:rPr>
        <w:t xml:space="preserve"> 'high'</w:t>
      </w:r>
      <w:r>
        <w:br w:type="textWrapping"/>
      </w:r>
      <w:r>
        <w:rPr>
          <w:rStyle w:val="char35"/>
        </w:rPr>
        <w:t>addicts</w:t>
      </w:r>
      <w:r>
        <w:rPr>
          <w:rStyle w:val="char25"/>
        </w:rPr>
        <w:t>$</w:t>
      </w:r>
      <w:r>
        <w:rPr>
          <w:rStyle w:val="char35"/>
        </w:rPr>
        <w:t>DOSE[</w:t>
      </w:r>
      <w:r>
        <w:rPr>
          <w:rStyle w:val="char5"/>
        </w:rPr>
        <w:t>which</w:t>
      </w:r>
      <w:r>
        <w:rPr>
          <w:rStyle w:val="char35"/>
        </w:rPr>
        <w:t>(addicts</w:t>
      </w:r>
      <w:r>
        <w:rPr>
          <w:rStyle w:val="char25"/>
        </w:rPr>
        <w:t>$</w:t>
      </w:r>
      <w:r>
        <w:rPr>
          <w:rStyle w:val="char35"/>
        </w:rPr>
        <w:t xml:space="preserve">DOSE </w:t>
      </w:r>
      <w:r>
        <w:rPr>
          <w:rStyle w:val="char25"/>
        </w:rPr>
        <w:t>&lt;</w:t>
      </w:r>
      <w:r>
        <w:rPr>
          <w:rStyle w:val="char13"/>
        </w:rPr>
        <w:t xml:space="preserve"> </w:t>
      </w:r>
      <w:r>
        <w:rPr>
          <w:rStyle w:val="char7"/>
        </w:rPr>
        <w:t>55</w:t>
      </w:r>
      <w:r>
        <w:rPr>
          <w:rStyle w:val="char35"/>
        </w:rPr>
        <w:t>)] =</w:t>
      </w:r>
      <w:r>
        <w:rPr>
          <w:rStyle w:val="char13"/>
        </w:rPr>
        <w:t xml:space="preserve"> 'low'</w:t>
      </w:r>
      <w:r>
        <w:br w:type="textWrapping"/>
      </w:r>
      <w:r>
        <w:rPr>
          <w:rStyle w:val="char35"/>
        </w:rPr>
        <w:t>addicts</w:t>
      </w:r>
      <w:r>
        <w:rPr>
          <w:rStyle w:val="char25"/>
        </w:rPr>
        <w:t>$</w:t>
      </w:r>
      <w:r>
        <w:rPr>
          <w:rStyle w:val="char35"/>
        </w:rPr>
        <w:t>DOSE[</w:t>
      </w:r>
      <w:r>
        <w:rPr>
          <w:rStyle w:val="char5"/>
        </w:rPr>
        <w:t>which</w:t>
      </w:r>
      <w:r>
        <w:rPr>
          <w:rStyle w:val="char35"/>
        </w:rPr>
        <w:t>(addicts</w:t>
      </w:r>
      <w:r>
        <w:rPr>
          <w:rStyle w:val="char25"/>
        </w:rPr>
        <w:t>$</w:t>
      </w:r>
      <w:r>
        <w:rPr>
          <w:rStyle w:val="char35"/>
        </w:rPr>
        <w:t xml:space="preserve">DOSE </w:t>
      </w:r>
      <w:r>
        <w:rPr>
          <w:rStyle w:val="char25"/>
        </w:rPr>
        <w:t>%in%</w:t>
      </w:r>
      <w:r>
        <w:rPr>
          <w:rStyle w:val="char13"/>
        </w:rPr>
        <w:t xml:space="preserve"> </w:t>
      </w:r>
      <w:r>
        <w:rPr>
          <w:rStyle w:val="char5"/>
        </w:rPr>
        <w:t>c</w:t>
      </w:r>
      <w:r>
        <w:rPr>
          <w:rStyle w:val="char35"/>
        </w:rPr>
        <w:t>(</w:t>
      </w:r>
      <w:r>
        <w:rPr>
          <w:rStyle w:val="char7"/>
        </w:rPr>
        <w:t>55</w:t>
      </w:r>
      <w:r>
        <w:rPr>
          <w:rStyle w:val="char35"/>
        </w:rPr>
        <w:t xml:space="preserve">, </w:t>
      </w:r>
      <w:r>
        <w:rPr>
          <w:rStyle w:val="char7"/>
        </w:rPr>
        <w:t>60</w:t>
      </w:r>
      <w:r>
        <w:rPr>
          <w:rStyle w:val="char35"/>
        </w:rPr>
        <w:t xml:space="preserve">, </w:t>
      </w:r>
      <w:r>
        <w:rPr>
          <w:rStyle w:val="char7"/>
        </w:rPr>
        <w:t>65</w:t>
      </w:r>
      <w:r>
        <w:rPr>
          <w:rStyle w:val="char35"/>
        </w:rPr>
        <w:t>))] =</w:t>
      </w:r>
      <w:r>
        <w:rPr>
          <w:rStyle w:val="char13"/>
        </w:rPr>
        <w:t xml:space="preserve"> 'medium'</w:t>
      </w:r>
      <w:r>
        <w:br w:type="textWrapping"/>
      </w:r>
      <w:r>
        <w:rPr>
          <w:rStyle w:val="char35"/>
        </w:rPr>
        <w:t>q3 &lt;-</w:t>
      </w:r>
      <w:r>
        <w:rPr>
          <w:rStyle w:val="char13"/>
        </w:rPr>
        <w:t xml:space="preserve"> </w:t>
      </w:r>
      <w:r>
        <w:rPr>
          <w:rStyle w:val="char5"/>
        </w:rPr>
        <w:t>survfit</w:t>
      </w:r>
      <w:r>
        <w:rPr>
          <w:rStyle w:val="char35"/>
        </w:rPr>
        <w:t>(</w:t>
      </w:r>
      <w:r>
        <w:rPr>
          <w:rStyle w:val="char5"/>
        </w:rPr>
        <w:t>Surv</w:t>
      </w:r>
      <w:r>
        <w:rPr>
          <w:rStyle w:val="char35"/>
        </w:rPr>
        <w:t>(SURVT)</w:t>
      </w:r>
      <w:r>
        <w:rPr>
          <w:rStyle w:val="char25"/>
        </w:rPr>
        <w:t>~</w:t>
      </w:r>
      <w:r>
        <w:rPr>
          <w:rStyle w:val="char35"/>
        </w:rPr>
        <w:t xml:space="preserve">DOSE, </w:t>
      </w:r>
      <w:r>
        <w:rPr>
          <w:rStyle w:val="char6"/>
        </w:rPr>
        <w:t>data=</w:t>
      </w:r>
      <w:r>
        <w:rPr>
          <w:rStyle w:val="char35"/>
        </w:rPr>
        <w:t>addicts)</w:t>
      </w:r>
      <w:r>
        <w:br w:type="textWrapping"/>
      </w:r>
      <w:r>
        <w:rPr>
          <w:rStyle w:val="char5"/>
        </w:rPr>
        <w:t>plot</w:t>
      </w:r>
      <w:r>
        <w:rPr>
          <w:rStyle w:val="char35"/>
        </w:rPr>
        <w:t xml:space="preserve">(q3, </w:t>
      </w:r>
      <w:r>
        <w:rPr>
          <w:rStyle w:val="char6"/>
        </w:rPr>
        <w:t>lty =</w:t>
      </w:r>
      <w:r>
        <w:rPr>
          <w:rStyle w:val="char35"/>
        </w:rPr>
        <w:t xml:space="preserve"> </w:t>
      </w:r>
      <w:r>
        <w:rPr>
          <w:rStyle w:val="char7"/>
        </w:rPr>
        <w:t>2</w:t>
      </w:r>
      <w:r>
        <w:rPr>
          <w:rStyle w:val="char25"/>
        </w:rPr>
        <w:t>:</w:t>
      </w:r>
      <w:r>
        <w:rPr>
          <w:rStyle w:val="char7"/>
        </w:rPr>
        <w:t>5</w:t>
      </w:r>
      <w:r>
        <w:rPr>
          <w:rStyle w:val="char35"/>
        </w:rPr>
        <w:t xml:space="preserve">, </w:t>
      </w:r>
      <w:r>
        <w:rPr>
          <w:rStyle w:val="char6"/>
        </w:rPr>
        <w:t>xlab =</w:t>
      </w:r>
      <w:r>
        <w:rPr>
          <w:rStyle w:val="char35"/>
        </w:rPr>
        <w:t xml:space="preserve"> </w:t>
      </w:r>
      <w:r>
        <w:rPr>
          <w:rStyle w:val="char13"/>
        </w:rPr>
        <w:t>"Survival Time"</w:t>
      </w:r>
      <w:r>
        <w:rPr>
          <w:rStyle w:val="char35"/>
        </w:rPr>
        <w:t xml:space="preserve">, </w:t>
      </w:r>
      <w:r>
        <w:rPr>
          <w:rStyle w:val="char6"/>
        </w:rPr>
        <w:t>ylab =</w:t>
      </w:r>
      <w:r>
        <w:rPr>
          <w:rStyle w:val="char35"/>
        </w:rPr>
        <w:t xml:space="preserve"> </w:t>
      </w:r>
      <w:r>
        <w:rPr>
          <w:rStyle w:val="char13"/>
        </w:rPr>
        <w:t>"Methadone dose"</w:t>
      </w:r>
      <w:r>
        <w:rPr>
          <w:rStyle w:val="char35"/>
        </w:rPr>
        <w:t>)</w:t>
      </w:r>
      <w:r>
        <w:br w:type="textWrapping"/>
      </w:r>
      <w:r>
        <w:rPr>
          <w:rStyle w:val="char5"/>
        </w:rPr>
        <w:t>legend</w:t>
      </w:r>
      <w:r>
        <w:rPr>
          <w:rStyle w:val="char35"/>
        </w:rPr>
        <w:t>(</w:t>
      </w:r>
      <w:r>
        <w:rPr>
          <w:rStyle w:val="char7"/>
        </w:rPr>
        <w:t>600</w:t>
      </w:r>
      <w:r>
        <w:rPr>
          <w:rStyle w:val="char35"/>
        </w:rPr>
        <w:t xml:space="preserve">, </w:t>
      </w:r>
      <w:r>
        <w:rPr>
          <w:rStyle w:val="char7"/>
        </w:rPr>
        <w:t>1</w:t>
      </w:r>
      <w:r>
        <w:rPr>
          <w:rStyle w:val="char35"/>
        </w:rPr>
        <w:t xml:space="preserve">, </w:t>
      </w:r>
      <w:r>
        <w:rPr>
          <w:rStyle w:val="char6"/>
        </w:rPr>
        <w:t>legend=</w:t>
      </w:r>
      <w:r>
        <w:rPr>
          <w:rStyle w:val="char5"/>
        </w:rPr>
        <w:t>c</w:t>
      </w:r>
      <w:r>
        <w:rPr>
          <w:rStyle w:val="char35"/>
        </w:rPr>
        <w:t>(</w:t>
      </w:r>
      <w:r>
        <w:rPr>
          <w:rStyle w:val="char13"/>
        </w:rPr>
        <w:t>"Low"</w:t>
      </w:r>
      <w:r>
        <w:rPr>
          <w:rStyle w:val="char35"/>
        </w:rPr>
        <w:t xml:space="preserve">, </w:t>
      </w:r>
      <w:r>
        <w:rPr>
          <w:rStyle w:val="char13"/>
        </w:rPr>
        <w:t>"Medium"</w:t>
      </w:r>
      <w:r>
        <w:rPr>
          <w:rStyle w:val="char35"/>
        </w:rPr>
        <w:t xml:space="preserve">, </w:t>
      </w:r>
      <w:r>
        <w:rPr>
          <w:rStyle w:val="char13"/>
        </w:rPr>
        <w:t>"High"</w:t>
      </w:r>
      <w:r>
        <w:rPr>
          <w:rStyle w:val="char35"/>
        </w:rPr>
        <w:t xml:space="preserve">), </w:t>
      </w:r>
      <w:r>
        <w:rPr>
          <w:rStyle w:val="char6"/>
        </w:rPr>
        <w:t>lty =</w:t>
      </w:r>
      <w:r>
        <w:rPr>
          <w:rStyle w:val="char35"/>
        </w:rPr>
        <w:t xml:space="preserve"> </w:t>
      </w:r>
      <w:r>
        <w:rPr>
          <w:rStyle w:val="char7"/>
        </w:rPr>
        <w:t>2</w:t>
      </w:r>
      <w:r>
        <w:rPr>
          <w:rStyle w:val="char25"/>
        </w:rPr>
        <w:t>:</w:t>
      </w:r>
      <w:r>
        <w:rPr>
          <w:rStyle w:val="char7"/>
        </w:rPr>
        <w:t>5</w:t>
      </w:r>
      <w:r>
        <w:rPr>
          <w:rStyle w:val="char35"/>
        </w:rPr>
        <w:t>)</w:t>
      </w:r>
      <w:r/>
    </w:p>
    <w:p>
      <w:pPr>
        <w:pStyle w:val="para2"/>
      </w:pPr>
      <w:r>
        <w:rPr>
          <w:noProof/>
        </w:rPr>
        <w:drawing>
          <wp:inline distT="0" distB="0" distL="114300" distR="114300">
            <wp:extent cx="4620260" cy="369633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extLst>
                        <a:ext uri="smNativeData">
                          <sm:smNativeData xmlns:sm="smNativeData" val="SMDATA_16_jK6B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AAAAAAAAAAAAAAAAAAAAAAAAAAAAAAAAAAAAAAAAAAAAAAbBwAAL0W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r>
        <w:t>The KM curves indicate taht people with higher doses will have the best survival prognosis while low seems to be a bit better than medium.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1134" w:right="1134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numFmt w:val="bullet"/>
      <w:suff w:val="tab"/>
      <w:lvlText w:val=" "/>
      <w:lvlJc w:val="left"/>
      <w:pPr>
        <w:ind w:left="5040" w:hanging="0"/>
      </w:pPr>
    </w:lvl>
    <w:lvl w:ilvl="8">
      <w:numFmt w:val="bullet"/>
      <w:suff w:val="tab"/>
      <w:lvlText w:val=" "/>
      <w:lvlJc w:val="left"/>
      <w:pPr>
        <w:ind w:left="576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numFmt w:val="bullet"/>
      <w:suff w:val="tab"/>
      <w:lvlText w:val=" "/>
      <w:lvlJc w:val="left"/>
      <w:pPr>
        <w:ind w:left="5040" w:hanging="0"/>
      </w:pPr>
    </w:lvl>
    <w:lvl w:ilvl="8">
      <w:numFmt w:val="bullet"/>
      <w:suff w:val="tab"/>
      <w:lvlText w:val=" "/>
      <w:lvlJc w:val="left"/>
      <w:pPr>
        <w:ind w:left="576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360"/>
  <w:drawingGridVerticalSpacing w:val="36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52002700" w:val="944" w:fileVer="341" w:fileVerOS="4"/>
  <w:guidesAndGrid showGuides="1" lockGuides="0" snapToGuides="1" snapToPageMargins="0" tolerance="8" gridDistanceHorizontal="360" gridDistanceVertical="360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/>
    </w:pPr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 w:after="200"/>
      <w:jc w:val="center"/>
      <w:keepNext/>
      <w:keepLines/>
    </w:pPr>
  </w:style>
  <w:style w:type="paragraph" w:styleId="para7">
    <w:name w:val="Date"/>
    <w:qFormat/>
    <w:next w:val="para1"/>
    <w:pPr>
      <w:spacing w:after="200"/>
      <w:jc w:val="center"/>
      <w:keepNext/>
      <w:keepLines/>
    </w:p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16">
    <w:name w:val="heading 7"/>
    <w:qFormat/>
    <w:basedOn w:val="para0"/>
    <w:next w:val="para1"/>
    <w:pPr>
      <w:spacing w:before="200" w:after="0"/>
      <w:keepNext/>
      <w:outlineLvl w:val="6"/>
      <w:keepLines/>
    </w:pPr>
    <w:rPr>
      <w:rFonts w:ascii="Calibri" w:hAnsi="Calibri" w:eastAsia="Calibri"/>
      <w:color w:val="4f81bd"/>
    </w:rPr>
  </w:style>
  <w:style w:type="paragraph" w:styleId="para17">
    <w:name w:val="heading 8"/>
    <w:qFormat/>
    <w:basedOn w:val="para0"/>
    <w:next w:val="para1"/>
    <w:pPr>
      <w:spacing w:before="200" w:after="0"/>
      <w:keepNext/>
      <w:outlineLvl w:val="7"/>
      <w:keepLines/>
    </w:pPr>
    <w:rPr>
      <w:rFonts w:ascii="Calibri" w:hAnsi="Calibri" w:eastAsia="Calibri"/>
      <w:color w:val="4f81bd"/>
    </w:rPr>
  </w:style>
  <w:style w:type="paragraph" w:styleId="para18">
    <w:name w:val="heading 9"/>
    <w:qFormat/>
    <w:basedOn w:val="para0"/>
    <w:next w:val="para1"/>
    <w:pPr>
      <w:spacing w:before="200" w:after="0"/>
      <w:keepNext/>
      <w:outlineLvl w:val="8"/>
      <w:keepLines/>
    </w:pPr>
    <w:rPr>
      <w:rFonts w:ascii="Calibri" w:hAnsi="Calibri" w:eastAsia="Calibri"/>
      <w:color w:val="4f81bd"/>
    </w:rPr>
  </w:style>
  <w:style w:type="paragraph" w:styleId="para19">
    <w:name w:val="Block Text"/>
    <w:qFormat/>
    <w:basedOn w:val="para1"/>
    <w:next w:val="para1"/>
    <w:pPr>
      <w:spacing w:before="100" w:after="100"/>
    </w:pPr>
    <w:rPr>
      <w:rFonts w:ascii="Calibri" w:hAnsi="Calibri" w:eastAsia="Calibri"/>
      <w:bCs/>
      <w:sz w:val="20"/>
      <w:szCs w:val="20"/>
    </w:r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8F8F8" tmshd="1677721856, 0, 16316664"/>
    </w:pPr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204a87"/>
      <w:shd w:val="clear" w:fill="f8f8f8"/>
    </w:rPr>
  </w:style>
  <w:style w:type="character" w:styleId="char6" w:customStyle="1">
    <w:name w:val="DataTypeTok"/>
    <w:basedOn w:val="char2"/>
    <w:rPr>
      <w:color w:val="204a87"/>
      <w:shd w:val="clear" w:fill="f8f8f8"/>
    </w:rPr>
  </w:style>
  <w:style w:type="character" w:styleId="char7" w:customStyle="1">
    <w:name w:val="DecValTok"/>
    <w:basedOn w:val="char2"/>
    <w:rPr>
      <w:color w:val="0000cf"/>
      <w:shd w:val="clear" w:fill="f8f8f8"/>
    </w:rPr>
  </w:style>
  <w:style w:type="character" w:styleId="char8" w:customStyle="1">
    <w:name w:val="BaseNTok"/>
    <w:basedOn w:val="char2"/>
    <w:rPr>
      <w:color w:val="0000cf"/>
      <w:shd w:val="clear" w:fill="f8f8f8"/>
    </w:rPr>
  </w:style>
  <w:style w:type="character" w:styleId="char9" w:customStyle="1">
    <w:name w:val="FloatTok"/>
    <w:basedOn w:val="char2"/>
    <w:rPr>
      <w:color w:val="0000cf"/>
      <w:shd w:val="clear" w:fill="f8f8f8"/>
    </w:rPr>
  </w:style>
  <w:style w:type="character" w:styleId="char10" w:customStyle="1">
    <w:name w:val="ConstantTok"/>
    <w:basedOn w:val="char2"/>
    <w:rPr>
      <w:color w:val="000000"/>
      <w:shd w:val="clear" w:fill="f8f8f8"/>
    </w:rPr>
  </w:style>
  <w:style w:type="character" w:styleId="char11" w:customStyle="1">
    <w:name w:val="CharTok"/>
    <w:basedOn w:val="char2"/>
    <w:rPr>
      <w:color w:val="4e9a06"/>
      <w:shd w:val="clear" w:fill="f8f8f8"/>
    </w:rPr>
  </w:style>
  <w:style w:type="character" w:styleId="char12" w:customStyle="1">
    <w:name w:val="SpecialCharTok"/>
    <w:basedOn w:val="char2"/>
    <w:rPr>
      <w:color w:val="000000"/>
      <w:shd w:val="clear" w:fill="f8f8f8"/>
    </w:rPr>
  </w:style>
  <w:style w:type="character" w:styleId="char13" w:customStyle="1">
    <w:name w:val="StringTok"/>
    <w:basedOn w:val="char2"/>
    <w:rPr>
      <w:color w:val="4e9a06"/>
      <w:shd w:val="clear" w:fill="f8f8f8"/>
    </w:rPr>
  </w:style>
  <w:style w:type="character" w:styleId="char14" w:customStyle="1">
    <w:name w:val="VerbatimStringTok"/>
    <w:basedOn w:val="char2"/>
    <w:rPr>
      <w:color w:val="4e9a06"/>
      <w:shd w:val="clear" w:fill="f8f8f8"/>
    </w:rPr>
  </w:style>
  <w:style w:type="character" w:styleId="char15" w:customStyle="1">
    <w:name w:val="SpecialStringTok"/>
    <w:basedOn w:val="char2"/>
    <w:rPr>
      <w:color w:val="4e9a06"/>
      <w:shd w:val="clear" w:fill="f8f8f8"/>
    </w:rPr>
  </w:style>
  <w:style w:type="character" w:styleId="char16" w:customStyle="1">
    <w:name w:val="ImportTok"/>
    <w:basedOn w:val="char2"/>
    <w:rPr>
      <w:shd w:val="clear" w:fill="f8f8f8"/>
    </w:rPr>
  </w:style>
  <w:style w:type="character" w:styleId="char17" w:customStyle="1">
    <w:name w:val="CommentTok"/>
    <w:basedOn w:val="char2"/>
    <w:rPr>
      <w:i/>
      <w:color w:val="8f5902"/>
      <w:shd w:val="clear" w:fill="f8f8f8"/>
    </w:rPr>
  </w:style>
  <w:style w:type="character" w:styleId="char18" w:customStyle="1">
    <w:name w:val="DocumentationTok"/>
    <w:basedOn w:val="char2"/>
    <w:rPr>
      <w:b/>
      <w:i/>
      <w:color w:val="8f5902"/>
      <w:shd w:val="clear" w:fill="f8f8f8"/>
    </w:rPr>
  </w:style>
  <w:style w:type="character" w:styleId="char19" w:customStyle="1">
    <w:name w:val="AnnotationTok"/>
    <w:basedOn w:val="char2"/>
    <w:rPr>
      <w:b/>
      <w:i/>
      <w:color w:val="8f5902"/>
      <w:shd w:val="clear" w:fill="f8f8f8"/>
    </w:rPr>
  </w:style>
  <w:style w:type="character" w:styleId="char20" w:customStyle="1">
    <w:name w:val="CommentVarTok"/>
    <w:basedOn w:val="char2"/>
    <w:rPr>
      <w:b/>
      <w:i/>
      <w:color w:val="8f5902"/>
      <w:shd w:val="clear" w:fill="f8f8f8"/>
    </w:rPr>
  </w:style>
  <w:style w:type="character" w:styleId="char21" w:customStyle="1">
    <w:name w:val="OtherTok"/>
    <w:basedOn w:val="char2"/>
    <w:rPr>
      <w:color w:val="8f5902"/>
      <w:shd w:val="clear" w:fill="f8f8f8"/>
    </w:rPr>
  </w:style>
  <w:style w:type="character" w:styleId="char22" w:customStyle="1">
    <w:name w:val="FunctionTok"/>
    <w:basedOn w:val="char2"/>
    <w:rPr>
      <w:color w:val="000000"/>
      <w:shd w:val="clear" w:fill="f8f8f8"/>
    </w:rPr>
  </w:style>
  <w:style w:type="character" w:styleId="char23" w:customStyle="1">
    <w:name w:val="VariableTok"/>
    <w:basedOn w:val="char2"/>
    <w:rPr>
      <w:color w:val="000000"/>
      <w:shd w:val="clear" w:fill="f8f8f8"/>
    </w:rPr>
  </w:style>
  <w:style w:type="character" w:styleId="char24" w:customStyle="1">
    <w:name w:val="ControlFlowTok"/>
    <w:basedOn w:val="char2"/>
    <w:rPr>
      <w:b/>
      <w:color w:val="204a87"/>
      <w:shd w:val="clear" w:fill="f8f8f8"/>
    </w:rPr>
  </w:style>
  <w:style w:type="character" w:styleId="char25" w:customStyle="1">
    <w:name w:val="OperatorTok"/>
    <w:basedOn w:val="char2"/>
    <w:rPr>
      <w:b/>
      <w:color w:val="ce5c00"/>
      <w:shd w:val="clear" w:fill="f8f8f8"/>
    </w:rPr>
  </w:style>
  <w:style w:type="character" w:styleId="char26" w:customStyle="1">
    <w:name w:val="BuiltInTok"/>
    <w:basedOn w:val="char2"/>
    <w:rPr>
      <w:shd w:val="clear" w:fill="f8f8f8"/>
    </w:rPr>
  </w:style>
  <w:style w:type="character" w:styleId="char27" w:customStyle="1">
    <w:name w:val="ExtensionTok"/>
    <w:basedOn w:val="char2"/>
    <w:rPr>
      <w:shd w:val="clear" w:fill="f8f8f8"/>
    </w:rPr>
  </w:style>
  <w:style w:type="character" w:styleId="char28" w:customStyle="1">
    <w:name w:val="PreprocessorTok"/>
    <w:basedOn w:val="char2"/>
    <w:rPr>
      <w:i/>
      <w:color w:val="8f5902"/>
      <w:shd w:val="clear" w:fill="f8f8f8"/>
    </w:rPr>
  </w:style>
  <w:style w:type="character" w:styleId="char29" w:customStyle="1">
    <w:name w:val="AttributeTok"/>
    <w:basedOn w:val="char2"/>
    <w:rPr>
      <w:color w:val="c4a000"/>
      <w:shd w:val="clear" w:fill="f8f8f8"/>
    </w:rPr>
  </w:style>
  <w:style w:type="character" w:styleId="char30" w:customStyle="1">
    <w:name w:val="RegionMarkerTok"/>
    <w:basedOn w:val="char2"/>
    <w:rPr>
      <w:shd w:val="clear" w:fill="f8f8f8"/>
    </w:rPr>
  </w:style>
  <w:style w:type="character" w:styleId="char31" w:customStyle="1">
    <w:name w:val="InformationTok"/>
    <w:basedOn w:val="char2"/>
    <w:rPr>
      <w:b/>
      <w:i/>
      <w:color w:val="8f5902"/>
      <w:shd w:val="clear" w:fill="f8f8f8"/>
    </w:rPr>
  </w:style>
  <w:style w:type="character" w:styleId="char32" w:customStyle="1">
    <w:name w:val="WarningTok"/>
    <w:basedOn w:val="char2"/>
    <w:rPr>
      <w:b/>
      <w:i/>
      <w:color w:val="8f5902"/>
      <w:shd w:val="clear" w:fill="f8f8f8"/>
    </w:rPr>
  </w:style>
  <w:style w:type="character" w:styleId="char33" w:customStyle="1">
    <w:name w:val="AlertTok"/>
    <w:basedOn w:val="char2"/>
    <w:rPr>
      <w:color w:val="ef2929"/>
      <w:shd w:val="clear" w:fill="f8f8f8"/>
    </w:rPr>
  </w:style>
  <w:style w:type="character" w:styleId="char34" w:customStyle="1">
    <w:name w:val="ErrorTok"/>
    <w:basedOn w:val="char2"/>
    <w:rPr>
      <w:b/>
      <w:color w:val="a40000"/>
      <w:shd w:val="clear" w:fill="f8f8f8"/>
    </w:rPr>
  </w:style>
  <w:style w:type="character" w:styleId="char35" w:customStyle="1">
    <w:name w:val="NormalTok"/>
    <w:basedOn w:val="char2"/>
    <w:rPr>
      <w:shd w:val="clear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hAnsi="Cambria" w:eastAsia="Cambria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/>
    </w:pPr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 w:after="200"/>
      <w:jc w:val="center"/>
      <w:keepNext/>
      <w:keepLines/>
    </w:pPr>
  </w:style>
  <w:style w:type="paragraph" w:styleId="para7">
    <w:name w:val="Date"/>
    <w:qFormat/>
    <w:next w:val="para1"/>
    <w:pPr>
      <w:spacing w:after="200"/>
      <w:jc w:val="center"/>
      <w:keepNext/>
      <w:keepLines/>
    </w:p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16">
    <w:name w:val="heading 7"/>
    <w:qFormat/>
    <w:basedOn w:val="para0"/>
    <w:next w:val="para1"/>
    <w:pPr>
      <w:spacing w:before="200" w:after="0"/>
      <w:keepNext/>
      <w:outlineLvl w:val="6"/>
      <w:keepLines/>
    </w:pPr>
    <w:rPr>
      <w:rFonts w:ascii="Calibri" w:hAnsi="Calibri" w:eastAsia="Calibri"/>
      <w:color w:val="4f81bd"/>
    </w:rPr>
  </w:style>
  <w:style w:type="paragraph" w:styleId="para17">
    <w:name w:val="heading 8"/>
    <w:qFormat/>
    <w:basedOn w:val="para0"/>
    <w:next w:val="para1"/>
    <w:pPr>
      <w:spacing w:before="200" w:after="0"/>
      <w:keepNext/>
      <w:outlineLvl w:val="7"/>
      <w:keepLines/>
    </w:pPr>
    <w:rPr>
      <w:rFonts w:ascii="Calibri" w:hAnsi="Calibri" w:eastAsia="Calibri"/>
      <w:color w:val="4f81bd"/>
    </w:rPr>
  </w:style>
  <w:style w:type="paragraph" w:styleId="para18">
    <w:name w:val="heading 9"/>
    <w:qFormat/>
    <w:basedOn w:val="para0"/>
    <w:next w:val="para1"/>
    <w:pPr>
      <w:spacing w:before="200" w:after="0"/>
      <w:keepNext/>
      <w:outlineLvl w:val="8"/>
      <w:keepLines/>
    </w:pPr>
    <w:rPr>
      <w:rFonts w:ascii="Calibri" w:hAnsi="Calibri" w:eastAsia="Calibri"/>
      <w:color w:val="4f81bd"/>
    </w:rPr>
  </w:style>
  <w:style w:type="paragraph" w:styleId="para19">
    <w:name w:val="Block Text"/>
    <w:qFormat/>
    <w:basedOn w:val="para1"/>
    <w:next w:val="para1"/>
    <w:pPr>
      <w:spacing w:before="100" w:after="100"/>
    </w:pPr>
    <w:rPr>
      <w:rFonts w:ascii="Calibri" w:hAnsi="Calibri" w:eastAsia="Calibri"/>
      <w:bCs/>
      <w:sz w:val="20"/>
      <w:szCs w:val="20"/>
    </w:r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8F8F8" tmshd="1677721856, 0, 16316664"/>
    </w:pPr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204a87"/>
      <w:shd w:val="clear" w:fill="f8f8f8"/>
    </w:rPr>
  </w:style>
  <w:style w:type="character" w:styleId="char6" w:customStyle="1">
    <w:name w:val="DataTypeTok"/>
    <w:basedOn w:val="char2"/>
    <w:rPr>
      <w:color w:val="204a87"/>
      <w:shd w:val="clear" w:fill="f8f8f8"/>
    </w:rPr>
  </w:style>
  <w:style w:type="character" w:styleId="char7" w:customStyle="1">
    <w:name w:val="DecValTok"/>
    <w:basedOn w:val="char2"/>
    <w:rPr>
      <w:color w:val="0000cf"/>
      <w:shd w:val="clear" w:fill="f8f8f8"/>
    </w:rPr>
  </w:style>
  <w:style w:type="character" w:styleId="char8" w:customStyle="1">
    <w:name w:val="BaseNTok"/>
    <w:basedOn w:val="char2"/>
    <w:rPr>
      <w:color w:val="0000cf"/>
      <w:shd w:val="clear" w:fill="f8f8f8"/>
    </w:rPr>
  </w:style>
  <w:style w:type="character" w:styleId="char9" w:customStyle="1">
    <w:name w:val="FloatTok"/>
    <w:basedOn w:val="char2"/>
    <w:rPr>
      <w:color w:val="0000cf"/>
      <w:shd w:val="clear" w:fill="f8f8f8"/>
    </w:rPr>
  </w:style>
  <w:style w:type="character" w:styleId="char10" w:customStyle="1">
    <w:name w:val="ConstantTok"/>
    <w:basedOn w:val="char2"/>
    <w:rPr>
      <w:color w:val="000000"/>
      <w:shd w:val="clear" w:fill="f8f8f8"/>
    </w:rPr>
  </w:style>
  <w:style w:type="character" w:styleId="char11" w:customStyle="1">
    <w:name w:val="CharTok"/>
    <w:basedOn w:val="char2"/>
    <w:rPr>
      <w:color w:val="4e9a06"/>
      <w:shd w:val="clear" w:fill="f8f8f8"/>
    </w:rPr>
  </w:style>
  <w:style w:type="character" w:styleId="char12" w:customStyle="1">
    <w:name w:val="SpecialCharTok"/>
    <w:basedOn w:val="char2"/>
    <w:rPr>
      <w:color w:val="000000"/>
      <w:shd w:val="clear" w:fill="f8f8f8"/>
    </w:rPr>
  </w:style>
  <w:style w:type="character" w:styleId="char13" w:customStyle="1">
    <w:name w:val="StringTok"/>
    <w:basedOn w:val="char2"/>
    <w:rPr>
      <w:color w:val="4e9a06"/>
      <w:shd w:val="clear" w:fill="f8f8f8"/>
    </w:rPr>
  </w:style>
  <w:style w:type="character" w:styleId="char14" w:customStyle="1">
    <w:name w:val="VerbatimStringTok"/>
    <w:basedOn w:val="char2"/>
    <w:rPr>
      <w:color w:val="4e9a06"/>
      <w:shd w:val="clear" w:fill="f8f8f8"/>
    </w:rPr>
  </w:style>
  <w:style w:type="character" w:styleId="char15" w:customStyle="1">
    <w:name w:val="SpecialStringTok"/>
    <w:basedOn w:val="char2"/>
    <w:rPr>
      <w:color w:val="4e9a06"/>
      <w:shd w:val="clear" w:fill="f8f8f8"/>
    </w:rPr>
  </w:style>
  <w:style w:type="character" w:styleId="char16" w:customStyle="1">
    <w:name w:val="ImportTok"/>
    <w:basedOn w:val="char2"/>
    <w:rPr>
      <w:shd w:val="clear" w:fill="f8f8f8"/>
    </w:rPr>
  </w:style>
  <w:style w:type="character" w:styleId="char17" w:customStyle="1">
    <w:name w:val="CommentTok"/>
    <w:basedOn w:val="char2"/>
    <w:rPr>
      <w:i/>
      <w:color w:val="8f5902"/>
      <w:shd w:val="clear" w:fill="f8f8f8"/>
    </w:rPr>
  </w:style>
  <w:style w:type="character" w:styleId="char18" w:customStyle="1">
    <w:name w:val="DocumentationTok"/>
    <w:basedOn w:val="char2"/>
    <w:rPr>
      <w:b/>
      <w:i/>
      <w:color w:val="8f5902"/>
      <w:shd w:val="clear" w:fill="f8f8f8"/>
    </w:rPr>
  </w:style>
  <w:style w:type="character" w:styleId="char19" w:customStyle="1">
    <w:name w:val="AnnotationTok"/>
    <w:basedOn w:val="char2"/>
    <w:rPr>
      <w:b/>
      <w:i/>
      <w:color w:val="8f5902"/>
      <w:shd w:val="clear" w:fill="f8f8f8"/>
    </w:rPr>
  </w:style>
  <w:style w:type="character" w:styleId="char20" w:customStyle="1">
    <w:name w:val="CommentVarTok"/>
    <w:basedOn w:val="char2"/>
    <w:rPr>
      <w:b/>
      <w:i/>
      <w:color w:val="8f5902"/>
      <w:shd w:val="clear" w:fill="f8f8f8"/>
    </w:rPr>
  </w:style>
  <w:style w:type="character" w:styleId="char21" w:customStyle="1">
    <w:name w:val="OtherTok"/>
    <w:basedOn w:val="char2"/>
    <w:rPr>
      <w:color w:val="8f5902"/>
      <w:shd w:val="clear" w:fill="f8f8f8"/>
    </w:rPr>
  </w:style>
  <w:style w:type="character" w:styleId="char22" w:customStyle="1">
    <w:name w:val="FunctionTok"/>
    <w:basedOn w:val="char2"/>
    <w:rPr>
      <w:color w:val="000000"/>
      <w:shd w:val="clear" w:fill="f8f8f8"/>
    </w:rPr>
  </w:style>
  <w:style w:type="character" w:styleId="char23" w:customStyle="1">
    <w:name w:val="VariableTok"/>
    <w:basedOn w:val="char2"/>
    <w:rPr>
      <w:color w:val="000000"/>
      <w:shd w:val="clear" w:fill="f8f8f8"/>
    </w:rPr>
  </w:style>
  <w:style w:type="character" w:styleId="char24" w:customStyle="1">
    <w:name w:val="ControlFlowTok"/>
    <w:basedOn w:val="char2"/>
    <w:rPr>
      <w:b/>
      <w:color w:val="204a87"/>
      <w:shd w:val="clear" w:fill="f8f8f8"/>
    </w:rPr>
  </w:style>
  <w:style w:type="character" w:styleId="char25" w:customStyle="1">
    <w:name w:val="OperatorTok"/>
    <w:basedOn w:val="char2"/>
    <w:rPr>
      <w:b/>
      <w:color w:val="ce5c00"/>
      <w:shd w:val="clear" w:fill="f8f8f8"/>
    </w:rPr>
  </w:style>
  <w:style w:type="character" w:styleId="char26" w:customStyle="1">
    <w:name w:val="BuiltInTok"/>
    <w:basedOn w:val="char2"/>
    <w:rPr>
      <w:shd w:val="clear" w:fill="f8f8f8"/>
    </w:rPr>
  </w:style>
  <w:style w:type="character" w:styleId="char27" w:customStyle="1">
    <w:name w:val="ExtensionTok"/>
    <w:basedOn w:val="char2"/>
    <w:rPr>
      <w:shd w:val="clear" w:fill="f8f8f8"/>
    </w:rPr>
  </w:style>
  <w:style w:type="character" w:styleId="char28" w:customStyle="1">
    <w:name w:val="PreprocessorTok"/>
    <w:basedOn w:val="char2"/>
    <w:rPr>
      <w:i/>
      <w:color w:val="8f5902"/>
      <w:shd w:val="clear" w:fill="f8f8f8"/>
    </w:rPr>
  </w:style>
  <w:style w:type="character" w:styleId="char29" w:customStyle="1">
    <w:name w:val="AttributeTok"/>
    <w:basedOn w:val="char2"/>
    <w:rPr>
      <w:color w:val="c4a000"/>
      <w:shd w:val="clear" w:fill="f8f8f8"/>
    </w:rPr>
  </w:style>
  <w:style w:type="character" w:styleId="char30" w:customStyle="1">
    <w:name w:val="RegionMarkerTok"/>
    <w:basedOn w:val="char2"/>
    <w:rPr>
      <w:shd w:val="clear" w:fill="f8f8f8"/>
    </w:rPr>
  </w:style>
  <w:style w:type="character" w:styleId="char31" w:customStyle="1">
    <w:name w:val="InformationTok"/>
    <w:basedOn w:val="char2"/>
    <w:rPr>
      <w:b/>
      <w:i/>
      <w:color w:val="8f5902"/>
      <w:shd w:val="clear" w:fill="f8f8f8"/>
    </w:rPr>
  </w:style>
  <w:style w:type="character" w:styleId="char32" w:customStyle="1">
    <w:name w:val="WarningTok"/>
    <w:basedOn w:val="char2"/>
    <w:rPr>
      <w:b/>
      <w:i/>
      <w:color w:val="8f5902"/>
      <w:shd w:val="clear" w:fill="f8f8f8"/>
    </w:rPr>
  </w:style>
  <w:style w:type="character" w:styleId="char33" w:customStyle="1">
    <w:name w:val="AlertTok"/>
    <w:basedOn w:val="char2"/>
    <w:rPr>
      <w:color w:val="ef2929"/>
      <w:shd w:val="clear" w:fill="f8f8f8"/>
    </w:rPr>
  </w:style>
  <w:style w:type="character" w:styleId="char34" w:customStyle="1">
    <w:name w:val="ErrorTok"/>
    <w:basedOn w:val="char2"/>
    <w:rPr>
      <w:b/>
      <w:color w:val="a40000"/>
      <w:shd w:val="clear" w:fill="f8f8f8"/>
    </w:rPr>
  </w:style>
  <w:style w:type="character" w:styleId="char35" w:customStyle="1">
    <w:name w:val="NormalTok"/>
    <w:basedOn w:val="char2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Times New Roman"/>
      </a:majorFont>
      <a:minorFont>
        <a:latin typeface="Cambria"/>
        <a:ea typeface="Cambria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subject/>
  <dc:creator>Thomas Kwok</dc:creator>
  <cp:keywords/>
  <dc:description/>
  <cp:lastModifiedBy>Thomas Kwok</cp:lastModifiedBy>
  <cp:revision>1</cp:revision>
  <dcterms:created xsi:type="dcterms:W3CDTF">2019-03-07T23:50:23Z</dcterms:created>
  <dcterms:modified xsi:type="dcterms:W3CDTF">2019-03-07T23:51:40Z</dcterms:modified>
</cp:coreProperties>
</file>