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500k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"agent_248_500_"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noProof w:val="true"/>
        </w:rPr>
        <w:t>dqnagent = load(</w:t>
      </w:r>
      <w:r>
        <w:rPr>
          <w:color w:val="aa04f9"/>
          <w:noProof w:val="true"/>
        </w:rPr>
        <w:t>"agent_248_500_"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).dqnagent</w:t>
      </w:r>
    </w:p>
    <w:altChunk r:id="rId13"/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4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5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"rewardMatrix_248_500_"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"totalRewards_248_500_"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modelEnv241_500;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modelEnv241_500;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[500000/1000000,1];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styles.xml" Type="http://schemas.openxmlformats.org/officeDocument/2006/relationships/styles"/><Relationship Id="rId17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2022-06-14T03:12:08Z</dcterms:created>
  <dcterms:modified xsi:type="dcterms:W3CDTF">2022-06-14T03:12:08Z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937cb0b4-3eb3-4e6a-a849-bcf35b293890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