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FE3C67" w:rsidP="00883AC9">
      <w:pPr>
        <w:jc w:val="center"/>
        <w:rPr>
          <w:sz w:val="24"/>
          <w:szCs w:val="24"/>
        </w:rPr>
      </w:pPr>
      <w:r>
        <w:rPr>
          <w:sz w:val="24"/>
          <w:szCs w:val="24"/>
        </w:rPr>
        <w:t xml:space="preserve">    HOGESCHOOL ROTTERDAM / CMI</w:t>
      </w: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FE3C67" w:rsidP="00883AC9">
      <w:pPr>
        <w:jc w:val="center"/>
        <w:rPr>
          <w:sz w:val="24"/>
          <w:szCs w:val="24"/>
        </w:rPr>
      </w:pPr>
      <w:r>
        <w:rPr>
          <w:sz w:val="24"/>
          <w:szCs w:val="24"/>
        </w:rPr>
        <w:t>Vooronderzoek</w:t>
      </w:r>
    </w:p>
    <w:p w:rsidR="00E0336E" w:rsidRDefault="00FE3C67" w:rsidP="00883AC9">
      <w:pPr>
        <w:jc w:val="center"/>
        <w:rPr>
          <w:sz w:val="24"/>
          <w:szCs w:val="24"/>
        </w:rPr>
      </w:pPr>
      <w:r>
        <w:rPr>
          <w:sz w:val="24"/>
          <w:szCs w:val="24"/>
        </w:rPr>
        <w:t>Project 5/6</w:t>
      </w:r>
    </w:p>
    <w:p w:rsidR="00E0336E" w:rsidRDefault="00E0336E" w:rsidP="00883AC9">
      <w:pPr>
        <w:jc w:val="center"/>
        <w:rPr>
          <w:sz w:val="24"/>
          <w:szCs w:val="24"/>
        </w:rPr>
      </w:pPr>
    </w:p>
    <w:p w:rsidR="00E0336E" w:rsidRDefault="00E0336E" w:rsidP="00883AC9">
      <w:pPr>
        <w:jc w:val="center"/>
        <w:rPr>
          <w:sz w:val="24"/>
          <w:szCs w:val="24"/>
        </w:rPr>
      </w:pPr>
    </w:p>
    <w:p w:rsidR="00E0336E" w:rsidRDefault="00FE3C67" w:rsidP="00883AC9">
      <w:pPr>
        <w:jc w:val="center"/>
        <w:rPr>
          <w:sz w:val="24"/>
          <w:szCs w:val="24"/>
        </w:rPr>
      </w:pPr>
      <w:r>
        <w:rPr>
          <w:sz w:val="24"/>
          <w:szCs w:val="24"/>
        </w:rPr>
        <w:t>TINPRJ0156​ ​</w:t>
      </w: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rPr>
          <w:sz w:val="24"/>
          <w:szCs w:val="24"/>
        </w:rPr>
      </w:pPr>
    </w:p>
    <w:p w:rsidR="00E0336E" w:rsidRDefault="00E0336E" w:rsidP="00883AC9">
      <w:pPr>
        <w:tabs>
          <w:tab w:val="left" w:pos="1980"/>
        </w:tabs>
        <w:rPr>
          <w:sz w:val="24"/>
          <w:szCs w:val="24"/>
        </w:rPr>
      </w:pPr>
    </w:p>
    <w:p w:rsidR="00E0336E" w:rsidRDefault="00E0336E" w:rsidP="00883AC9">
      <w:pPr>
        <w:tabs>
          <w:tab w:val="left" w:pos="1980"/>
        </w:tabs>
        <w:rPr>
          <w:sz w:val="24"/>
          <w:szCs w:val="24"/>
        </w:rPr>
      </w:pPr>
    </w:p>
    <w:p w:rsidR="00E0336E" w:rsidRDefault="00E0336E" w:rsidP="00883AC9">
      <w:pPr>
        <w:tabs>
          <w:tab w:val="left" w:pos="1980"/>
        </w:tabs>
        <w:rPr>
          <w:sz w:val="24"/>
          <w:szCs w:val="24"/>
        </w:rPr>
      </w:pPr>
    </w:p>
    <w:p w:rsidR="00E0336E" w:rsidRDefault="00E0336E" w:rsidP="00883AC9">
      <w:pPr>
        <w:tabs>
          <w:tab w:val="left" w:pos="1980"/>
        </w:tabs>
        <w:rPr>
          <w:sz w:val="24"/>
          <w:szCs w:val="24"/>
        </w:rPr>
      </w:pPr>
    </w:p>
    <w:p w:rsidR="00E0336E" w:rsidRDefault="00E0336E" w:rsidP="00883AC9">
      <w:pPr>
        <w:tabs>
          <w:tab w:val="left" w:pos="1980"/>
        </w:tabs>
        <w:rPr>
          <w:sz w:val="24"/>
          <w:szCs w:val="24"/>
        </w:rPr>
      </w:pPr>
    </w:p>
    <w:p w:rsidR="00E0336E" w:rsidRDefault="00E0336E" w:rsidP="00883AC9">
      <w:pPr>
        <w:tabs>
          <w:tab w:val="left" w:pos="1980"/>
        </w:tabs>
        <w:rPr>
          <w:sz w:val="24"/>
          <w:szCs w:val="24"/>
        </w:rPr>
      </w:pPr>
    </w:p>
    <w:p w:rsidR="00E0336E" w:rsidRDefault="00E0336E" w:rsidP="00883AC9">
      <w:pPr>
        <w:tabs>
          <w:tab w:val="left" w:pos="1980"/>
        </w:tabs>
        <w:rPr>
          <w:sz w:val="24"/>
          <w:szCs w:val="24"/>
        </w:rPr>
      </w:pPr>
    </w:p>
    <w:p w:rsidR="00E0336E" w:rsidRDefault="00E0336E" w:rsidP="00883AC9">
      <w:pPr>
        <w:tabs>
          <w:tab w:val="left" w:pos="1980"/>
        </w:tabs>
        <w:rPr>
          <w:sz w:val="24"/>
          <w:szCs w:val="24"/>
        </w:rPr>
      </w:pPr>
    </w:p>
    <w:p w:rsidR="00E0336E" w:rsidRDefault="00FE3C67" w:rsidP="00883AC9">
      <w:pPr>
        <w:tabs>
          <w:tab w:val="left" w:pos="1980"/>
        </w:tabs>
        <w:rPr>
          <w:sz w:val="24"/>
          <w:szCs w:val="24"/>
        </w:rPr>
      </w:pPr>
      <w:r>
        <w:rPr>
          <w:sz w:val="24"/>
          <w:szCs w:val="24"/>
        </w:rPr>
        <w:t>Studentgegevens</w:t>
      </w:r>
    </w:p>
    <w:p w:rsidR="00E0336E" w:rsidRDefault="0017574B" w:rsidP="00883AC9">
      <w:pPr>
        <w:tabs>
          <w:tab w:val="left" w:pos="1980"/>
        </w:tabs>
        <w:rPr>
          <w:sz w:val="24"/>
          <w:szCs w:val="24"/>
        </w:rPr>
      </w:pPr>
      <w:r>
        <w:rPr>
          <w:sz w:val="24"/>
          <w:szCs w:val="24"/>
        </w:rPr>
        <w:t>Student Naam: Rick Kloppers</w:t>
      </w:r>
    </w:p>
    <w:p w:rsidR="0017574B" w:rsidRDefault="0017574B" w:rsidP="00883AC9">
      <w:pPr>
        <w:tabs>
          <w:tab w:val="left" w:pos="1980"/>
        </w:tabs>
        <w:rPr>
          <w:sz w:val="24"/>
          <w:szCs w:val="24"/>
        </w:rPr>
      </w:pPr>
      <w:r>
        <w:rPr>
          <w:sz w:val="24"/>
          <w:szCs w:val="24"/>
        </w:rPr>
        <w:t>Student Nummer: 0943631</w:t>
      </w:r>
    </w:p>
    <w:p w:rsidR="0017574B" w:rsidRDefault="0017574B" w:rsidP="00883AC9">
      <w:pPr>
        <w:tabs>
          <w:tab w:val="left" w:pos="1980"/>
        </w:tabs>
        <w:rPr>
          <w:b/>
          <w:sz w:val="24"/>
          <w:szCs w:val="24"/>
        </w:rPr>
      </w:pPr>
    </w:p>
    <w:p w:rsidR="0017574B" w:rsidRDefault="0017574B" w:rsidP="00883AC9">
      <w:pPr>
        <w:tabs>
          <w:tab w:val="left" w:pos="1980"/>
        </w:tabs>
        <w:rPr>
          <w:b/>
          <w:sz w:val="24"/>
          <w:szCs w:val="24"/>
        </w:rPr>
      </w:pPr>
    </w:p>
    <w:p w:rsidR="00E0336E" w:rsidRDefault="00FE3C67" w:rsidP="00883AC9">
      <w:pPr>
        <w:tabs>
          <w:tab w:val="left" w:pos="1980"/>
        </w:tabs>
        <w:rPr>
          <w:b/>
          <w:sz w:val="24"/>
          <w:szCs w:val="24"/>
        </w:rPr>
      </w:pPr>
      <w:r>
        <w:rPr>
          <w:b/>
          <w:sz w:val="24"/>
          <w:szCs w:val="24"/>
        </w:rPr>
        <w:lastRenderedPageBreak/>
        <w:t>Algemene probleemstelling</w:t>
      </w:r>
    </w:p>
    <w:p w:rsidR="0017574B" w:rsidRDefault="0017574B" w:rsidP="00883AC9">
      <w:pPr>
        <w:tabs>
          <w:tab w:val="left" w:pos="1980"/>
        </w:tabs>
        <w:rPr>
          <w:b/>
          <w:sz w:val="24"/>
          <w:szCs w:val="24"/>
        </w:rPr>
      </w:pPr>
    </w:p>
    <w:p w:rsidR="0017574B" w:rsidRPr="0017574B" w:rsidRDefault="0017574B" w:rsidP="00883AC9">
      <w:pPr>
        <w:tabs>
          <w:tab w:val="left" w:pos="1980"/>
        </w:tabs>
        <w:rPr>
          <w:sz w:val="24"/>
          <w:szCs w:val="24"/>
          <w:vertAlign w:val="superscript"/>
        </w:rPr>
      </w:pPr>
    </w:p>
    <w:p w:rsidR="0017574B" w:rsidRDefault="0017574B" w:rsidP="00883AC9">
      <w:pPr>
        <w:tabs>
          <w:tab w:val="left" w:pos="1980"/>
        </w:tabs>
        <w:rPr>
          <w:b/>
          <w:sz w:val="24"/>
          <w:szCs w:val="24"/>
        </w:rPr>
      </w:pPr>
    </w:p>
    <w:p w:rsidR="00E0336E" w:rsidRDefault="00FE3C67" w:rsidP="00883AC9">
      <w:pPr>
        <w:rPr>
          <w:sz w:val="24"/>
          <w:szCs w:val="24"/>
        </w:rPr>
      </w:pPr>
      <w:r>
        <w:rPr>
          <w:sz w:val="24"/>
          <w:szCs w:val="24"/>
        </w:rPr>
        <w:t>De druk op zorgpersoneel in de ouderenzorg neemt alsmaar toe. Dit heeft verschillende oorzaken. De belangrijkste oorzaak van de toenemende druk is de vergrijzing van Nederland (CBS, 2017b). Door de vergrijzing zullen er steeds meer ouderen (65+) komen. Naast dat er steeds meer ouderen komen, zullen deze ouderen ook steeds langer gaan leven (CBS, 2017a). Deze combinatie van meer ouderen en een langere levensverwachting zorgt voor meerdere problemen. Deze problemen zullen zowel in de economie, maatschappij en in de zorg zichtbaar worden. In dit adviesrapport zal gefocust worden op de problemen die hierdoor in de zorg ontstaan. Hierbij wordt de nadruk gelegd op de verzorgers.</w:t>
      </w:r>
    </w:p>
    <w:p w:rsidR="00E0336E" w:rsidRDefault="00FE3C67" w:rsidP="00883AC9">
      <w:pPr>
        <w:rPr>
          <w:sz w:val="24"/>
          <w:szCs w:val="24"/>
        </w:rPr>
      </w:pPr>
      <w:r>
        <w:rPr>
          <w:sz w:val="24"/>
          <w:szCs w:val="24"/>
        </w:rPr>
        <w:t xml:space="preserve">Door de vergrijzing zullen er meer ouderen komen die verzorgd moeten worden. Van alle ouderen van boven de 65 jaar heeft 70% last van een chronische ziekte. Voor mensen boven de 75 jaar heeft de helft één chronische ziekte en 63% last van twee of meer chronische aandoeningen (Schumacher, 2017). Door de vergrijzing zullen deze groepen groter worden en daarmee de behoefte aan zorg. </w:t>
      </w:r>
    </w:p>
    <w:p w:rsidR="00E0336E" w:rsidRDefault="00FE3C67" w:rsidP="00883AC9">
      <w:pPr>
        <w:rPr>
          <w:sz w:val="24"/>
          <w:szCs w:val="24"/>
        </w:rPr>
      </w:pPr>
      <w:r>
        <w:rPr>
          <w:sz w:val="24"/>
          <w:szCs w:val="24"/>
        </w:rPr>
        <w:t>Op het moment staan er in de ouderenzorg 8000 vacatures open. Door de genoemde problemen zal dit tekort in de toekomst oplopen tot 70.000 (Zierse, 2017). Deze plaatsen zullen opgevuld moeten worden met nieuw personeel. Hiervoor kan men denken aan het aantrekken van nieuwe studenten of omscholen van mensen. Het Centraal Planbureau heeft berekend dat het opleiden en omscholen van mensen voor dit tekort zo’n 1.9 miljard euro gaat kosten (Zierse, 2017). Dit is veel geld. Het is nog maar de vraag of dit geld er is, en als dit geld er wel zou zijn, het de problemen hiermee zijn opgelost.</w:t>
      </w:r>
    </w:p>
    <w:p w:rsidR="00E0336E" w:rsidRDefault="00FE3C67" w:rsidP="00883AC9">
      <w:pPr>
        <w:rPr>
          <w:sz w:val="24"/>
          <w:szCs w:val="24"/>
        </w:rPr>
      </w:pPr>
      <w:r>
        <w:rPr>
          <w:sz w:val="24"/>
          <w:szCs w:val="24"/>
        </w:rPr>
        <w:t xml:space="preserve">Totdat het tekort is opgevuld zullen de zorgverleners onder druk blijven werken. Het is daarom belangrijk om ook naar creatieve oplossingen te zoeken. Creatieve oplossingen kunnen kleine problemen aanpakken, problemen die voor de verzorger tijd intensief zijn. De IT-sector kan hier goed op inspelen. </w:t>
      </w:r>
    </w:p>
    <w:p w:rsidR="00E0336E" w:rsidRDefault="00E0336E" w:rsidP="00883AC9">
      <w:pPr>
        <w:rPr>
          <w:sz w:val="24"/>
          <w:szCs w:val="24"/>
        </w:rPr>
      </w:pPr>
    </w:p>
    <w:p w:rsidR="00075E7B" w:rsidRDefault="00075E7B" w:rsidP="00883AC9">
      <w:pPr>
        <w:rPr>
          <w:b/>
          <w:sz w:val="24"/>
          <w:szCs w:val="24"/>
        </w:rPr>
      </w:pPr>
      <w:bookmarkStart w:id="0" w:name="_3cuivw36bqmq" w:colFirst="0" w:colLast="0"/>
      <w:bookmarkEnd w:id="0"/>
    </w:p>
    <w:p w:rsidR="00075E7B" w:rsidRDefault="00075E7B" w:rsidP="00883AC9">
      <w:pPr>
        <w:rPr>
          <w:b/>
          <w:sz w:val="24"/>
          <w:szCs w:val="24"/>
        </w:rPr>
      </w:pPr>
    </w:p>
    <w:p w:rsidR="00075E7B" w:rsidRDefault="00075E7B" w:rsidP="00883AC9">
      <w:pPr>
        <w:rPr>
          <w:b/>
          <w:sz w:val="24"/>
          <w:szCs w:val="24"/>
        </w:rPr>
      </w:pPr>
    </w:p>
    <w:p w:rsidR="00075E7B" w:rsidRDefault="00075E7B" w:rsidP="00883AC9">
      <w:pPr>
        <w:rPr>
          <w:b/>
          <w:sz w:val="24"/>
          <w:szCs w:val="24"/>
        </w:rPr>
      </w:pPr>
    </w:p>
    <w:p w:rsidR="00075E7B" w:rsidRDefault="00075E7B" w:rsidP="00883AC9">
      <w:pPr>
        <w:rPr>
          <w:b/>
          <w:sz w:val="24"/>
          <w:szCs w:val="24"/>
        </w:rPr>
      </w:pPr>
    </w:p>
    <w:p w:rsidR="00075E7B" w:rsidRDefault="00075E7B" w:rsidP="00883AC9">
      <w:pPr>
        <w:rPr>
          <w:b/>
          <w:sz w:val="24"/>
          <w:szCs w:val="24"/>
        </w:rPr>
      </w:pPr>
    </w:p>
    <w:p w:rsidR="00075E7B" w:rsidRDefault="00075E7B" w:rsidP="00883AC9">
      <w:pPr>
        <w:rPr>
          <w:b/>
          <w:sz w:val="24"/>
          <w:szCs w:val="24"/>
        </w:rPr>
      </w:pPr>
    </w:p>
    <w:p w:rsidR="00075E7B" w:rsidRDefault="00075E7B" w:rsidP="00883AC9">
      <w:pPr>
        <w:rPr>
          <w:b/>
          <w:sz w:val="24"/>
          <w:szCs w:val="24"/>
        </w:rPr>
      </w:pPr>
    </w:p>
    <w:p w:rsidR="00075E7B" w:rsidRDefault="00075E7B" w:rsidP="00883AC9">
      <w:pPr>
        <w:rPr>
          <w:b/>
          <w:sz w:val="24"/>
          <w:szCs w:val="24"/>
        </w:rPr>
      </w:pPr>
    </w:p>
    <w:p w:rsidR="00075E7B" w:rsidRDefault="00075E7B" w:rsidP="00883AC9">
      <w:pPr>
        <w:rPr>
          <w:b/>
          <w:sz w:val="24"/>
          <w:szCs w:val="24"/>
        </w:rPr>
      </w:pPr>
    </w:p>
    <w:p w:rsidR="00075E7B" w:rsidRDefault="00075E7B" w:rsidP="00883AC9">
      <w:pPr>
        <w:rPr>
          <w:b/>
          <w:sz w:val="24"/>
          <w:szCs w:val="24"/>
        </w:rPr>
      </w:pPr>
    </w:p>
    <w:p w:rsidR="00075E7B" w:rsidRDefault="00075E7B" w:rsidP="00883AC9">
      <w:pPr>
        <w:rPr>
          <w:b/>
          <w:sz w:val="24"/>
          <w:szCs w:val="24"/>
        </w:rPr>
      </w:pPr>
    </w:p>
    <w:p w:rsidR="00075E7B" w:rsidRDefault="00075E7B" w:rsidP="00883AC9">
      <w:pPr>
        <w:rPr>
          <w:b/>
          <w:sz w:val="24"/>
          <w:szCs w:val="24"/>
        </w:rPr>
      </w:pPr>
    </w:p>
    <w:p w:rsidR="00075E7B" w:rsidRDefault="00075E7B" w:rsidP="00883AC9">
      <w:pPr>
        <w:rPr>
          <w:b/>
          <w:sz w:val="24"/>
          <w:szCs w:val="24"/>
        </w:rPr>
      </w:pPr>
    </w:p>
    <w:p w:rsidR="00075E7B" w:rsidRDefault="00075E7B" w:rsidP="00883AC9">
      <w:pPr>
        <w:rPr>
          <w:b/>
          <w:sz w:val="24"/>
          <w:szCs w:val="24"/>
        </w:rPr>
      </w:pPr>
    </w:p>
    <w:p w:rsidR="00075E7B" w:rsidRDefault="00075E7B" w:rsidP="00883AC9">
      <w:pPr>
        <w:rPr>
          <w:b/>
          <w:sz w:val="24"/>
          <w:szCs w:val="24"/>
        </w:rPr>
      </w:pPr>
    </w:p>
    <w:p w:rsidR="00075E7B" w:rsidRDefault="00FE3C67" w:rsidP="00883AC9">
      <w:pPr>
        <w:rPr>
          <w:b/>
          <w:sz w:val="24"/>
          <w:szCs w:val="24"/>
        </w:rPr>
      </w:pPr>
      <w:r>
        <w:rPr>
          <w:b/>
          <w:sz w:val="24"/>
          <w:szCs w:val="24"/>
        </w:rPr>
        <w:lastRenderedPageBreak/>
        <w:t>Probleemstelling</w:t>
      </w:r>
      <w:bookmarkStart w:id="1" w:name="_akvk43yqm0nj" w:colFirst="0" w:colLast="0"/>
      <w:bookmarkEnd w:id="1"/>
    </w:p>
    <w:p w:rsidR="000755D2" w:rsidRDefault="000755D2" w:rsidP="00883AC9">
      <w:pPr>
        <w:rPr>
          <w:b/>
          <w:sz w:val="24"/>
          <w:szCs w:val="24"/>
        </w:rPr>
      </w:pPr>
    </w:p>
    <w:p w:rsidR="00FB0DAB" w:rsidRPr="006353DD" w:rsidRDefault="00FB0DAB" w:rsidP="00275AC1">
      <w:pPr>
        <w:pStyle w:val="Lijstalinea"/>
        <w:rPr>
          <w:sz w:val="24"/>
          <w:szCs w:val="24"/>
        </w:rPr>
      </w:pPr>
      <w:r w:rsidRPr="006353DD">
        <w:rPr>
          <w:bCs/>
          <w:sz w:val="24"/>
          <w:szCs w:val="24"/>
          <w:shd w:val="clear" w:color="auto" w:fill="FFFFFF"/>
        </w:rPr>
        <w:t>Als we het hebben over mensen met een beperking wordt al gauw gedacht dat het om een kleine groep gaat. Niets is minder waar: In Nederland hebben ruim 1,7 miljoen kinderen en volwassenen een matige of ernstige beperking. Dit betekent 1 op de 10 Nederlanders! Daarnaast is een grote groep mensen (ongeveer 3,6 miljoen) in mindere mate beperkt.</w:t>
      </w:r>
    </w:p>
    <w:p w:rsidR="006353DD" w:rsidRDefault="00FB0DAB" w:rsidP="00883AC9">
      <w:pPr>
        <w:pStyle w:val="Lijstalinea"/>
        <w:rPr>
          <w:bCs/>
          <w:sz w:val="24"/>
          <w:szCs w:val="24"/>
          <w:shd w:val="clear" w:color="auto" w:fill="FFFFFF"/>
        </w:rPr>
      </w:pPr>
      <w:r w:rsidRPr="006353DD">
        <w:rPr>
          <w:bCs/>
          <w:sz w:val="24"/>
          <w:szCs w:val="24"/>
          <w:shd w:val="clear" w:color="auto" w:fill="FFFFFF"/>
        </w:rPr>
        <w:t>(</w:t>
      </w:r>
      <w:r w:rsidR="006353DD">
        <w:rPr>
          <w:bCs/>
          <w:sz w:val="24"/>
          <w:szCs w:val="24"/>
          <w:shd w:val="clear" w:color="auto" w:fill="FFFFFF"/>
        </w:rPr>
        <w:t xml:space="preserve"> Bron: </w:t>
      </w:r>
      <w:hyperlink r:id="rId7" w:history="1">
        <w:r w:rsidR="006353DD" w:rsidRPr="00433EBA">
          <w:rPr>
            <w:rStyle w:val="Hyperlink"/>
            <w:bCs/>
            <w:sz w:val="24"/>
            <w:szCs w:val="24"/>
            <w:shd w:val="clear" w:color="auto" w:fill="FFFFFF"/>
          </w:rPr>
          <w:t>https://www.allesoversport.nl/artikel/feiten-en-cijfers-over-het-aantal-mensen-met-een-beperking/</w:t>
        </w:r>
      </w:hyperlink>
      <w:r w:rsidR="006353DD" w:rsidRPr="006353DD">
        <w:rPr>
          <w:bCs/>
          <w:sz w:val="24"/>
          <w:szCs w:val="24"/>
          <w:shd w:val="clear" w:color="auto" w:fill="FFFFFF"/>
        </w:rPr>
        <w:t>)</w:t>
      </w:r>
    </w:p>
    <w:p w:rsidR="00883AC9" w:rsidRDefault="00883AC9" w:rsidP="00883AC9">
      <w:pPr>
        <w:pStyle w:val="Lijstalinea"/>
        <w:rPr>
          <w:bCs/>
          <w:sz w:val="24"/>
          <w:szCs w:val="24"/>
          <w:shd w:val="clear" w:color="auto" w:fill="FFFFFF"/>
        </w:rPr>
      </w:pPr>
    </w:p>
    <w:p w:rsidR="00275AC1" w:rsidRDefault="00275AC1" w:rsidP="00883AC9">
      <w:pPr>
        <w:pStyle w:val="Lijstalinea"/>
        <w:rPr>
          <w:bCs/>
          <w:sz w:val="24"/>
          <w:szCs w:val="24"/>
          <w:shd w:val="clear" w:color="auto" w:fill="FFFFFF"/>
        </w:rPr>
      </w:pPr>
    </w:p>
    <w:p w:rsidR="00883AC9" w:rsidRDefault="006353DD" w:rsidP="00883AC9">
      <w:pPr>
        <w:pStyle w:val="Lijstalinea"/>
        <w:rPr>
          <w:bCs/>
          <w:sz w:val="24"/>
          <w:szCs w:val="24"/>
          <w:shd w:val="clear" w:color="auto" w:fill="FFFFFF"/>
        </w:rPr>
      </w:pPr>
      <w:r>
        <w:rPr>
          <w:bCs/>
          <w:sz w:val="24"/>
          <w:szCs w:val="24"/>
          <w:shd w:val="clear" w:color="auto" w:fill="FFFFFF"/>
        </w:rPr>
        <w:t xml:space="preserve">Hieronder vallen ook ouderen. </w:t>
      </w:r>
    </w:p>
    <w:p w:rsidR="00883AC9" w:rsidRDefault="00883AC9" w:rsidP="00883AC9">
      <w:pPr>
        <w:pStyle w:val="Lijstalinea"/>
        <w:rPr>
          <w:bCs/>
          <w:sz w:val="24"/>
          <w:szCs w:val="24"/>
          <w:shd w:val="clear" w:color="auto" w:fill="FFFFFF"/>
        </w:rPr>
      </w:pPr>
    </w:p>
    <w:p w:rsidR="006353DD" w:rsidRDefault="006353DD" w:rsidP="00883AC9">
      <w:pPr>
        <w:pStyle w:val="Lijstalinea"/>
        <w:rPr>
          <w:bCs/>
          <w:sz w:val="24"/>
          <w:szCs w:val="24"/>
          <w:shd w:val="clear" w:color="auto" w:fill="FFFFFF"/>
        </w:rPr>
      </w:pPr>
      <w:r>
        <w:rPr>
          <w:bCs/>
          <w:sz w:val="24"/>
          <w:szCs w:val="24"/>
          <w:shd w:val="clear" w:color="auto" w:fill="FFFFFF"/>
        </w:rPr>
        <w:t>De fysieke beperkingen die ouderen vaak ervaren is problemen met lopen, uithoudingsvermogen en zicht en gehoor.</w:t>
      </w:r>
    </w:p>
    <w:p w:rsidR="006353DD" w:rsidRPr="006353DD" w:rsidRDefault="006353DD" w:rsidP="00883AC9">
      <w:pPr>
        <w:ind w:left="720"/>
        <w:rPr>
          <w:bCs/>
          <w:sz w:val="24"/>
          <w:szCs w:val="24"/>
          <w:shd w:val="clear" w:color="auto" w:fill="FFFFFF"/>
        </w:rPr>
      </w:pPr>
      <w:r>
        <w:rPr>
          <w:bCs/>
          <w:sz w:val="24"/>
          <w:szCs w:val="24"/>
          <w:shd w:val="clear" w:color="auto" w:fill="FFFFFF"/>
        </w:rPr>
        <w:t xml:space="preserve">Het probleem met het lopen slaat vaak door op het feit dat ze moeite hebben het bewaren van hun evenwicht. Als er dan </w:t>
      </w:r>
      <w:r w:rsidR="00883AC9">
        <w:rPr>
          <w:bCs/>
          <w:sz w:val="24"/>
          <w:szCs w:val="24"/>
          <w:shd w:val="clear" w:color="auto" w:fill="FFFFFF"/>
        </w:rPr>
        <w:t>ouder verplaats moet worden omdat zij in een rolstoel zitten kost dit onzettend veel kracht en energie van de verzorging die op hun beurt ook weer fysieke klachten krijgt door het tillen van ouderen.</w:t>
      </w:r>
    </w:p>
    <w:p w:rsidR="00075E7B" w:rsidRDefault="00075E7B" w:rsidP="00883AC9">
      <w:pPr>
        <w:rPr>
          <w:b/>
          <w:sz w:val="24"/>
          <w:szCs w:val="24"/>
        </w:rPr>
      </w:pPr>
    </w:p>
    <w:p w:rsidR="00E0336E" w:rsidRDefault="00FE3C67" w:rsidP="00883AC9">
      <w:pPr>
        <w:rPr>
          <w:sz w:val="24"/>
          <w:szCs w:val="24"/>
        </w:rPr>
      </w:pPr>
      <w:r>
        <w:rPr>
          <w:b/>
          <w:sz w:val="24"/>
          <w:szCs w:val="24"/>
        </w:rPr>
        <w:t>Belang</w:t>
      </w:r>
    </w:p>
    <w:p w:rsidR="00E0336E" w:rsidRDefault="00883AC9" w:rsidP="00883AC9">
      <w:pPr>
        <w:numPr>
          <w:ilvl w:val="0"/>
          <w:numId w:val="3"/>
        </w:numPr>
        <w:contextualSpacing/>
        <w:rPr>
          <w:sz w:val="24"/>
          <w:szCs w:val="24"/>
        </w:rPr>
      </w:pPr>
      <w:r>
        <w:rPr>
          <w:sz w:val="24"/>
          <w:szCs w:val="24"/>
        </w:rPr>
        <w:t>Ouderen en verzorgers in de verzorgings tehuizen</w:t>
      </w:r>
    </w:p>
    <w:p w:rsidR="00883AC9" w:rsidRDefault="00883AC9" w:rsidP="00883AC9">
      <w:pPr>
        <w:numPr>
          <w:ilvl w:val="0"/>
          <w:numId w:val="3"/>
        </w:numPr>
        <w:spacing w:after="30"/>
        <w:textAlignment w:val="baseline"/>
        <w:rPr>
          <w:rFonts w:eastAsia="Times New Roman"/>
          <w:sz w:val="24"/>
          <w:szCs w:val="24"/>
          <w:lang w:val="nl-NL"/>
        </w:rPr>
      </w:pPr>
      <w:r w:rsidRPr="00883AC9">
        <w:rPr>
          <w:rFonts w:eastAsia="Times New Roman"/>
          <w:sz w:val="24"/>
          <w:szCs w:val="24"/>
          <w:lang w:val="nl-NL"/>
        </w:rPr>
        <w:t xml:space="preserve">In 2014 woonden 138.526 van de 65-plussers in een institutioneel huishouden, zoals een verzorgingshuis, verpleeghuis of revalidatiecentrum (CBS, 2014). </w:t>
      </w:r>
    </w:p>
    <w:p w:rsidR="00883AC9" w:rsidRPr="00883AC9" w:rsidRDefault="00883AC9" w:rsidP="00883AC9">
      <w:pPr>
        <w:spacing w:after="30"/>
        <w:ind w:left="720"/>
        <w:textAlignment w:val="baseline"/>
        <w:rPr>
          <w:rFonts w:eastAsia="Times New Roman"/>
          <w:sz w:val="24"/>
          <w:szCs w:val="24"/>
          <w:lang w:val="nl-NL"/>
        </w:rPr>
      </w:pPr>
      <w:r>
        <w:rPr>
          <w:rFonts w:eastAsia="Times New Roman"/>
          <w:sz w:val="24"/>
          <w:szCs w:val="24"/>
          <w:lang w:val="nl-NL"/>
        </w:rPr>
        <w:t xml:space="preserve">Afgelopen jaren is dit </w:t>
      </w:r>
      <w:r w:rsidR="00275AC1">
        <w:rPr>
          <w:rFonts w:eastAsia="Times New Roman"/>
          <w:sz w:val="24"/>
          <w:szCs w:val="24"/>
          <w:lang w:val="nl-NL"/>
        </w:rPr>
        <w:t xml:space="preserve">aantal gegroeid dus het zal rond de 140.000 liggen. </w:t>
      </w:r>
    </w:p>
    <w:p w:rsidR="00275AC1" w:rsidRDefault="00275AC1" w:rsidP="00275AC1">
      <w:pPr>
        <w:numPr>
          <w:ilvl w:val="0"/>
          <w:numId w:val="3"/>
        </w:numPr>
        <w:contextualSpacing/>
        <w:rPr>
          <w:sz w:val="24"/>
          <w:szCs w:val="24"/>
        </w:rPr>
      </w:pPr>
      <w:r w:rsidRPr="00275AC1">
        <w:rPr>
          <w:sz w:val="24"/>
          <w:szCs w:val="24"/>
        </w:rPr>
        <w:t xml:space="preserve">Dit probleem bestaat al langer maar het begint een steeds groter probleem te worden door de stijgende vergrijzing en dit </w:t>
      </w:r>
      <w:r>
        <w:rPr>
          <w:sz w:val="24"/>
          <w:szCs w:val="24"/>
        </w:rPr>
        <w:t>lijdt dus tot meer klachten onder personeel.</w:t>
      </w:r>
    </w:p>
    <w:p w:rsidR="00275AC1" w:rsidRPr="00275AC1" w:rsidRDefault="00275AC1" w:rsidP="00275AC1">
      <w:pPr>
        <w:numPr>
          <w:ilvl w:val="0"/>
          <w:numId w:val="3"/>
        </w:numPr>
        <w:contextualSpacing/>
        <w:rPr>
          <w:sz w:val="24"/>
          <w:szCs w:val="24"/>
        </w:rPr>
      </w:pPr>
      <w:r>
        <w:rPr>
          <w:sz w:val="24"/>
          <w:szCs w:val="24"/>
        </w:rPr>
        <w:t xml:space="preserve">Er zijn al verschillende tilliften om de ouderen te verplaatsen maar deze vereisen alsnog redelijk wat </w:t>
      </w:r>
      <w:r w:rsidR="00F27BD9">
        <w:rPr>
          <w:sz w:val="24"/>
          <w:szCs w:val="24"/>
        </w:rPr>
        <w:t>fysieke inspanning.</w:t>
      </w:r>
    </w:p>
    <w:p w:rsidR="00E0336E" w:rsidRDefault="00E0336E" w:rsidP="00883AC9">
      <w:pPr>
        <w:rPr>
          <w:b/>
          <w:sz w:val="24"/>
          <w:szCs w:val="24"/>
        </w:rPr>
      </w:pPr>
    </w:p>
    <w:p w:rsidR="00E0336E" w:rsidRDefault="00E0336E" w:rsidP="00883AC9">
      <w:pPr>
        <w:rPr>
          <w:b/>
          <w:sz w:val="24"/>
          <w:szCs w:val="24"/>
        </w:rPr>
      </w:pPr>
    </w:p>
    <w:p w:rsidR="00E0336E" w:rsidRDefault="00FE3C67" w:rsidP="00883AC9">
      <w:pPr>
        <w:rPr>
          <w:sz w:val="24"/>
          <w:szCs w:val="24"/>
        </w:rPr>
      </w:pPr>
      <w:r>
        <w:rPr>
          <w:b/>
          <w:sz w:val="24"/>
          <w:szCs w:val="24"/>
        </w:rPr>
        <w:t>Jouw oplossing</w:t>
      </w:r>
    </w:p>
    <w:p w:rsidR="002D2FAE" w:rsidRDefault="00232E1F" w:rsidP="00883AC9">
      <w:pPr>
        <w:numPr>
          <w:ilvl w:val="0"/>
          <w:numId w:val="3"/>
        </w:numPr>
        <w:contextualSpacing/>
        <w:rPr>
          <w:sz w:val="24"/>
          <w:szCs w:val="24"/>
        </w:rPr>
      </w:pPr>
      <w:r>
        <w:rPr>
          <w:sz w:val="24"/>
          <w:szCs w:val="24"/>
        </w:rPr>
        <w:t>Wij willen graag de stabiliteit bij de ouderen terug brengen. Dit willen wij doen door een exoskelet te maken, in dit geval focussen wij ons op de benen en onderrug sinds die redelijke relevantie heeft bij het staan. Op deze manier zullen de oudere makkelijker de verpleging hun instructies op kunnen volgen.</w:t>
      </w:r>
      <w:r w:rsidR="005E0232">
        <w:rPr>
          <w:sz w:val="24"/>
          <w:szCs w:val="24"/>
        </w:rPr>
        <w:t xml:space="preserve"> </w:t>
      </w:r>
    </w:p>
    <w:p w:rsidR="005E0232" w:rsidRPr="002D2FAE" w:rsidRDefault="005E0232" w:rsidP="00883AC9">
      <w:pPr>
        <w:ind w:left="720"/>
        <w:contextualSpacing/>
        <w:rPr>
          <w:sz w:val="24"/>
          <w:szCs w:val="24"/>
        </w:rPr>
      </w:pPr>
    </w:p>
    <w:p w:rsidR="00E0336E" w:rsidRDefault="00232E1F" w:rsidP="00883AC9">
      <w:pPr>
        <w:numPr>
          <w:ilvl w:val="0"/>
          <w:numId w:val="3"/>
        </w:numPr>
        <w:contextualSpacing/>
        <w:rPr>
          <w:sz w:val="24"/>
          <w:szCs w:val="24"/>
        </w:rPr>
      </w:pPr>
      <w:r>
        <w:rPr>
          <w:sz w:val="24"/>
          <w:szCs w:val="24"/>
        </w:rPr>
        <w:t>Met dit exoskelet zal het mogelijk zijn voor ouderen om zelf te staan en eventueel enkele stappen te zetten zodat zij bijvoorbeeld zonder lift naar de wc kunnen. Dit verlicht de fysieke inspanning bij de verpleging en de ouderen krijgen een gevoel van zelfstandigheid iets wat ze missen in een verpleginstehuis.</w:t>
      </w:r>
    </w:p>
    <w:p w:rsidR="00A43D69" w:rsidRDefault="00A43D69" w:rsidP="00883AC9">
      <w:pPr>
        <w:pStyle w:val="Lijstalinea"/>
        <w:rPr>
          <w:sz w:val="24"/>
          <w:szCs w:val="24"/>
        </w:rPr>
      </w:pPr>
    </w:p>
    <w:p w:rsidR="00A43D69" w:rsidRDefault="00A43D69" w:rsidP="00883AC9">
      <w:pPr>
        <w:ind w:left="720"/>
        <w:contextualSpacing/>
        <w:rPr>
          <w:sz w:val="24"/>
          <w:szCs w:val="24"/>
        </w:rPr>
      </w:pPr>
    </w:p>
    <w:p w:rsidR="00A16327" w:rsidRDefault="00A16327" w:rsidP="00883AC9">
      <w:pPr>
        <w:numPr>
          <w:ilvl w:val="0"/>
          <w:numId w:val="3"/>
        </w:numPr>
        <w:contextualSpacing/>
        <w:rPr>
          <w:sz w:val="24"/>
          <w:szCs w:val="24"/>
        </w:rPr>
      </w:pPr>
      <w:r>
        <w:rPr>
          <w:sz w:val="24"/>
          <w:szCs w:val="24"/>
        </w:rPr>
        <w:lastRenderedPageBreak/>
        <w:t>Er zijn een aantal losse producten die ons ontwerp tot een geheel brengen</w:t>
      </w:r>
      <w:r>
        <w:rPr>
          <w:sz w:val="24"/>
          <w:szCs w:val="24"/>
        </w:rPr>
        <w:br/>
        <w:t xml:space="preserve">- </w:t>
      </w:r>
      <w:r w:rsidR="00232E1F">
        <w:rPr>
          <w:sz w:val="24"/>
          <w:szCs w:val="24"/>
        </w:rPr>
        <w:t>Een hoofdband die hersengolven meet en zo de benen zou kunnen besturen.</w:t>
      </w:r>
    </w:p>
    <w:p w:rsidR="00325596" w:rsidRDefault="00A16327" w:rsidP="00883AC9">
      <w:pPr>
        <w:ind w:left="720"/>
        <w:contextualSpacing/>
        <w:rPr>
          <w:sz w:val="24"/>
          <w:szCs w:val="24"/>
        </w:rPr>
      </w:pPr>
      <w:r>
        <w:rPr>
          <w:sz w:val="24"/>
          <w:szCs w:val="24"/>
        </w:rPr>
        <w:t xml:space="preserve">- </w:t>
      </w:r>
      <w:r w:rsidR="00325596">
        <w:rPr>
          <w:sz w:val="24"/>
          <w:szCs w:val="24"/>
        </w:rPr>
        <w:t>H</w:t>
      </w:r>
      <w:r w:rsidR="00232E1F">
        <w:rPr>
          <w:sz w:val="24"/>
          <w:szCs w:val="24"/>
        </w:rPr>
        <w:t>et exoskelet</w:t>
      </w:r>
      <w:r w:rsidR="00325596">
        <w:rPr>
          <w:sz w:val="24"/>
          <w:szCs w:val="24"/>
        </w:rPr>
        <w:t xml:space="preserve"> zelf:</w:t>
      </w:r>
    </w:p>
    <w:p w:rsidR="00325596" w:rsidRDefault="00325596" w:rsidP="00325596">
      <w:pPr>
        <w:ind w:left="720" w:firstLine="720"/>
        <w:contextualSpacing/>
        <w:rPr>
          <w:sz w:val="24"/>
          <w:szCs w:val="24"/>
        </w:rPr>
      </w:pPr>
      <w:r>
        <w:rPr>
          <w:sz w:val="24"/>
          <w:szCs w:val="24"/>
        </w:rPr>
        <w:t xml:space="preserve">- de benen </w:t>
      </w:r>
    </w:p>
    <w:p w:rsidR="00325596" w:rsidRDefault="00325596" w:rsidP="00325596">
      <w:pPr>
        <w:ind w:left="720" w:firstLine="720"/>
        <w:contextualSpacing/>
        <w:rPr>
          <w:sz w:val="24"/>
          <w:szCs w:val="24"/>
        </w:rPr>
      </w:pPr>
      <w:r>
        <w:rPr>
          <w:sz w:val="24"/>
          <w:szCs w:val="24"/>
        </w:rPr>
        <w:t>- heup</w:t>
      </w:r>
    </w:p>
    <w:p w:rsidR="00A16327" w:rsidRDefault="00325596" w:rsidP="00325596">
      <w:pPr>
        <w:ind w:left="720" w:firstLine="720"/>
        <w:contextualSpacing/>
        <w:rPr>
          <w:sz w:val="24"/>
          <w:szCs w:val="24"/>
        </w:rPr>
      </w:pPr>
      <w:r>
        <w:rPr>
          <w:sz w:val="24"/>
          <w:szCs w:val="24"/>
        </w:rPr>
        <w:t>- onderrug.</w:t>
      </w:r>
    </w:p>
    <w:p w:rsidR="004B12EA" w:rsidRDefault="004B12EA" w:rsidP="00325596">
      <w:pPr>
        <w:contextualSpacing/>
        <w:rPr>
          <w:b/>
          <w:sz w:val="24"/>
          <w:szCs w:val="24"/>
        </w:rPr>
      </w:pPr>
    </w:p>
    <w:p w:rsidR="00075E7B" w:rsidRDefault="00075E7B" w:rsidP="00883AC9">
      <w:pPr>
        <w:rPr>
          <w:b/>
          <w:sz w:val="24"/>
          <w:szCs w:val="24"/>
        </w:rPr>
      </w:pPr>
    </w:p>
    <w:p w:rsidR="00E0336E" w:rsidRDefault="00FE3C67" w:rsidP="00883AC9">
      <w:pPr>
        <w:rPr>
          <w:b/>
          <w:sz w:val="24"/>
          <w:szCs w:val="24"/>
        </w:rPr>
      </w:pPr>
      <w:r>
        <w:rPr>
          <w:b/>
          <w:sz w:val="24"/>
          <w:szCs w:val="24"/>
        </w:rPr>
        <w:t>Literatuurlijst</w:t>
      </w:r>
    </w:p>
    <w:p w:rsidR="00E0336E" w:rsidRDefault="00FE3C67" w:rsidP="00883AC9">
      <w:pPr>
        <w:rPr>
          <w:sz w:val="24"/>
          <w:szCs w:val="24"/>
        </w:rPr>
      </w:pPr>
      <w:r>
        <w:rPr>
          <w:sz w:val="24"/>
          <w:szCs w:val="24"/>
        </w:rPr>
        <w:t>(gebruik APA of IEEE)</w:t>
      </w:r>
    </w:p>
    <w:p w:rsidR="00E0336E" w:rsidRDefault="00E0336E" w:rsidP="00883AC9">
      <w:pPr>
        <w:rPr>
          <w:sz w:val="24"/>
          <w:szCs w:val="24"/>
        </w:rPr>
      </w:pPr>
    </w:p>
    <w:p w:rsidR="00E0336E" w:rsidRDefault="00FE3C67" w:rsidP="00883AC9">
      <w:pPr>
        <w:spacing w:line="276" w:lineRule="auto"/>
        <w:rPr>
          <w:sz w:val="24"/>
          <w:szCs w:val="24"/>
        </w:rPr>
      </w:pPr>
      <w:r>
        <w:rPr>
          <w:sz w:val="24"/>
          <w:szCs w:val="24"/>
        </w:rPr>
        <w:t xml:space="preserve">CBS. (2017a). </w:t>
      </w:r>
      <w:r>
        <w:rPr>
          <w:i/>
          <w:sz w:val="24"/>
          <w:szCs w:val="24"/>
        </w:rPr>
        <w:t>Bevolkingspiramide.</w:t>
      </w:r>
      <w:r>
        <w:rPr>
          <w:sz w:val="24"/>
          <w:szCs w:val="24"/>
        </w:rPr>
        <w:t xml:space="preserve"> Geraadpleegd op 14 augustus 2017, van </w:t>
      </w:r>
    </w:p>
    <w:p w:rsidR="00E0336E" w:rsidRDefault="00FE3C67" w:rsidP="00883AC9">
      <w:pPr>
        <w:spacing w:line="276" w:lineRule="auto"/>
        <w:rPr>
          <w:sz w:val="24"/>
          <w:szCs w:val="24"/>
        </w:rPr>
      </w:pPr>
      <w:r>
        <w:rPr>
          <w:sz w:val="24"/>
          <w:szCs w:val="24"/>
        </w:rPr>
        <w:t xml:space="preserve"> </w:t>
      </w:r>
      <w:r>
        <w:rPr>
          <w:sz w:val="24"/>
          <w:szCs w:val="24"/>
        </w:rPr>
        <w:tab/>
        <w:t>https://www.cbs.nl/nl-nl/visualisaties/bevolkingspiramide</w:t>
      </w:r>
    </w:p>
    <w:p w:rsidR="00E0336E" w:rsidRDefault="00E0336E" w:rsidP="00883AC9">
      <w:pPr>
        <w:rPr>
          <w:sz w:val="24"/>
          <w:szCs w:val="24"/>
        </w:rPr>
      </w:pPr>
    </w:p>
    <w:p w:rsidR="00E0336E" w:rsidRDefault="00FE3C67" w:rsidP="00883AC9">
      <w:pPr>
        <w:spacing w:line="276" w:lineRule="auto"/>
        <w:rPr>
          <w:sz w:val="24"/>
          <w:szCs w:val="24"/>
        </w:rPr>
      </w:pPr>
      <w:r>
        <w:rPr>
          <w:sz w:val="24"/>
          <w:szCs w:val="24"/>
        </w:rPr>
        <w:t xml:space="preserve">CBS. (2017b). </w:t>
      </w:r>
      <w:r>
        <w:rPr>
          <w:i/>
          <w:sz w:val="24"/>
          <w:szCs w:val="24"/>
        </w:rPr>
        <w:t>Ondernemersklimaat: vergrijzing, ontgroening intern 2000-2050</w:t>
      </w:r>
      <w:r>
        <w:rPr>
          <w:sz w:val="24"/>
          <w:szCs w:val="24"/>
        </w:rPr>
        <w:t xml:space="preserve">. </w:t>
      </w:r>
    </w:p>
    <w:p w:rsidR="00E0336E" w:rsidRDefault="00FE3C67" w:rsidP="00883AC9">
      <w:pPr>
        <w:spacing w:line="276" w:lineRule="auto"/>
        <w:rPr>
          <w:sz w:val="24"/>
          <w:szCs w:val="24"/>
        </w:rPr>
      </w:pPr>
      <w:r>
        <w:rPr>
          <w:sz w:val="24"/>
          <w:szCs w:val="24"/>
        </w:rPr>
        <w:t xml:space="preserve"> </w:t>
      </w:r>
      <w:r>
        <w:rPr>
          <w:sz w:val="24"/>
          <w:szCs w:val="24"/>
        </w:rPr>
        <w:tab/>
        <w:t>Geraadpleegd op 14 augustus 2017, van</w:t>
      </w:r>
      <w:hyperlink r:id="rId8">
        <w:r>
          <w:rPr>
            <w:sz w:val="24"/>
            <w:szCs w:val="24"/>
          </w:rPr>
          <w:t xml:space="preserve">  </w:t>
        </w:r>
      </w:hyperlink>
    </w:p>
    <w:p w:rsidR="00E0336E" w:rsidRDefault="00FE3C67" w:rsidP="00883AC9">
      <w:pPr>
        <w:spacing w:line="276" w:lineRule="auto"/>
        <w:ind w:left="720"/>
        <w:rPr>
          <w:sz w:val="24"/>
          <w:szCs w:val="24"/>
        </w:rPr>
      </w:pPr>
      <w:r>
        <w:fldChar w:fldCharType="begin"/>
      </w:r>
      <w:r>
        <w:instrText xml:space="preserve"> HYPERLINK "http://statline.cbs.nl/Statweb/publication" </w:instrText>
      </w:r>
      <w:r>
        <w:fldChar w:fldCharType="separate"/>
      </w:r>
      <w:r>
        <w:rPr>
          <w:sz w:val="24"/>
          <w:szCs w:val="24"/>
        </w:rPr>
        <w:t>http://statline.cbs.nl/Statweb/publication/?DM=SLNL&amp;PA=71445ned&amp;D1=0&amp;D2=0-19,l&amp;D3=a&amp;VW=T</w:t>
      </w:r>
    </w:p>
    <w:p w:rsidR="00E0336E" w:rsidRDefault="00FE3C67" w:rsidP="00883AC9">
      <w:pPr>
        <w:spacing w:line="276" w:lineRule="auto"/>
        <w:rPr>
          <w:sz w:val="24"/>
          <w:szCs w:val="24"/>
        </w:rPr>
      </w:pPr>
      <w:r>
        <w:fldChar w:fldCharType="end"/>
      </w:r>
    </w:p>
    <w:p w:rsidR="00E0336E" w:rsidRDefault="00FE3C67" w:rsidP="00883AC9">
      <w:pPr>
        <w:spacing w:line="276" w:lineRule="auto"/>
        <w:rPr>
          <w:sz w:val="24"/>
          <w:szCs w:val="24"/>
        </w:rPr>
      </w:pPr>
      <w:r>
        <w:rPr>
          <w:sz w:val="24"/>
          <w:szCs w:val="24"/>
        </w:rPr>
        <w:t xml:space="preserve">Schumacher, J. (2017). </w:t>
      </w:r>
      <w:r>
        <w:rPr>
          <w:i/>
          <w:sz w:val="24"/>
          <w:szCs w:val="24"/>
        </w:rPr>
        <w:t xml:space="preserve">Cijfers: vergrijzing en toenemende zorg. </w:t>
      </w:r>
      <w:r>
        <w:rPr>
          <w:sz w:val="24"/>
          <w:szCs w:val="24"/>
        </w:rPr>
        <w:t xml:space="preserve"> Geraadpleegd op 17  </w:t>
      </w:r>
    </w:p>
    <w:p w:rsidR="00E0336E" w:rsidRDefault="00FE3C67" w:rsidP="00883AC9">
      <w:pPr>
        <w:spacing w:line="276" w:lineRule="auto"/>
        <w:rPr>
          <w:sz w:val="24"/>
          <w:szCs w:val="24"/>
        </w:rPr>
      </w:pPr>
      <w:r>
        <w:rPr>
          <w:sz w:val="24"/>
          <w:szCs w:val="24"/>
        </w:rPr>
        <w:t xml:space="preserve"> </w:t>
      </w:r>
      <w:r>
        <w:rPr>
          <w:sz w:val="24"/>
          <w:szCs w:val="24"/>
        </w:rPr>
        <w:tab/>
        <w:t xml:space="preserve">augustus 2017, van </w:t>
      </w:r>
    </w:p>
    <w:p w:rsidR="00E0336E" w:rsidRDefault="00FE3C67" w:rsidP="00883AC9">
      <w:pPr>
        <w:spacing w:line="276" w:lineRule="auto"/>
        <w:rPr>
          <w:sz w:val="24"/>
          <w:szCs w:val="24"/>
        </w:rPr>
      </w:pPr>
      <w:r>
        <w:rPr>
          <w:sz w:val="24"/>
          <w:szCs w:val="24"/>
        </w:rPr>
        <w:t xml:space="preserve"> </w:t>
      </w:r>
      <w:r>
        <w:rPr>
          <w:sz w:val="24"/>
          <w:szCs w:val="24"/>
        </w:rPr>
        <w:tab/>
        <w:t>http://www.zorgvoorbeter.nl/ouderenzorg/hervorming-zorg-cijfers-vergrijzing.html</w:t>
      </w:r>
    </w:p>
    <w:p w:rsidR="00E0336E" w:rsidRDefault="00E0336E" w:rsidP="00883AC9">
      <w:pPr>
        <w:rPr>
          <w:sz w:val="24"/>
          <w:szCs w:val="24"/>
        </w:rPr>
      </w:pPr>
    </w:p>
    <w:p w:rsidR="00E0336E" w:rsidRDefault="00FE3C67" w:rsidP="00883AC9">
      <w:pPr>
        <w:spacing w:line="276" w:lineRule="auto"/>
        <w:rPr>
          <w:sz w:val="24"/>
          <w:szCs w:val="24"/>
        </w:rPr>
      </w:pPr>
      <w:r>
        <w:rPr>
          <w:sz w:val="24"/>
          <w:szCs w:val="24"/>
        </w:rPr>
        <w:t xml:space="preserve">Zierse, M. (2017). </w:t>
      </w:r>
      <w:r>
        <w:rPr>
          <w:i/>
          <w:sz w:val="24"/>
          <w:szCs w:val="24"/>
        </w:rPr>
        <w:t>Wat te doen aan het personeelstekort in de ouderenzorg?</w:t>
      </w:r>
      <w:r>
        <w:rPr>
          <w:sz w:val="24"/>
          <w:szCs w:val="24"/>
        </w:rPr>
        <w:t xml:space="preserve">  </w:t>
      </w:r>
    </w:p>
    <w:p w:rsidR="00E0336E" w:rsidRDefault="00FE3C67" w:rsidP="00883AC9">
      <w:pPr>
        <w:spacing w:line="276" w:lineRule="auto"/>
        <w:ind w:left="720"/>
        <w:rPr>
          <w:sz w:val="24"/>
          <w:szCs w:val="24"/>
        </w:rPr>
      </w:pPr>
      <w:r>
        <w:rPr>
          <w:sz w:val="24"/>
          <w:szCs w:val="24"/>
        </w:rPr>
        <w:t xml:space="preserve"> Geraadpleegd op 19 augustus 2017, van https://www.trouw.nl/samenleving/wat-te-doen-aan-het-personeelstekort-in-de-ouderenzorg-~a08596af/</w:t>
      </w:r>
    </w:p>
    <w:p w:rsidR="00E0336E" w:rsidRDefault="00FE3C67" w:rsidP="00883AC9">
      <w:pPr>
        <w:spacing w:line="276" w:lineRule="auto"/>
        <w:ind w:left="720"/>
        <w:rPr>
          <w:sz w:val="24"/>
          <w:szCs w:val="24"/>
        </w:rPr>
      </w:pPr>
      <w:r>
        <w:rPr>
          <w:sz w:val="24"/>
          <w:szCs w:val="24"/>
        </w:rPr>
        <w:t xml:space="preserve">      </w:t>
      </w:r>
    </w:p>
    <w:p w:rsidR="00E0336E" w:rsidRDefault="00E0336E" w:rsidP="00883AC9">
      <w:pPr>
        <w:spacing w:line="276" w:lineRule="auto"/>
        <w:rPr>
          <w:sz w:val="24"/>
          <w:szCs w:val="24"/>
        </w:rPr>
      </w:pPr>
    </w:p>
    <w:p w:rsidR="00E0336E" w:rsidRDefault="00FE3C67" w:rsidP="00883AC9">
      <w:pPr>
        <w:rPr>
          <w:b/>
          <w:sz w:val="24"/>
          <w:szCs w:val="24"/>
        </w:rPr>
      </w:pPr>
      <w:r>
        <w:rPr>
          <w:b/>
          <w:sz w:val="24"/>
          <w:szCs w:val="24"/>
        </w:rPr>
        <w:t>Bijlagen</w:t>
      </w:r>
    </w:p>
    <w:p w:rsidR="004935E2" w:rsidRPr="00F1046A" w:rsidRDefault="004935E2" w:rsidP="00883AC9"/>
    <w:p w:rsidR="004935E2" w:rsidRPr="00080C63" w:rsidRDefault="00080C63" w:rsidP="00883AC9">
      <w:pPr>
        <w:rPr>
          <w:b/>
          <w:sz w:val="24"/>
          <w:szCs w:val="24"/>
        </w:rPr>
      </w:pPr>
      <w:r>
        <w:rPr>
          <w:b/>
          <w:sz w:val="24"/>
          <w:szCs w:val="24"/>
        </w:rPr>
        <w:t>Morphological chart</w:t>
      </w:r>
      <w:bookmarkStart w:id="2" w:name="_GoBack"/>
      <w:bookmarkEnd w:id="2"/>
    </w:p>
    <w:p w:rsidR="00331A46" w:rsidRDefault="00331A46" w:rsidP="00883AC9">
      <w:pPr>
        <w:rPr>
          <w:b/>
          <w:sz w:val="24"/>
          <w:szCs w:val="24"/>
        </w:rPr>
      </w:pPr>
    </w:p>
    <w:tbl>
      <w:tblPr>
        <w:tblStyle w:val="Tabelraster"/>
        <w:tblW w:w="0" w:type="auto"/>
        <w:tblLook w:val="04A0" w:firstRow="1" w:lastRow="0" w:firstColumn="1" w:lastColumn="0" w:noHBand="0" w:noVBand="1"/>
      </w:tblPr>
      <w:tblGrid>
        <w:gridCol w:w="4769"/>
      </w:tblGrid>
      <w:tr w:rsidR="00331A46" w:rsidTr="00080C63">
        <w:trPr>
          <w:trHeight w:val="416"/>
        </w:trPr>
        <w:tc>
          <w:tcPr>
            <w:tcW w:w="4769" w:type="dxa"/>
          </w:tcPr>
          <w:p w:rsidR="00331A46" w:rsidRDefault="00331A46" w:rsidP="00883AC9">
            <w:pPr>
              <w:rPr>
                <w:b/>
                <w:sz w:val="24"/>
                <w:szCs w:val="24"/>
              </w:rPr>
            </w:pPr>
            <w:r>
              <w:rPr>
                <w:b/>
                <w:sz w:val="24"/>
                <w:szCs w:val="24"/>
              </w:rPr>
              <w:t>Exo Suit Legs</w:t>
            </w:r>
          </w:p>
        </w:tc>
      </w:tr>
      <w:tr w:rsidR="00331A46" w:rsidTr="00080C63">
        <w:trPr>
          <w:trHeight w:val="439"/>
        </w:trPr>
        <w:tc>
          <w:tcPr>
            <w:tcW w:w="4769" w:type="dxa"/>
          </w:tcPr>
          <w:p w:rsidR="00331A46" w:rsidRDefault="00331A46" w:rsidP="00883AC9">
            <w:pPr>
              <w:rPr>
                <w:b/>
                <w:sz w:val="24"/>
                <w:szCs w:val="24"/>
              </w:rPr>
            </w:pPr>
            <w:r>
              <w:rPr>
                <w:b/>
                <w:sz w:val="24"/>
                <w:szCs w:val="24"/>
              </w:rPr>
              <w:t>Motoren</w:t>
            </w:r>
          </w:p>
        </w:tc>
      </w:tr>
      <w:tr w:rsidR="00331A46" w:rsidTr="00080C63">
        <w:trPr>
          <w:trHeight w:val="416"/>
        </w:trPr>
        <w:tc>
          <w:tcPr>
            <w:tcW w:w="4769" w:type="dxa"/>
          </w:tcPr>
          <w:p w:rsidR="00331A46" w:rsidRDefault="00331A46" w:rsidP="00883AC9">
            <w:pPr>
              <w:rPr>
                <w:b/>
                <w:sz w:val="24"/>
                <w:szCs w:val="24"/>
              </w:rPr>
            </w:pPr>
            <w:r>
              <w:rPr>
                <w:b/>
                <w:sz w:val="24"/>
                <w:szCs w:val="24"/>
              </w:rPr>
              <w:t>Sensoren</w:t>
            </w:r>
          </w:p>
        </w:tc>
      </w:tr>
      <w:tr w:rsidR="00331A46" w:rsidTr="00080C63">
        <w:trPr>
          <w:trHeight w:val="439"/>
        </w:trPr>
        <w:tc>
          <w:tcPr>
            <w:tcW w:w="4769" w:type="dxa"/>
          </w:tcPr>
          <w:p w:rsidR="00331A46" w:rsidRDefault="00331A46" w:rsidP="00883AC9">
            <w:pPr>
              <w:rPr>
                <w:b/>
                <w:sz w:val="24"/>
                <w:szCs w:val="24"/>
              </w:rPr>
            </w:pPr>
            <w:r>
              <w:rPr>
                <w:b/>
                <w:sz w:val="24"/>
                <w:szCs w:val="24"/>
              </w:rPr>
              <w:t>Materiaal voor het pak</w:t>
            </w:r>
          </w:p>
        </w:tc>
      </w:tr>
      <w:tr w:rsidR="00331A46" w:rsidTr="00080C63">
        <w:trPr>
          <w:trHeight w:val="416"/>
        </w:trPr>
        <w:tc>
          <w:tcPr>
            <w:tcW w:w="4769" w:type="dxa"/>
          </w:tcPr>
          <w:p w:rsidR="00331A46" w:rsidRDefault="00331A46" w:rsidP="00883AC9">
            <w:pPr>
              <w:rPr>
                <w:b/>
                <w:sz w:val="24"/>
                <w:szCs w:val="24"/>
              </w:rPr>
            </w:pPr>
            <w:r>
              <w:rPr>
                <w:b/>
                <w:sz w:val="24"/>
                <w:szCs w:val="24"/>
              </w:rPr>
              <w:t>Stroomvoorziening</w:t>
            </w:r>
          </w:p>
        </w:tc>
      </w:tr>
      <w:tr w:rsidR="00080C63" w:rsidTr="00080C63">
        <w:trPr>
          <w:trHeight w:val="416"/>
        </w:trPr>
        <w:tc>
          <w:tcPr>
            <w:tcW w:w="4769" w:type="dxa"/>
          </w:tcPr>
          <w:p w:rsidR="00080C63" w:rsidRDefault="00080C63" w:rsidP="00883AC9">
            <w:pPr>
              <w:rPr>
                <w:b/>
                <w:sz w:val="24"/>
                <w:szCs w:val="24"/>
              </w:rPr>
            </w:pPr>
            <w:r>
              <w:rPr>
                <w:b/>
                <w:sz w:val="24"/>
                <w:szCs w:val="24"/>
              </w:rPr>
              <w:t>Aansturing</w:t>
            </w:r>
          </w:p>
        </w:tc>
      </w:tr>
      <w:tr w:rsidR="00331A46" w:rsidTr="00080C63">
        <w:trPr>
          <w:trHeight w:val="416"/>
        </w:trPr>
        <w:tc>
          <w:tcPr>
            <w:tcW w:w="4769" w:type="dxa"/>
          </w:tcPr>
          <w:p w:rsidR="00331A46" w:rsidRDefault="00331A46" w:rsidP="00883AC9">
            <w:pPr>
              <w:rPr>
                <w:b/>
                <w:sz w:val="24"/>
                <w:szCs w:val="24"/>
              </w:rPr>
            </w:pPr>
            <w:r>
              <w:rPr>
                <w:b/>
                <w:sz w:val="24"/>
                <w:szCs w:val="24"/>
              </w:rPr>
              <w:t>Code</w:t>
            </w:r>
          </w:p>
        </w:tc>
      </w:tr>
    </w:tbl>
    <w:p w:rsidR="00331A46" w:rsidRDefault="00331A46" w:rsidP="00883AC9">
      <w:pPr>
        <w:rPr>
          <w:b/>
          <w:sz w:val="24"/>
          <w:szCs w:val="24"/>
        </w:rPr>
      </w:pPr>
    </w:p>
    <w:p w:rsidR="00331A46" w:rsidRDefault="00331A46" w:rsidP="00883AC9">
      <w:pPr>
        <w:rPr>
          <w:b/>
          <w:sz w:val="24"/>
          <w:szCs w:val="24"/>
        </w:rPr>
      </w:pPr>
    </w:p>
    <w:p w:rsidR="00331A46" w:rsidRDefault="00331A46" w:rsidP="00883AC9">
      <w:pPr>
        <w:rPr>
          <w:b/>
          <w:sz w:val="24"/>
          <w:szCs w:val="24"/>
        </w:rPr>
      </w:pPr>
    </w:p>
    <w:p w:rsidR="00331A46" w:rsidRDefault="00331A46" w:rsidP="00883AC9">
      <w:pPr>
        <w:rPr>
          <w:b/>
          <w:sz w:val="24"/>
          <w:szCs w:val="24"/>
        </w:rPr>
      </w:pPr>
    </w:p>
    <w:p w:rsidR="00331A46" w:rsidRDefault="00331A46" w:rsidP="00883AC9">
      <w:pPr>
        <w:rPr>
          <w:b/>
          <w:sz w:val="24"/>
          <w:szCs w:val="24"/>
        </w:rPr>
      </w:pPr>
    </w:p>
    <w:p w:rsidR="00331A46" w:rsidRDefault="00331A46" w:rsidP="00883AC9">
      <w:pPr>
        <w:rPr>
          <w:b/>
          <w:sz w:val="24"/>
          <w:szCs w:val="24"/>
        </w:rPr>
      </w:pPr>
    </w:p>
    <w:p w:rsidR="00331A46" w:rsidRDefault="00331A46" w:rsidP="00883AC9">
      <w:pPr>
        <w:rPr>
          <w:b/>
          <w:sz w:val="24"/>
          <w:szCs w:val="24"/>
        </w:rPr>
      </w:pPr>
    </w:p>
    <w:p w:rsidR="00331A46" w:rsidRDefault="00331A46" w:rsidP="00883AC9">
      <w:pPr>
        <w:rPr>
          <w:b/>
          <w:sz w:val="24"/>
          <w:szCs w:val="24"/>
        </w:rPr>
      </w:pPr>
    </w:p>
    <w:p w:rsidR="00331A46" w:rsidRDefault="00331A46" w:rsidP="00883AC9">
      <w:pPr>
        <w:rPr>
          <w:b/>
          <w:sz w:val="24"/>
          <w:szCs w:val="24"/>
        </w:rPr>
      </w:pPr>
    </w:p>
    <w:p w:rsidR="00331A46" w:rsidRDefault="00331A46" w:rsidP="00883AC9">
      <w:pPr>
        <w:rPr>
          <w:b/>
          <w:sz w:val="24"/>
          <w:szCs w:val="24"/>
        </w:rPr>
      </w:pPr>
    </w:p>
    <w:p w:rsidR="00331A46" w:rsidRDefault="00331A46" w:rsidP="00883AC9">
      <w:pPr>
        <w:rPr>
          <w:b/>
          <w:sz w:val="24"/>
          <w:szCs w:val="24"/>
        </w:rPr>
      </w:pPr>
    </w:p>
    <w:p w:rsidR="00331A46" w:rsidRDefault="00331A46" w:rsidP="00883AC9">
      <w:pPr>
        <w:rPr>
          <w:b/>
          <w:sz w:val="24"/>
          <w:szCs w:val="24"/>
        </w:rPr>
      </w:pPr>
    </w:p>
    <w:p w:rsidR="004B12EA" w:rsidRDefault="00075E7B" w:rsidP="00883AC9">
      <w:pPr>
        <w:rPr>
          <w:b/>
          <w:sz w:val="24"/>
          <w:szCs w:val="24"/>
        </w:rPr>
      </w:pPr>
      <w:r>
        <w:rPr>
          <w:b/>
          <w:sz w:val="24"/>
          <w:szCs w:val="24"/>
        </w:rPr>
        <w:t>MindMap</w:t>
      </w:r>
    </w:p>
    <w:p w:rsidR="00075E7B" w:rsidRDefault="00075E7B" w:rsidP="00883AC9">
      <w:pPr>
        <w:rPr>
          <w:b/>
          <w:sz w:val="24"/>
          <w:szCs w:val="24"/>
        </w:rPr>
      </w:pPr>
    </w:p>
    <w:p w:rsidR="00331A46" w:rsidRDefault="00331A46" w:rsidP="00883AC9">
      <w:pPr>
        <w:rPr>
          <w:b/>
          <w:sz w:val="24"/>
          <w:szCs w:val="24"/>
        </w:rPr>
      </w:pPr>
    </w:p>
    <w:p w:rsidR="00075E7B" w:rsidRPr="00075E7B" w:rsidRDefault="00331A46" w:rsidP="00883AC9">
      <w:pPr>
        <w:rPr>
          <w:b/>
          <w:sz w:val="24"/>
          <w:szCs w:val="24"/>
        </w:rPr>
      </w:pPr>
      <w:r>
        <w:rPr>
          <w:b/>
          <w:noProof/>
          <w:sz w:val="24"/>
          <w:szCs w:val="24"/>
        </w:rPr>
        <w:drawing>
          <wp:inline distT="0" distB="0" distL="0" distR="0" wp14:anchorId="4B5C9DA1" wp14:editId="3B180AF8">
            <wp:extent cx="6005195" cy="450405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ndMa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5195" cy="4504055"/>
                    </a:xfrm>
                    <a:prstGeom prst="rect">
                      <a:avLst/>
                    </a:prstGeom>
                  </pic:spPr>
                </pic:pic>
              </a:graphicData>
            </a:graphic>
          </wp:inline>
        </w:drawing>
      </w:r>
    </w:p>
    <w:sectPr w:rsidR="00075E7B" w:rsidRPr="00075E7B">
      <w:headerReference w:type="default" r:id="rId10"/>
      <w:footerReference w:type="default" r:id="rId11"/>
      <w:pgSz w:w="11906" w:h="16838"/>
      <w:pgMar w:top="720" w:right="1009" w:bottom="72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4F1" w:rsidRDefault="009254F1">
      <w:r>
        <w:separator/>
      </w:r>
    </w:p>
  </w:endnote>
  <w:endnote w:type="continuationSeparator" w:id="0">
    <w:p w:rsidR="009254F1" w:rsidRDefault="0092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BD9" w:rsidRDefault="00F27BD9">
    <w:pPr>
      <w:pBdr>
        <w:top w:val="single" w:sz="6" w:space="5" w:color="000000"/>
      </w:pBdr>
      <w:tabs>
        <w:tab w:val="right" w:pos="9356"/>
      </w:tabs>
      <w:spacing w:after="1428"/>
      <w:rPr>
        <w:rFonts w:ascii="Arial Narrow" w:eastAsia="Arial Narrow" w:hAnsi="Arial Narrow" w:cs="Arial Narrow"/>
        <w:smallCaps/>
        <w:sz w:val="14"/>
        <w:szCs w:val="14"/>
      </w:rPr>
    </w:pPr>
    <w:r>
      <w:rPr>
        <w:rFonts w:ascii="Arial Narrow" w:eastAsia="Arial Narrow" w:hAnsi="Arial Narrow" w:cs="Arial Narrow"/>
        <w:smallCaps/>
        <w:sz w:val="14"/>
        <w:szCs w:val="14"/>
      </w:rPr>
      <w:t xml:space="preserve">   september  2018Versie 1.1</w:t>
    </w:r>
    <w:r>
      <w:rPr>
        <w:rFonts w:ascii="Arial Narrow" w:eastAsia="Arial Narrow" w:hAnsi="Arial Narrow" w:cs="Arial Narrow"/>
        <w:smallCaps/>
        <w:sz w:val="14"/>
        <w:szCs w:val="14"/>
      </w:rPr>
      <w:tab/>
    </w:r>
    <w:r>
      <w:rPr>
        <w:b/>
        <w:smallCaps/>
        <w:sz w:val="18"/>
        <w:szCs w:val="18"/>
      </w:rPr>
      <w:fldChar w:fldCharType="begin"/>
    </w:r>
    <w:r>
      <w:rPr>
        <w:b/>
        <w:smallCaps/>
        <w:sz w:val="18"/>
        <w:szCs w:val="18"/>
      </w:rPr>
      <w:instrText>PAGE</w:instrText>
    </w:r>
    <w:r>
      <w:rPr>
        <w:b/>
        <w:smallCaps/>
        <w:sz w:val="18"/>
        <w:szCs w:val="18"/>
      </w:rPr>
      <w:fldChar w:fldCharType="separate"/>
    </w:r>
    <w:r>
      <w:rPr>
        <w:b/>
        <w:smallCaps/>
        <w:noProof/>
        <w:sz w:val="18"/>
        <w:szCs w:val="18"/>
      </w:rPr>
      <w:t>1</w:t>
    </w:r>
    <w:r>
      <w:rPr>
        <w:b/>
        <w:smallCap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4F1" w:rsidRDefault="009254F1">
      <w:r>
        <w:separator/>
      </w:r>
    </w:p>
  </w:footnote>
  <w:footnote w:type="continuationSeparator" w:id="0">
    <w:p w:rsidR="009254F1" w:rsidRDefault="00925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BD9" w:rsidRDefault="00F27BD9">
    <w:pPr>
      <w:pBdr>
        <w:top w:val="single" w:sz="6" w:space="1" w:color="000000"/>
      </w:pBdr>
      <w:tabs>
        <w:tab w:val="right" w:pos="7797"/>
      </w:tabs>
      <w:spacing w:before="708"/>
      <w:rPr>
        <w:rFonts w:ascii="Arial Narrow" w:eastAsia="Arial Narrow" w:hAnsi="Arial Narrow" w:cs="Arial Narrow"/>
        <w:b/>
        <w:smallCaps/>
        <w:sz w:val="16"/>
        <w:szCs w:val="16"/>
      </w:rPr>
    </w:pPr>
    <w:r>
      <w:rPr>
        <w:rFonts w:ascii="Arial Narrow" w:eastAsia="Arial Narrow" w:hAnsi="Arial Narrow" w:cs="Arial Narrow"/>
        <w:smallCaps/>
        <w:sz w:val="16"/>
        <w:szCs w:val="16"/>
      </w:rPr>
      <w:t>Vooronderzoek project 5/6</w:t>
    </w:r>
    <w:r>
      <w:rPr>
        <w:rFonts w:ascii="Arial Narrow" w:eastAsia="Arial Narrow" w:hAnsi="Arial Narrow" w:cs="Arial Narrow"/>
        <w:smallCaps/>
        <w:sz w:val="16"/>
        <w:szCs w:val="16"/>
      </w:rPr>
      <w:tab/>
      <w:t>Hogeschool Rotterdam/CMI</w:t>
    </w:r>
    <w:r>
      <w:rPr>
        <w:noProof/>
      </w:rPr>
      <w:drawing>
        <wp:anchor distT="0" distB="0" distL="114300" distR="114300" simplePos="0" relativeHeight="251658240" behindDoc="0" locked="0" layoutInCell="1" hidden="0" allowOverlap="1">
          <wp:simplePos x="0" y="0"/>
          <wp:positionH relativeFrom="margin">
            <wp:posOffset>5789930</wp:posOffset>
          </wp:positionH>
          <wp:positionV relativeFrom="paragraph">
            <wp:posOffset>36195</wp:posOffset>
          </wp:positionV>
          <wp:extent cx="329565" cy="32956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29565" cy="329565"/>
                  </a:xfrm>
                  <a:prstGeom prst="rect">
                    <a:avLst/>
                  </a:prstGeom>
                  <a:ln/>
                </pic:spPr>
              </pic:pic>
            </a:graphicData>
          </a:graphic>
        </wp:anchor>
      </w:drawing>
    </w:r>
  </w:p>
  <w:p w:rsidR="00F27BD9" w:rsidRDefault="00F27BD9">
    <w:pPr>
      <w:spacing w:after="380" w:line="100" w:lineRule="auto"/>
      <w:rPr>
        <w:sz w:val="28"/>
        <w:szCs w:val="28"/>
      </w:rPr>
    </w:pPr>
  </w:p>
  <w:p w:rsidR="00F27BD9" w:rsidRDefault="00F27BD9">
    <w:pPr>
      <w:rPr>
        <w:rFonts w:ascii="Arial Narrow" w:eastAsia="Arial Narrow" w:hAnsi="Arial Narrow" w:cs="Arial Narrow"/>
        <w:smallCap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4F0"/>
    <w:multiLevelType w:val="hybridMultilevel"/>
    <w:tmpl w:val="7402FA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AF1ABA"/>
    <w:multiLevelType w:val="hybridMultilevel"/>
    <w:tmpl w:val="EDBCD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B1C6037"/>
    <w:multiLevelType w:val="multilevel"/>
    <w:tmpl w:val="D0387152"/>
    <w:lvl w:ilvl="0">
      <w:start w:val="1"/>
      <w:numFmt w:val="bullet"/>
      <w:lvlText w:val="●"/>
      <w:lvlJc w:val="left"/>
      <w:pPr>
        <w:ind w:left="6314" w:hanging="360"/>
      </w:pPr>
      <w:rPr>
        <w:u w:val="none"/>
      </w:rPr>
    </w:lvl>
    <w:lvl w:ilvl="1">
      <w:start w:val="1"/>
      <w:numFmt w:val="bullet"/>
      <w:lvlText w:val="○"/>
      <w:lvlJc w:val="left"/>
      <w:pPr>
        <w:ind w:left="7034" w:hanging="360"/>
      </w:pPr>
      <w:rPr>
        <w:u w:val="none"/>
      </w:rPr>
    </w:lvl>
    <w:lvl w:ilvl="2">
      <w:start w:val="1"/>
      <w:numFmt w:val="bullet"/>
      <w:lvlText w:val="■"/>
      <w:lvlJc w:val="left"/>
      <w:pPr>
        <w:ind w:left="7754" w:hanging="360"/>
      </w:pPr>
      <w:rPr>
        <w:u w:val="none"/>
      </w:rPr>
    </w:lvl>
    <w:lvl w:ilvl="3">
      <w:start w:val="1"/>
      <w:numFmt w:val="bullet"/>
      <w:lvlText w:val="●"/>
      <w:lvlJc w:val="left"/>
      <w:pPr>
        <w:ind w:left="8474" w:hanging="360"/>
      </w:pPr>
      <w:rPr>
        <w:u w:val="none"/>
      </w:rPr>
    </w:lvl>
    <w:lvl w:ilvl="4">
      <w:start w:val="1"/>
      <w:numFmt w:val="bullet"/>
      <w:lvlText w:val="○"/>
      <w:lvlJc w:val="left"/>
      <w:pPr>
        <w:ind w:left="9194" w:hanging="360"/>
      </w:pPr>
      <w:rPr>
        <w:u w:val="none"/>
      </w:rPr>
    </w:lvl>
    <w:lvl w:ilvl="5">
      <w:start w:val="1"/>
      <w:numFmt w:val="bullet"/>
      <w:lvlText w:val="■"/>
      <w:lvlJc w:val="left"/>
      <w:pPr>
        <w:ind w:left="9914" w:hanging="360"/>
      </w:pPr>
      <w:rPr>
        <w:u w:val="none"/>
      </w:rPr>
    </w:lvl>
    <w:lvl w:ilvl="6">
      <w:start w:val="1"/>
      <w:numFmt w:val="bullet"/>
      <w:lvlText w:val="●"/>
      <w:lvlJc w:val="left"/>
      <w:pPr>
        <w:ind w:left="10634" w:hanging="360"/>
      </w:pPr>
      <w:rPr>
        <w:u w:val="none"/>
      </w:rPr>
    </w:lvl>
    <w:lvl w:ilvl="7">
      <w:start w:val="1"/>
      <w:numFmt w:val="bullet"/>
      <w:lvlText w:val="○"/>
      <w:lvlJc w:val="left"/>
      <w:pPr>
        <w:ind w:left="11354" w:hanging="360"/>
      </w:pPr>
      <w:rPr>
        <w:u w:val="none"/>
      </w:rPr>
    </w:lvl>
    <w:lvl w:ilvl="8">
      <w:start w:val="1"/>
      <w:numFmt w:val="bullet"/>
      <w:lvlText w:val="■"/>
      <w:lvlJc w:val="left"/>
      <w:pPr>
        <w:ind w:left="12074" w:hanging="360"/>
      </w:pPr>
      <w:rPr>
        <w:u w:val="none"/>
      </w:rPr>
    </w:lvl>
  </w:abstractNum>
  <w:abstractNum w:abstractNumId="3" w15:restartNumberingAfterBreak="0">
    <w:nsid w:val="4A920202"/>
    <w:multiLevelType w:val="multilevel"/>
    <w:tmpl w:val="73922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EC3474"/>
    <w:multiLevelType w:val="multilevel"/>
    <w:tmpl w:val="00F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63012"/>
    <w:multiLevelType w:val="multilevel"/>
    <w:tmpl w:val="E078E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ED10F7"/>
    <w:multiLevelType w:val="hybridMultilevel"/>
    <w:tmpl w:val="FB8CC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6CA6CFF"/>
    <w:multiLevelType w:val="hybridMultilevel"/>
    <w:tmpl w:val="9EFA6564"/>
    <w:lvl w:ilvl="0" w:tplc="DF1E036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336E"/>
    <w:rsid w:val="00055A78"/>
    <w:rsid w:val="000755D2"/>
    <w:rsid w:val="00075E7B"/>
    <w:rsid w:val="00080C63"/>
    <w:rsid w:val="0017574B"/>
    <w:rsid w:val="00232E1F"/>
    <w:rsid w:val="00275AC1"/>
    <w:rsid w:val="002D2FAE"/>
    <w:rsid w:val="00325596"/>
    <w:rsid w:val="00331A46"/>
    <w:rsid w:val="004935E2"/>
    <w:rsid w:val="004B12EA"/>
    <w:rsid w:val="004C0836"/>
    <w:rsid w:val="005E0232"/>
    <w:rsid w:val="00601418"/>
    <w:rsid w:val="006353DD"/>
    <w:rsid w:val="0073110D"/>
    <w:rsid w:val="00883AC9"/>
    <w:rsid w:val="009254F1"/>
    <w:rsid w:val="00A16327"/>
    <w:rsid w:val="00A43D69"/>
    <w:rsid w:val="00E0336E"/>
    <w:rsid w:val="00F27BD9"/>
    <w:rsid w:val="00FB0DAB"/>
    <w:rsid w:val="00FE3C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D0C1"/>
  <w15:docId w15:val="{AD60537A-4E34-4296-83C1-1EB329AD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spacing w:before="240" w:after="200" w:line="288" w:lineRule="auto"/>
      <w:ind w:left="432" w:hanging="432"/>
      <w:outlineLvl w:val="0"/>
    </w:pPr>
    <w:rPr>
      <w:b/>
      <w:sz w:val="28"/>
      <w:szCs w:val="28"/>
    </w:rPr>
  </w:style>
  <w:style w:type="paragraph" w:styleId="Kop2">
    <w:name w:val="heading 2"/>
    <w:basedOn w:val="Standaard"/>
    <w:next w:val="Standaard"/>
    <w:pPr>
      <w:keepNext/>
      <w:spacing w:before="300" w:after="200" w:line="288" w:lineRule="auto"/>
      <w:ind w:left="432" w:hanging="432"/>
      <w:outlineLvl w:val="1"/>
    </w:pPr>
    <w:rPr>
      <w:b/>
      <w:sz w:val="24"/>
      <w:szCs w:val="24"/>
    </w:rPr>
  </w:style>
  <w:style w:type="paragraph" w:styleId="Kop3">
    <w:name w:val="heading 3"/>
    <w:basedOn w:val="Standaard"/>
    <w:next w:val="Standaard"/>
    <w:pPr>
      <w:keepNext/>
      <w:spacing w:line="288" w:lineRule="auto"/>
      <w:ind w:left="432" w:hanging="432"/>
      <w:outlineLvl w:val="2"/>
    </w:pPr>
    <w:rPr>
      <w:i/>
      <w:sz w:val="24"/>
      <w:szCs w:val="24"/>
    </w:rPr>
  </w:style>
  <w:style w:type="paragraph" w:styleId="Kop4">
    <w:name w:val="heading 4"/>
    <w:basedOn w:val="Standaard"/>
    <w:next w:val="Standaard"/>
    <w:pPr>
      <w:keepNext/>
      <w:spacing w:before="240" w:after="60"/>
      <w:ind w:left="864" w:hanging="864"/>
      <w:outlineLvl w:val="3"/>
    </w:pPr>
    <w:rPr>
      <w:b/>
      <w:sz w:val="24"/>
      <w:szCs w:val="24"/>
    </w:rPr>
  </w:style>
  <w:style w:type="paragraph" w:styleId="Kop5">
    <w:name w:val="heading 5"/>
    <w:basedOn w:val="Standaard"/>
    <w:next w:val="Standaard"/>
    <w:pPr>
      <w:spacing w:before="240" w:after="60"/>
      <w:ind w:left="1008" w:hanging="1008"/>
      <w:outlineLvl w:val="4"/>
    </w:pPr>
  </w:style>
  <w:style w:type="paragraph" w:styleId="Kop6">
    <w:name w:val="heading 6"/>
    <w:basedOn w:val="Standaard"/>
    <w:next w:val="Standaard"/>
    <w:pPr>
      <w:spacing w:before="240" w:after="60"/>
      <w:ind w:left="1152" w:hanging="1152"/>
      <w:outlineLvl w:val="5"/>
    </w:pPr>
    <w:rPr>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paragraph" w:styleId="Lijstalinea">
    <w:name w:val="List Paragraph"/>
    <w:basedOn w:val="Standaard"/>
    <w:uiPriority w:val="34"/>
    <w:qFormat/>
    <w:rsid w:val="002D2FAE"/>
    <w:pPr>
      <w:ind w:left="720"/>
      <w:contextualSpacing/>
    </w:pPr>
  </w:style>
  <w:style w:type="table" w:styleId="Tabelraster">
    <w:name w:val="Table Grid"/>
    <w:basedOn w:val="Standaardtabel"/>
    <w:uiPriority w:val="39"/>
    <w:rsid w:val="004B12EA"/>
    <w:rPr>
      <w:rFonts w:asciiTheme="minorHAnsi" w:eastAsiaTheme="minorHAnsi" w:hAnsiTheme="minorHAnsi" w:cstheme="minorBid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6353DD"/>
    <w:rPr>
      <w:color w:val="0000FF" w:themeColor="hyperlink"/>
      <w:u w:val="single"/>
    </w:rPr>
  </w:style>
  <w:style w:type="character" w:styleId="Onopgelostemelding">
    <w:name w:val="Unresolved Mention"/>
    <w:basedOn w:val="Standaardalinea-lettertype"/>
    <w:uiPriority w:val="99"/>
    <w:semiHidden/>
    <w:unhideWhenUsed/>
    <w:rsid w:val="006353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637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tline.cbs.nl/Statweb/publ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llesoversport.nl/artikel/feiten-en-cijfers-over-het-aantal-mensen-met-een-beper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879</Words>
  <Characters>4837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Kloppers (0943631)</cp:lastModifiedBy>
  <cp:revision>4</cp:revision>
  <dcterms:created xsi:type="dcterms:W3CDTF">2018-09-21T13:42:00Z</dcterms:created>
  <dcterms:modified xsi:type="dcterms:W3CDTF">2018-10-02T12:27:00Z</dcterms:modified>
</cp:coreProperties>
</file>