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&lt;RiskGroup&gt;</w:t>
      </w:r>
      <w:r>
        <w:rPr>
          <w:rFonts w:ascii="Gotham Light" w:hAnsi="Gotham Light"/>
        </w:rPr>
        <w:tab/>
        <w:t>RiskID: &lt;RiskID&gt;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950CB5" w:rsidP="00950CB5">
      <w:pPr>
        <w:spacing w:after="0"/>
        <w:ind w:right="139"/>
        <w:rPr>
          <w:rFonts w:ascii="Gotham Light" w:hAnsi="Gotham Light"/>
          <w:color w:val="FF0000"/>
          <w:sz w:val="28"/>
          <w:lang w:val="en-GB"/>
        </w:rPr>
      </w:pPr>
      <w:r>
        <w:rPr>
          <w:rFonts w:ascii="Gotham Light" w:hAnsi="Gotham Light"/>
          <w:color w:val="FF0000"/>
          <w:sz w:val="28"/>
          <w:lang w:val="en-GB"/>
        </w:rPr>
        <w:t>&lt;BriefActionDescription&gt;</w:t>
      </w:r>
      <w:bookmarkStart w:id="0" w:name="_GoBack"/>
      <w:bookmarkEnd w:id="0"/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-24337</wp:posOffset>
                </wp:positionH>
                <wp:positionV relativeFrom="paragraph">
                  <wp:posOffset>200603</wp:posOffset>
                </wp:positionV>
                <wp:extent cx="45719" cy="2751638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516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DD66" id="Rechthoek 1" o:spid="_x0000_s1026" style="position:absolute;margin-left:-1.9pt;margin-top:15.8pt;width:3.6pt;height:2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&lt;ActionEvent&gt;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&lt;HazardSource&gt;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060B69" w:rsidRDefault="00060B69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60B69" w:rsidRPr="00C252DA" w:rsidRDefault="00060B69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060B69" w:rsidRDefault="00060B69" w:rsidP="00A471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&lt;SEDescription</w:t>
      </w:r>
      <w:r w:rsidR="00A471B6">
        <w:rPr>
          <w:rFonts w:ascii="Gotham Light" w:hAnsi="Gotham Light"/>
          <w:i/>
          <w:sz w:val="18"/>
          <w:lang w:val="en-GB"/>
        </w:rPr>
        <w:t>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  <w:r w:rsidR="00A471B6"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</w:t>
      </w:r>
      <w:r w:rsidR="00A471B6">
        <w:rPr>
          <w:rFonts w:ascii="Gotham Light" w:hAnsi="Gotham Light"/>
          <w:i/>
          <w:sz w:val="18"/>
          <w:lang w:val="en-GB"/>
        </w:rPr>
        <w:t>WeightB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893577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(FR)Frequentie of exposure to the hazard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>
        <w:rPr>
          <w:rFonts w:ascii="Gotham Light" w:hAnsi="Gotham Light"/>
          <w:i/>
          <w:sz w:val="18"/>
          <w:lang w:val="en-GB"/>
        </w:rPr>
        <w:t>B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>
        <w:rPr>
          <w:rFonts w:ascii="Gotham Light" w:hAnsi="Gotham Light"/>
          <w:i/>
          <w:sz w:val="18"/>
          <w:lang w:val="en-GB"/>
        </w:rPr>
        <w:t>WeightB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893577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>
        <w:rPr>
          <w:rFonts w:ascii="Gotham Light" w:hAnsi="Gotham Light"/>
          <w:i/>
          <w:sz w:val="18"/>
          <w:lang w:val="en-GB"/>
        </w:rPr>
        <w:t>B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>
        <w:rPr>
          <w:rFonts w:ascii="Gotham Light" w:hAnsi="Gotham Light"/>
          <w:i/>
          <w:sz w:val="18"/>
          <w:lang w:val="en-GB"/>
        </w:rPr>
        <w:t>WeightB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9373AE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</w:t>
      </w:r>
      <w:r w:rsidR="00893577">
        <w:rPr>
          <w:rFonts w:ascii="Gotham Light" w:hAnsi="Gotham Light"/>
          <w:b/>
          <w:sz w:val="18"/>
          <w:lang w:val="en-GB"/>
        </w:rPr>
        <w:t>)Possability of avoiding the hazard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060B69" w:rsidRDefault="00060B69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C252DA" w:rsidRDefault="00C252D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692C5A">
        <w:rPr>
          <w:rFonts w:ascii="Gotham Light" w:hAnsi="Gotham Light"/>
          <w:b/>
          <w:lang w:val="en-GB"/>
        </w:rPr>
        <w:t>B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692C5A">
        <w:rPr>
          <w:rFonts w:ascii="Gotham Light" w:hAnsi="Gotham Light"/>
          <w:b/>
          <w:color w:val="FF0000"/>
          <w:lang w:val="en-GB"/>
        </w:rPr>
        <w:t>B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5097"/>
        <w:gridCol w:w="5097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&lt;RiskReductionInfo&gt;</w:t>
      </w:r>
    </w:p>
    <w:p w:rsidR="00063EAF" w:rsidRDefault="00063EAF" w:rsidP="001C65B4">
      <w:pPr>
        <w:spacing w:after="0"/>
        <w:ind w:right="281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p w:rsidR="00063EAF" w:rsidRDefault="001F5B44" w:rsidP="00063EAF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-24337</wp:posOffset>
                </wp:positionH>
                <wp:positionV relativeFrom="paragraph">
                  <wp:posOffset>218616</wp:posOffset>
                </wp:positionV>
                <wp:extent cx="45719" cy="2091237"/>
                <wp:effectExtent l="0" t="0" r="0" b="444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1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310C" id="Rechthoek 4" o:spid="_x0000_s1026" style="position:absolute;margin-left:-1.9pt;margin-top:17.2pt;width:3.6pt;height:16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Pr="00C252DA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</w:t>
      </w:r>
      <w:r>
        <w:rPr>
          <w:rFonts w:ascii="Gotham Light" w:hAnsi="Gotham Light"/>
          <w:i/>
          <w:sz w:val="18"/>
          <w:lang w:val="en-GB"/>
        </w:rPr>
        <w:t>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(FR)Frequentie of exposure to the hazard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&lt;FR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&lt;FRWeight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(AV)Possability of avoiding the hazard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05200A">
        <w:rPr>
          <w:rFonts w:ascii="Gotham Light" w:hAnsi="Gotham Light"/>
          <w:b/>
          <w:lang w:val="en-GB"/>
        </w:rPr>
        <w:t>A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05200A">
        <w:rPr>
          <w:rFonts w:ascii="Gotham Light" w:hAnsi="Gotham Light"/>
          <w:b/>
          <w:color w:val="FF0000"/>
          <w:lang w:val="en-GB"/>
        </w:rPr>
        <w:t>A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063EAF" w:rsidRPr="00063EAF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000000" w:themeColor="text1"/>
          <w:sz w:val="20"/>
          <w:lang w:val="en-GB"/>
        </w:rPr>
      </w:pP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535"/>
        <w:gridCol w:w="5097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063EAF" w:rsidRPr="001C65B4" w:rsidRDefault="00063EAF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&lt;MinimalAdditionInfo&gt;</w:t>
      </w:r>
    </w:p>
    <w:p w:rsidR="00063EAF" w:rsidRPr="00285EFD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sectPr w:rsidR="00063EAF" w:rsidRPr="00285EFD" w:rsidSect="00F653B2">
      <w:pgSz w:w="11906" w:h="16838" w:code="9"/>
      <w:pgMar w:top="709" w:right="851" w:bottom="28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FC4" w:rsidRDefault="004B2FC4" w:rsidP="00F44CFB">
      <w:pPr>
        <w:spacing w:after="0" w:line="240" w:lineRule="auto"/>
      </w:pPr>
      <w:r>
        <w:separator/>
      </w:r>
    </w:p>
  </w:endnote>
  <w:endnote w:type="continuationSeparator" w:id="0">
    <w:p w:rsidR="004B2FC4" w:rsidRDefault="004B2FC4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FC4" w:rsidRDefault="004B2FC4" w:rsidP="00F44CFB">
      <w:pPr>
        <w:spacing w:after="0" w:line="240" w:lineRule="auto"/>
      </w:pPr>
      <w:r>
        <w:separator/>
      </w:r>
    </w:p>
  </w:footnote>
  <w:footnote w:type="continuationSeparator" w:id="0">
    <w:p w:rsidR="004B2FC4" w:rsidRDefault="004B2FC4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460D5"/>
    <w:rsid w:val="0036290D"/>
    <w:rsid w:val="003909AE"/>
    <w:rsid w:val="00397A9B"/>
    <w:rsid w:val="003E2D29"/>
    <w:rsid w:val="004366A0"/>
    <w:rsid w:val="0047617B"/>
    <w:rsid w:val="004942EF"/>
    <w:rsid w:val="004A243A"/>
    <w:rsid w:val="004B2FC4"/>
    <w:rsid w:val="004C02E9"/>
    <w:rsid w:val="004D5453"/>
    <w:rsid w:val="0053012D"/>
    <w:rsid w:val="00567299"/>
    <w:rsid w:val="00570616"/>
    <w:rsid w:val="005C3955"/>
    <w:rsid w:val="00606E1B"/>
    <w:rsid w:val="006708A2"/>
    <w:rsid w:val="00692C5A"/>
    <w:rsid w:val="00701FD0"/>
    <w:rsid w:val="00713E98"/>
    <w:rsid w:val="007156D4"/>
    <w:rsid w:val="00730D09"/>
    <w:rsid w:val="00766121"/>
    <w:rsid w:val="007A678D"/>
    <w:rsid w:val="007D1A0A"/>
    <w:rsid w:val="00814316"/>
    <w:rsid w:val="00893577"/>
    <w:rsid w:val="008B3F16"/>
    <w:rsid w:val="008F47C6"/>
    <w:rsid w:val="00924F02"/>
    <w:rsid w:val="009373AE"/>
    <w:rsid w:val="00950CB5"/>
    <w:rsid w:val="00951251"/>
    <w:rsid w:val="009E6404"/>
    <w:rsid w:val="00A471B6"/>
    <w:rsid w:val="00A70F03"/>
    <w:rsid w:val="00B736C5"/>
    <w:rsid w:val="00B836B4"/>
    <w:rsid w:val="00B855BC"/>
    <w:rsid w:val="00BE56FB"/>
    <w:rsid w:val="00C252DA"/>
    <w:rsid w:val="00C348D3"/>
    <w:rsid w:val="00CB5C58"/>
    <w:rsid w:val="00CB708E"/>
    <w:rsid w:val="00CF73AE"/>
    <w:rsid w:val="00D07200"/>
    <w:rsid w:val="00D11586"/>
    <w:rsid w:val="00D7512E"/>
    <w:rsid w:val="00D81BAD"/>
    <w:rsid w:val="00E01C6E"/>
    <w:rsid w:val="00E03BA2"/>
    <w:rsid w:val="00E52378"/>
    <w:rsid w:val="00E56377"/>
    <w:rsid w:val="00E835F9"/>
    <w:rsid w:val="00F0780C"/>
    <w:rsid w:val="00F31208"/>
    <w:rsid w:val="00F35350"/>
    <w:rsid w:val="00F44CFB"/>
    <w:rsid w:val="00F570BB"/>
    <w:rsid w:val="00F653B2"/>
    <w:rsid w:val="00F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BED55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72B9C-80B0-41FE-8B9B-17320DB3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59</cp:revision>
  <dcterms:created xsi:type="dcterms:W3CDTF">2016-11-11T08:54:00Z</dcterms:created>
  <dcterms:modified xsi:type="dcterms:W3CDTF">2016-11-16T14:59:00Z</dcterms:modified>
</cp:coreProperties>
</file>