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rPr>
          <w:rFonts w:asciiTheme="minorHAnsi" w:hAnsiTheme="minorHAnsi" w:cstheme="minorHAnsi"/>
        </w:rPr>
      </w:pPr>
      <w:r>
        <w:rPr>
          <w:rFonts w:asciiTheme="minorHAnsi" w:hAnsiTheme="minorHAnsi" w:cstheme="minorHAnsi"/>
        </w:rPr>
        <w:t xml:space="preserve">Draft Picks, Prospects, and the Remaining Trade Model</w:t>
      </w:r>
    </w:p>
    <w:p>
      <w:pPr>
        <w:rPr>
          <w:rFonts w:asciiTheme="minorHAnsi" w:hAnsiTheme="minorHAnsi" w:cstheme="minorHAnsi"/>
        </w:rPr>
      </w:pPr>
      <w:r>
        <w:rPr>
          <w:rFonts w:asciiTheme="minorHAnsi" w:hAnsiTheme="minorHAnsi" w:cstheme="minorHAnsi"/>
        </w:rPr>
        <w:t xml:space="preserve">The project values players, draft picks, and non-roster prospects in expected surplus dollars: the value of NHL production less the cost of obtaining it. The player model already produces contract values, from the production forecast and price line described in the production and pricing documents. For draft picks, the project has linked selections to NHL careers and calculated their historical returns. Turning those returns into values at past trade dates is unfinished. The prospect model and the combined trade back-test are also still to be built.</w:t>
      </w:r>
    </w:p>
    <w:p>
      <w:pPr>
        <w:pStyle w:val="Heading1"/>
        <w:rPr>
          <w:rFonts w:asciiTheme="minorHAnsi" w:hAnsiTheme="minorHAnsi" w:cstheme="minorHAnsi"/>
        </w:rPr>
      </w:pPr>
      <w:r>
        <w:rPr>
          <w:rFonts w:asciiTheme="minorHAnsi" w:hAnsiTheme="minorHAnsi" w:cstheme="minorHAnsi"/>
        </w:rPr>
        <w:t xml:space="preserve">1. Measuring the Historical Return from a Draft Pick</w:t>
      </w:r>
    </w:p>
    <w:p>
      <w:pPr>
        <w:rPr>
          <w:rFonts w:asciiTheme="minorHAnsi" w:hAnsiTheme="minorHAnsi" w:cstheme="minorHAnsi"/>
        </w:rPr>
      </w:pPr>
      <w:r>
        <w:rPr>
          <w:rFonts w:asciiTheme="minorHAnsi" w:hAnsiTheme="minorHAnsi" w:cstheme="minorHAnsi"/>
        </w:rPr>
        <w:t xml:space="preserve">The draft curve asks how much surplus selections at different draft positions have produced. It uses the 2007-2017 draft classes and follows each for nine seasons. For the 2017 class, the window is 2017-18 through 2025-26. This gives college and European players time to arrive while keeping follow-up equal across classes. Production after year nine is excluded, so the curve does not measure full career value.</w:t>
      </w:r>
    </w:p>
    <w:p>
      <w:pPr>
        <w:rPr>
          <w:rFonts w:asciiTheme="minorHAnsi" w:hAnsiTheme="minorHAnsi" w:cstheme="minorHAnsi"/>
        </w:rPr>
      </w:pPr>
      <w:r>
        <w:rPr>
          <w:rFonts w:asciiTheme="minorHAnsi" w:hAnsiTheme="minorHAnsi" w:cstheme="minorHAnsi"/>
        </w:rPr>
        <w:t xml:space="preserve">Every selection enters the average, including picks with no NHL production. Counting only players who reached the NHL would overstate the expected return from making a pick. This also makes accurate career matching essential: a player whose record fails to match is assigned zero production, just like a player who never reaches the league.</w:t>
      </w:r>
    </w:p>
    <w:p>
      <w:pPr>
        <w:rPr>
          <w:rFonts w:asciiTheme="minorHAnsi" w:hAnsiTheme="minorHAnsi" w:cstheme="minorHAnsi"/>
        </w:rPr>
      </w:pPr>
      <w:r>
        <w:rPr>
          <w:rFonts w:asciiTheme="minorHAnsi" w:hAnsiTheme="minorHAnsi" w:cstheme="minorHAnsi"/>
        </w:rPr>
        <w:t xml:space="preserve">The linkage first matches NHL identifiers and checks that names agree. Where identifiers are missing, it uses exact names with safeguards and a hand-checked alias list. It rejects a career that began before the relevant draft and does not resolve ambiguous repeated names by name alone. This recovers older careers without identifiers while avoiding matches between brothers or unrelated players with similar names. Unmatched records and known contaminated names remain distinct from confirmed career matches so they can be reviewed.</w:t>
      </w:r>
    </w:p>
    <w:p>
      <w:pPr>
        <w:pStyle w:val="Heading2"/>
        <w:rPr>
          <w:rFonts w:asciiTheme="minorHAnsi" w:hAnsiTheme="minorHAnsi" w:cstheme="minorHAnsi"/>
        </w:rPr>
      </w:pPr>
      <w:r>
        <w:rPr>
          <w:rFonts w:asciiTheme="minorHAnsi" w:hAnsiTheme="minorHAnsi" w:cstheme="minorHAnsi"/>
        </w:rPr>
        <w:t xml:space="preserve">From NHL production to a common dollar scale</w:t>
      </w:r>
    </w:p>
    <w:p>
      <w:pPr>
        <w:rPr>
          <w:rFonts w:asciiTheme="minorHAnsi" w:hAnsiTheme="minorHAnsi" w:cstheme="minorHAnsi"/>
        </w:rPr>
      </w:pPr>
      <w:r>
        <w:rPr>
          <w:rFonts w:asciiTheme="minorHAnsi" w:hAnsiTheme="minorHAnsi" w:cstheme="minorHAnsi"/>
        </w:rPr>
        <w:t xml:space="preserve">For each matched player, the calculation combines production recorded for different teams in the same season and prices it using the skater or goalie price line. It adjusts production in the shortened 2012-13, 2019-20, and 2020-21 seasons to an 82-game basis. It then subtracts an estimated contract cost, using the rules explained in Section 2.</w:t>
      </w:r>
    </w:p>
    <w:p>
      <w:pPr>
        <w:rPr>
          <w:rFonts w:asciiTheme="minorHAnsi" w:hAnsiTheme="minorHAnsi" w:cstheme="minorHAnsi"/>
        </w:rPr>
      </w:pPr>
      <w:r>
        <w:rPr>
          <w:rFonts w:asciiTheme="minorHAnsi" w:hAnsiTheme="minorHAnsi" w:cstheme="minorHAnsi"/>
        </w:rPr>
        <w:t xml:space="preserve">Each season’s surplus is divided by that season’s historical salary cap. These cap shares are added across the nine-year window, then averaged across selections in the same draft-position band. Multiplying the average by the 2025-26 cap of $95.5 million expresses the result in comparable dollars. For example, a total surplus of 0.10 of the cap becomes $9.55 million at that cap level. It is a total return over the observation window, not an annual salary.</w:t>
      </w:r>
    </w:p>
    <w:p>
      <w:pPr>
        <w:rPr>
          <w:rFonts w:asciiTheme="minorHAnsi" w:hAnsiTheme="minorHAnsi" w:cstheme="minorHAnsi"/>
        </w:rPr>
      </w:pPr>
      <w:r>
        <w:rPr>
          <w:rFonts w:asciiTheme="minorHAnsi" w:hAnsiTheme="minorHAnsi" w:cstheme="minorHAnsi"/>
        </w:rPr>
        <w:t xml:space="preserve">Adding cap shares follows the model’s assumption that cap growth and discounting occur at the same rate. Under that assumption, receiving 1% of the cap in a future year is worth 1% of the valuation-date cap. The historical curve nevertheless uses realized production and actual historical caps. It describes modeled returns after the outcomes are known; it does not reconstruct what a club knew when drafting or trading the pick.</w:t>
      </w:r>
    </w:p>
    <w:p>
      <w:pPr>
        <w:pStyle w:val="Heading2"/>
        <w:rPr>
          <w:rFonts w:asciiTheme="minorHAnsi" w:hAnsiTheme="minorHAnsi" w:cstheme="minorHAnsi"/>
        </w:rPr>
      </w:pPr>
      <w:r>
        <w:rPr>
          <w:rFonts w:asciiTheme="minorHAnsi" w:hAnsiTheme="minorHAnsi" w:cstheme="minorHAnsi"/>
        </w:rPr>
        <w:t xml:space="preserve">Two price lines</w:t>
      </w:r>
    </w:p>
    <w:p>
      <w:pPr>
        <w:rPr>
          <w:rFonts w:asciiTheme="minorHAnsi" w:hAnsiTheme="minorHAnsi" w:cstheme="minorHAnsi"/>
        </w:rPr>
      </w:pPr>
      <w:r>
        <w:rPr>
          <w:rFonts w:asciiTheme="minorHAnsi" w:hAnsiTheme="minorHAnsi" w:cstheme="minorHAnsi"/>
        </w:rPr>
        <w:t xml:space="preserve">The draft curve prices realized seasons, not forecasts, and it uses the skater price line fitted on the 60/40 trailing total: 1.325% of the cap at zero WAR, plus 2.123% of the cap per win for a forward and 2.410% for a defenceman. Player contracts are priced on a different line, fitted on the forecast: 0.769% of the cap at zero WAR, plus 3.089% per forecast win for a forward and 4.555% for a defenceman. At the 2025-26 cap, a forward’s win is worth $2.03 million on the first line and $2.95 million on the second.</w:t>
      </w:r>
    </w:p>
    <w:p>
      <w:pPr>
        <w:rPr>
          <w:rFonts w:asciiTheme="minorHAnsi" w:hAnsiTheme="minorHAnsi" w:cstheme="minorHAnsi"/>
        </w:rPr>
      </w:pPr>
      <w:r>
        <w:rPr>
          <w:rFonts w:asciiTheme="minorHAnsi" w:hAnsiTheme="minorHAnsi" w:cstheme="minorHAnsi"/>
        </w:rPr>
        <w:t xml:space="preserve">The two lines answer different questions. The first is what clubs pay per win of recent production; the second is what they pay per win they can expect. A delivered win is neither. Which price a delivered win should carry is a decision the trade comparison has not yet made. It must be made once and applied to both sides of each trade, picks and players alike, before a difference between a pick’s value and a player’s value can be read as mispricing.</w:t>
      </w:r>
    </w:p>
    <w:p>
      <w:pPr>
        <w:pStyle w:val="Heading1"/>
        <w:rPr>
          <w:rFonts w:asciiTheme="minorHAnsi" w:hAnsiTheme="minorHAnsi" w:cstheme="minorHAnsi"/>
        </w:rPr>
      </w:pPr>
      <w:r>
        <w:rPr>
          <w:rFonts w:asciiTheme="minorHAnsi" w:hAnsiTheme="minorHAnsi" w:cstheme="minorHAnsi"/>
        </w:rPr>
        <w:t xml:space="preserve">2. Estimating Contract Costs</w:t>
      </w:r>
    </w:p>
    <w:p>
      <w:pPr>
        <w:rPr>
          <w:rFonts w:asciiTheme="minorHAnsi" w:hAnsiTheme="minorHAnsi" w:cstheme="minorHAnsi"/>
        </w:rPr>
      </w:pPr>
      <w:r>
        <w:rPr>
          <w:rFonts w:asciiTheme="minorHAnsi" w:hAnsiTheme="minorHAnsi" w:cstheme="minorHAnsi"/>
        </w:rPr>
        <w:t xml:space="preserve">Historical contract coverage is insufficient to reconstruct every drafted player’s agreements. The curve therefore observes production but approximates its cost. The main calculation, called Rule A, counts surplus during estimated entry-level years and assigns zero surplus afterward. After those years, it sets cost equal to the market price of that season’s production, making value and cost cancel.</w:t>
      </w:r>
    </w:p>
    <w:p>
      <w:pPr>
        <w:rPr>
          <w:rFonts w:asciiTheme="minorHAnsi" w:hAnsiTheme="minorHAnsi" w:cstheme="minorHAnsi"/>
        </w:rPr>
      </w:pPr>
      <w:r>
        <w:rPr>
          <w:rFonts w:asciiTheme="minorHAnsi" w:hAnsiTheme="minorHAnsi" w:cstheme="minorHAnsi"/>
        </w:rPr>
        <w:t xml:space="preserve">This excludes any surplus a successful pick creates on later contracts. If that omitted surplus is positive, Rule A understates the pick’s return. The omission can also change the curve’s shape because early and late selections need not generate the same amount of later surplus.</w:t>
      </w:r>
    </w:p>
    <w:p>
      <w:pPr>
        <w:pStyle w:val="Heading2"/>
        <w:rPr>
          <w:rFonts w:asciiTheme="minorHAnsi" w:hAnsiTheme="minorHAnsi" w:cstheme="minorHAnsi"/>
        </w:rPr>
      </w:pPr>
      <w:r>
        <w:rPr>
          <w:rFonts w:asciiTheme="minorHAnsi" w:hAnsiTheme="minorHAnsi" w:cstheme="minorHAnsi"/>
        </w:rPr>
        <w:t xml:space="preserve">Approximating the entry-level period</w:t>
      </w:r>
    </w:p>
    <w:p>
      <w:pPr>
        <w:rPr>
          <w:rFonts w:asciiTheme="minorHAnsi" w:hAnsiTheme="minorHAnsi" w:cstheme="minorHAnsi"/>
        </w:rPr>
      </w:pPr>
      <w:r>
        <w:rPr>
          <w:rFonts w:asciiTheme="minorHAnsi" w:hAnsiTheme="minorHAnsi" w:cstheme="minorHAnsi"/>
        </w:rPr>
        <w:t xml:space="preserve">The model charges the entry-level maximum for the player’s draft cohort rather than his actual signed salary. It estimates the number of entry-level years from the player’s age on September 15 of his first season with at least ten NHL games: three years through age 21, two at ages 22-23, and one at age 24 or older. Missing age information defaults to three years.</w:t>
      </w:r>
    </w:p>
    <w:p>
      <w:pPr>
        <w:rPr>
          <w:rFonts w:asciiTheme="minorHAnsi" w:hAnsiTheme="minorHAnsi" w:cstheme="minorHAnsi"/>
        </w:rPr>
      </w:pPr>
      <w:r>
        <w:rPr>
          <w:rFonts w:asciiTheme="minorHAnsi" w:hAnsiTheme="minorHAnsi" w:cstheme="minorHAnsi"/>
        </w:rPr>
        <w:t xml:space="preserve">Arrival age substitutes for signing age, and the ten-game threshold approximates when a contract year is used. These rules cannot reproduce every signing date or contract slide and still need comparison with actual contracts, particularly for late arrivals.</w:t>
      </w:r>
    </w:p>
    <w:p>
      <w:pPr>
        <w:rPr>
          <w:rFonts w:asciiTheme="minorHAnsi" w:hAnsiTheme="minorHAnsi" w:cstheme="minorHAnsi"/>
        </w:rPr>
      </w:pPr>
      <w:r>
        <w:rPr>
          <w:rFonts w:asciiTheme="minorHAnsi" w:hAnsiTheme="minorHAnsi" w:cstheme="minorHAnsi"/>
        </w:rPr>
        <w:t xml:space="preserve">Before the estimated entry-level years are exhausted, a season with fewer than ten NHL games does not use up a year. The model prorates that season’s cost by games played divided by 82. For skaters, it prorates the minimum-value floor in the same way but leaves the price equation’s intercept intact. A brief appearance can therefore receive substantial priced value relative to its small assigned cost. A season with no NHL appearance contributes neither value nor cost. After the entry-level period, Rule A assigns zero surplus regardless of games played.</w:t>
      </w:r>
    </w:p>
    <w:p>
      <w:pPr>
        <w:rPr>
          <w:rFonts w:asciiTheme="minorHAnsi" w:hAnsiTheme="minorHAnsi" w:cstheme="minorHAnsi"/>
        </w:rPr>
      </w:pPr>
      <w:r>
        <w:rPr>
          <w:rFonts w:asciiTheme="minorHAnsi" w:hAnsiTheme="minorHAnsi" w:cstheme="minorHAnsi"/>
        </w:rPr>
        <w:t xml:space="preserve">Two cost assumptions work in opposite directions. Charging the entry-level maximum reduces surplus for players who signed below it. Excluding bonuses increases surplus where bonuses were paid. The curve therefore cannot be described as uniformly conservative.</w:t>
      </w:r>
    </w:p>
    <w:p>
      <w:pPr>
        <w:pStyle w:val="Heading2"/>
        <w:rPr>
          <w:rFonts w:asciiTheme="minorHAnsi" w:hAnsiTheme="minorHAnsi" w:cstheme="minorHAnsi"/>
        </w:rPr>
      </w:pPr>
      <w:r>
        <w:rPr>
          <w:rFonts w:asciiTheme="minorHAnsi" w:hAnsiTheme="minorHAnsi" w:cstheme="minorHAnsi"/>
        </w:rPr>
        <w:t xml:space="preserve">Testing an alternative cost rule</w:t>
      </w:r>
    </w:p>
    <w:p>
      <w:pPr>
        <w:rPr>
          <w:rFonts w:asciiTheme="minorHAnsi" w:hAnsiTheme="minorHAnsi" w:cstheme="minorHAnsi"/>
        </w:rPr>
      </w:pPr>
      <w:r>
        <w:rPr>
          <w:rFonts w:asciiTheme="minorHAnsi" w:hAnsiTheme="minorHAnsi" w:cstheme="minorHAnsi"/>
        </w:rPr>
        <w:t xml:space="preserve">Rule B tests what happens when post-entry-level costs are based on previous production rather than set equal to the value of current production. For skaters with a usable trailing baseline, it estimates salary from that baseline, a 60/40 trailing total, on the same trailing-total line, and subtracts it from the price of realized production. Goalies and skaters without a usable baseline retain zero post-entry-level surplus.</w:t>
      </w:r>
    </w:p>
    <w:p>
      <w:pPr>
        <w:rPr>
          <w:rFonts w:asciiTheme="minorHAnsi" w:hAnsiTheme="minorHAnsi" w:cstheme="minorHAnsi"/>
        </w:rPr>
      </w:pPr>
      <w:r>
        <w:rPr>
          <w:rFonts w:asciiTheme="minorHAnsi" w:hAnsiTheme="minorHAnsi" w:cstheme="minorHAnsi"/>
        </w:rPr>
        <w:t xml:space="preserve">For a forward away from the salary floor, one trailing win followed by two realized wins creates surplus equal to the price of the extra win. If trailing and realized production are both two wins, their prices cancel. This makes the source of Rule B surplus clear: production differs from the amount used to estimate salary.</w:t>
      </w:r>
    </w:p>
    <w:p>
      <w:pPr>
        <w:rPr>
          <w:rFonts w:asciiTheme="minorHAnsi" w:hAnsiTheme="minorHAnsi" w:cstheme="minorHAnsi"/>
        </w:rPr>
      </w:pPr>
      <w:r>
        <w:rPr>
          <w:rFonts w:asciiTheme="minorHAnsi" w:hAnsiTheme="minorHAnsi" w:cstheme="minorHAnsi"/>
        </w:rPr>
        <w:t xml:space="preserve">The implemented calculation does not make this comparison consistently for defencemen. It prices realized production with the defence rate but estimates cost with the forward rate. A defenceman can therefore show surplus even when production is unchanged. Rule B must be corrected and rerun before its difference from Rule A can be interpreted as the effect of the alternative cost assumption. Rule A is unaffected by this mismatch.</w:t>
      </w:r>
    </w:p>
    <w:p>
      <w:pPr>
        <w:pStyle w:val="Heading1"/>
        <w:rPr>
          <w:rFonts w:asciiTheme="minorHAnsi" w:hAnsiTheme="minorHAnsi" w:cstheme="minorHAnsi"/>
        </w:rPr>
      </w:pPr>
      <w:r>
        <w:rPr>
          <w:rFonts w:asciiTheme="minorHAnsi" w:hAnsiTheme="minorHAnsi" w:cstheme="minorHAnsi"/>
        </w:rPr>
        <w:t xml:space="preserve">3. Reading the Curve and Valuing Future Picks</w:t>
      </w:r>
    </w:p>
    <w:p>
      <w:pPr>
        <w:rPr>
          <w:rFonts w:asciiTheme="minorHAnsi" w:hAnsiTheme="minorHAnsi" w:cstheme="minorHAnsi"/>
        </w:rPr>
      </w:pPr>
      <w:r>
        <w:rPr>
          <w:rFonts w:asciiTheme="minorHAnsi" w:hAnsiTheme="minorHAnsi" w:cstheme="minorHAnsi"/>
        </w:rPr>
        <w:t xml:space="preserve">The mean answers what a selection returns on average across all outcomes. It can be positive even when most picks produce no NHL value because a few successful careers raise the average. The output also reports the median and the share with any NHL appearance, showing how the average differs from the typical outcome.</w:t>
      </w:r>
    </w:p>
    <w:p>
      <w:pPr>
        <w:rPr>
          <w:rFonts w:asciiTheme="minorHAnsi" w:hAnsiTheme="minorHAnsi" w:cstheme="minorHAnsi"/>
        </w:rPr>
      </w:pPr>
      <w:r>
        <w:rPr>
          <w:rFonts w:asciiTheme="minorHAnsi" w:hAnsiTheme="minorHAnsi" w:cstheme="minorHAnsi"/>
        </w:rPr>
        <w:t xml:space="preserve">At the $95.5 million cap, Rule A’s mean modeled surplus is $13.65 million for first overall, $8.33 million for second, $6.83 million for picks 3-5, and $3.20 million for picks 21-32. It is $1.54 million for picks 51-100, $1.09 million for 101-150, and $0.61 million for 151-224. These are returns per selection over the observation window, not guaranteed returns or annual salaries.</w:t>
      </w:r>
    </w:p>
    <w:p>
      <w:pPr>
        <w:rPr>
          <w:rFonts w:asciiTheme="minorHAnsi" w:hAnsiTheme="minorHAnsi" w:cstheme="minorHAnsi"/>
        </w:rPr>
      </w:pPr>
      <w:r>
        <w:rPr>
          <w:rFonts w:asciiTheme="minorHAnsi" w:hAnsiTheme="minorHAnsi" w:cstheme="minorHAnsi"/>
        </w:rPr>
        <w:t xml:space="preserve">For picks 151-224, only 26.5% have an NHL appearance within the window and median surplus is zero. The positive mean includes those zeros alongside the successful careers. A club making many selections can care about the average return even though an individual late pick most often contributes nothing in the NHL.</w:t>
      </w:r>
    </w:p>
    <w:p>
      <w:pPr>
        <w:pStyle w:val="Heading2"/>
        <w:rPr>
          <w:rFonts w:asciiTheme="minorHAnsi" w:hAnsiTheme="minorHAnsi" w:cstheme="minorHAnsi"/>
        </w:rPr>
      </w:pPr>
      <w:r>
        <w:rPr>
          <w:rFonts w:asciiTheme="minorHAnsi" w:hAnsiTheme="minorHAnsi" w:cstheme="minorHAnsi"/>
        </w:rPr>
        <w:t xml:space="preserve">How precisely is the average estimated?</w:t>
      </w:r>
    </w:p>
    <w:p>
      <w:pPr>
        <w:rPr>
          <w:rFonts w:asciiTheme="minorHAnsi" w:hAnsiTheme="minorHAnsi" w:cstheme="minorHAnsi"/>
        </w:rPr>
      </w:pPr>
      <w:r>
        <w:rPr>
          <w:rFonts w:asciiTheme="minorHAnsi" w:hAnsiTheme="minorHAnsi" w:cstheme="minorHAnsi"/>
        </w:rPr>
        <w:t xml:space="preserve">The early positions have small samples: eleven draft classes provide only eleven first-overall picks. Combining nearby positions adds observations, but the current curve then assigns the same value to every pick in that band.</w:t>
      </w:r>
    </w:p>
    <w:p>
      <w:pPr>
        <w:rPr>
          <w:rFonts w:asciiTheme="minorHAnsi" w:hAnsiTheme="minorHAnsi" w:cstheme="minorHAnsi"/>
        </w:rPr>
      </w:pPr>
      <w:r>
        <w:rPr>
          <w:rFonts w:asciiTheme="minorHAnsi" w:hAnsiTheme="minorHAnsi" w:cstheme="minorHAnsi"/>
        </w:rPr>
        <w:t xml:space="preserve">The script measures uncertainty in each band’s mean by drawing a new sample of the same size from its observed picks, allowing a pick to appear more than once. It recalculates the mean and repeats this process 2,000 times. The spread of those means is the bootstrap standard error, a measure of how much the estimated average varies with the sample. For first overall, it is 0.02412 of the cap, or about $2.30 million.</w:t>
      </w:r>
    </w:p>
    <w:p>
      <w:pPr>
        <w:rPr>
          <w:rFonts w:asciiTheme="minorHAnsi" w:hAnsiTheme="minorHAnsi" w:cstheme="minorHAnsi"/>
        </w:rPr>
      </w:pPr>
      <w:r>
        <w:rPr>
          <w:rFonts w:asciiTheme="minorHAnsi" w:hAnsiTheme="minorHAnsi" w:cstheme="minorHAnsi"/>
        </w:rPr>
        <w:t xml:space="preserve">A separate review used 10,000 resamples per band to calculate 95% intervals. First overall’s recorded interval is $9.24 million to $18.61 million around the $13.65 million mean. These intervals measure variation among observed picks while keeping the price equation and cost rules fixed. They do not measure uncertainty in those modeling choices or capture rare outcomes absent from the eleven draft classes.</w:t>
      </w:r>
    </w:p>
    <w:p>
      <w:pPr>
        <w:rPr>
          <w:rFonts w:asciiTheme="minorHAnsi" w:hAnsiTheme="minorHAnsi" w:cstheme="minorHAnsi"/>
        </w:rPr>
      </w:pPr>
      <w:r>
        <w:rPr>
          <w:rFonts w:asciiTheme="minorHAnsi" w:hAnsiTheme="minorHAnsi" w:cstheme="minorHAnsi"/>
        </w:rPr>
        <w:t xml:space="preserve">Fixed bands also create an artificial problem for trade valuation. Picks 51 and 100 have the same value, so moving between them appears to cost nothing; crossing a band boundary creates a sudden jump. A smoother curve could allow values to change within these ranges, but one has not yet been fitted for use in the model.</w:t>
      </w:r>
    </w:p>
    <w:p>
      <w:pPr>
        <w:pStyle w:val="Heading2"/>
        <w:rPr>
          <w:rFonts w:asciiTheme="minorHAnsi" w:hAnsiTheme="minorHAnsi" w:cstheme="minorHAnsi"/>
        </w:rPr>
      </w:pPr>
      <w:r>
        <w:rPr>
          <w:rFonts w:asciiTheme="minorHAnsi" w:hAnsiTheme="minorHAnsi" w:cstheme="minorHAnsi"/>
        </w:rPr>
        <w:t xml:space="preserve">A future pick has no known draft position</w:t>
      </w:r>
    </w:p>
    <w:p>
      <w:pPr>
        <w:rPr>
          <w:rFonts w:asciiTheme="minorHAnsi" w:hAnsiTheme="minorHAnsi" w:cstheme="minorHAnsi"/>
        </w:rPr>
      </w:pPr>
      <w:r>
        <w:rPr>
          <w:rFonts w:asciiTheme="minorHAnsi" w:hAnsiTheme="minorHAnsi" w:cstheme="minorHAnsi"/>
        </w:rPr>
        <w:t xml:space="preserve">Valuing a pick before its draft requires an estimate of where it will land and a treatment of the wait until it produces value. Using its eventual overall selection from the historical record would give the model information the clubs did not yet have.</w:t>
      </w:r>
    </w:p>
    <w:p>
      <w:pPr>
        <w:rPr>
          <w:rFonts w:asciiTheme="minorHAnsi" w:hAnsiTheme="minorHAnsi" w:cstheme="minorHAnsi"/>
        </w:rPr>
      </w:pPr>
      <w:r>
        <w:rPr>
          <w:rFonts w:asciiTheme="minorHAnsi" w:hAnsiTheme="minorHAnsi" w:cstheme="minorHAnsi"/>
        </w:rPr>
        <w:t xml:space="preserve">Pick-for-pick trades provide evidence about how clubs exchange future selections. The inventory contains 119 such trades, including 56 across draft years. Of those 56, 39 are one-for-one swaps, including 35 within the same round; the remaining seventeen are bundles. Assigning every unknown pick its round’s average value makes many same-round exchanges equal by construction. Forecasts based on the originating team’s position could distinguish the picks, but those forecasts need validation.</w:t>
      </w:r>
    </w:p>
    <w:p>
      <w:pPr>
        <w:rPr>
          <w:rFonts w:asciiTheme="minorHAnsi" w:hAnsiTheme="minorHAnsi" w:cstheme="minorHAnsi"/>
        </w:rPr>
      </w:pPr>
      <w:r>
        <w:rPr>
          <w:rFonts w:asciiTheme="minorHAnsi" w:hAnsiTheme="minorHAnsi" w:cstheme="minorHAnsi"/>
        </w:rPr>
        <w:t xml:space="preserve">The inventory also records 241 picks traded more than once, including 163 traded at different times before their final position was known. Following the same pick holds its identity fixed, but only four have the relevant history entirely in pick-for-pick deals. Valuing the other exchanges requires prices for the players and prospects in those packages.</w:t>
      </w:r>
    </w:p>
    <w:p>
      <w:pPr>
        <w:rPr>
          <w:rFonts w:asciiTheme="minorHAnsi" w:hAnsiTheme="minorHAnsi" w:cstheme="minorHAnsi"/>
        </w:rPr>
      </w:pPr>
      <w:r>
        <w:rPr>
          <w:rFonts w:asciiTheme="minorHAnsi" w:hAnsiTheme="minorHAnsi" w:cstheme="minorHAnsi"/>
        </w:rPr>
        <w:t xml:space="preserve">Neither comparison isolates the price of waiting. Between trades, beliefs about the originating team, draft class, and eventual position can change, and protection terms also affect value. A late pick can serve as a small addition that closes a deal rather than an exact statement of its standalone worth. These influences must be separated before interpreting an exchange rate as a discount for time.</w:t>
      </w:r>
    </w:p>
    <w:p>
      <w:pPr>
        <w:rPr>
          <w:rFonts w:asciiTheme="minorHAnsi" w:hAnsiTheme="minorHAnsi" w:cstheme="minorHAnsi"/>
        </w:rPr>
      </w:pPr>
      <w:r>
        <w:rPr>
          <w:rFonts w:asciiTheme="minorHAnsi" w:hAnsiTheme="minorHAnsi" w:cstheme="minorHAnsi"/>
        </w:rPr>
        <w:t xml:space="preserve">The historical yield average already includes failure to reach the NHL. Any further discount must address something else, such as waiting for production or a preference for less risky returns. Reducing the average again for the same failure probability would count that risk twice.</w:t>
      </w:r>
    </w:p>
    <w:p>
      <w:pPr>
        <w:pStyle w:val="Heading1"/>
        <w:rPr>
          <w:rFonts w:asciiTheme="minorHAnsi" w:hAnsiTheme="minorHAnsi" w:cstheme="minorHAnsi"/>
        </w:rPr>
      </w:pPr>
      <w:r>
        <w:rPr>
          <w:rFonts w:asciiTheme="minorHAnsi" w:hAnsiTheme="minorHAnsi" w:cstheme="minorHAnsi"/>
        </w:rPr>
        <w:t xml:space="preserve">4. Building the Non-Roster Prospect Model</w:t>
      </w:r>
    </w:p>
    <w:p>
      <w:pPr>
        <w:rPr>
          <w:rFonts w:asciiTheme="minorHAnsi" w:hAnsiTheme="minorHAnsi" w:cstheme="minorHAnsi"/>
        </w:rPr>
      </w:pPr>
      <w:r>
        <w:rPr>
          <w:rFonts w:asciiTheme="minorHAnsi" w:hAnsiTheme="minorHAnsi" w:cstheme="minorHAnsi"/>
        </w:rPr>
        <w:t xml:space="preserve">A prospect valuation needs two forecasts: the chance of reaching the NHL and the production expected if he gets there. Draft position provides a starting expectation. Age and performance after the draft should update it as evidence accumulates.</w:t>
      </w:r>
    </w:p>
    <w:p>
      <w:pPr>
        <w:rPr>
          <w:rFonts w:asciiTheme="minorHAnsi" w:hAnsiTheme="minorHAnsi" w:cstheme="minorHAnsi"/>
        </w:rPr>
      </w:pPr>
      <w:r>
        <w:rPr>
          <w:rFonts w:asciiTheme="minorHAnsi" w:hAnsiTheme="minorHAnsi" w:cstheme="minorHAnsi"/>
        </w:rPr>
        <w:t xml:space="preserve">Draft baselines, ages, and league-performance inputs have been gathered, but they have not yet been connected into a model of NHL wins and surplus dollars. NHL-equivalent scoring translates point totals between leagues to account for their strength. It still needs a verified link to NHL participation and wins above replacement before it can be used for valuation.</w:t>
      </w:r>
    </w:p>
    <w:p>
      <w:pPr>
        <w:rPr>
          <w:rFonts w:asciiTheme="minorHAnsi" w:hAnsiTheme="minorHAnsi" w:cstheme="minorHAnsi"/>
        </w:rPr>
      </w:pPr>
      <w:r>
        <w:rPr>
          <w:rFonts w:asciiTheme="minorHAnsi" w:hAnsiTheme="minorHAnsi" w:cstheme="minorHAnsi"/>
        </w:rPr>
        <w:t xml:space="preserve">The planned model begins with the expectation associated with draft position and gives subsequent performance more weight as it becomes informative. How much evidence is needed, how information differs across leagues, and whether draft position eventually loses all influence remain to be estimated.</w:t>
      </w:r>
    </w:p>
    <w:p>
      <w:pPr>
        <w:rPr>
          <w:rFonts w:asciiTheme="minorHAnsi" w:hAnsiTheme="minorHAnsi" w:cstheme="minorHAnsi"/>
        </w:rPr>
      </w:pPr>
      <w:r>
        <w:rPr>
          <w:rFonts w:asciiTheme="minorHAnsi" w:hAnsiTheme="minorHAnsi" w:cstheme="minorHAnsi"/>
        </w:rPr>
        <w:t xml:space="preserve">Suppose a prospect has a 20% chance of producing two NHL wins in a season and otherwise produces nothing in the NHL. His expected production is 0.20 times 2, or 0.4 wins. A complete forecast must also account for arrival time and the range of production outcomes after arrival.</w:t>
      </w:r>
    </w:p>
    <w:p>
      <w:pPr>
        <w:rPr>
          <w:rFonts w:asciiTheme="minorHAnsi" w:hAnsiTheme="minorHAnsi" w:cstheme="minorHAnsi"/>
        </w:rPr>
      </w:pPr>
      <w:r>
        <w:rPr>
          <w:rFonts w:asciiTheme="minorHAnsi" w:hAnsiTheme="minorHAnsi" w:cstheme="minorHAnsi"/>
        </w:rPr>
        <w:t xml:space="preserve">Pricing requires the same distinction between arrival and non-arrival. The salary equation includes a positive price at zero WAR for an NHL player. That amount must be weighted by the probability of NHL participation. Applying it to every prospect would assign salary value even to seasons in which he never reaches the league.</w:t>
      </w:r>
    </w:p>
    <w:p>
      <w:pPr>
        <w:rPr>
          <w:rFonts w:asciiTheme="minorHAnsi" w:hAnsiTheme="minorHAnsi" w:cstheme="minorHAnsi"/>
        </w:rPr>
      </w:pPr>
      <w:r>
        <w:rPr>
          <w:rFonts w:asciiTheme="minorHAnsi" w:hAnsiTheme="minorHAnsi" w:cstheme="minorHAnsi"/>
        </w:rPr>
        <w:t xml:space="preserve">Validation must test the two forecasts separately on players excluded from fitting: did predicted NHL participation match actual participation, and did predicted production match subsequent production? Dollars enter after those forecasts. Draft position is an input and cannot also serve as an independent check of their accuracy. The league-translation crosswalk also remains to be verified.</w:t>
      </w:r>
    </w:p>
    <w:p>
      <w:pPr>
        <w:rPr>
          <w:rFonts w:asciiTheme="minorHAnsi" w:hAnsiTheme="minorHAnsi" w:cstheme="minorHAnsi"/>
        </w:rPr>
      </w:pPr>
      <w:r>
        <w:rPr>
          <w:rFonts w:asciiTheme="minorHAnsi" w:hAnsiTheme="minorHAnsi" w:cstheme="minorHAnsi"/>
        </w:rPr>
        <w:t xml:space="preserve">The training sample must include unsuccessful paths. Prospects with professional records differ from those without them, and players who move to stronger leagues have already cleared a selection hurdle. Learning only from successful transitions would overstate the full pool’s prospects. Each update must use information available at the valuation date and account for which players are observed.</w:t>
      </w:r>
    </w:p>
    <w:p>
      <w:pPr>
        <w:pStyle w:val="Heading1"/>
        <w:rPr>
          <w:rFonts w:asciiTheme="minorHAnsi" w:hAnsiTheme="minorHAnsi" w:cstheme="minorHAnsi"/>
        </w:rPr>
      </w:pPr>
      <w:r>
        <w:rPr>
          <w:rFonts w:asciiTheme="minorHAnsi" w:hAnsiTheme="minorHAnsi" w:cstheme="minorHAnsi"/>
        </w:rPr>
        <w:t xml:space="preserve">5. Completing the Trade Comparison</w:t>
      </w:r>
    </w:p>
    <w:p>
      <w:pPr>
        <w:pStyle w:val="Heading2"/>
        <w:rPr>
          <w:rFonts w:asciiTheme="minorHAnsi" w:hAnsiTheme="minorHAnsi" w:cstheme="minorHAnsi"/>
        </w:rPr>
      </w:pPr>
      <w:r>
        <w:rPr>
          <w:rFonts w:asciiTheme="minorHAnsi" w:hAnsiTheme="minorHAnsi" w:cstheme="minorHAnsi"/>
        </w:rPr>
        <w:t xml:space="preserve">Salary retention</w:t>
      </w:r>
    </w:p>
    <w:p>
      <w:pPr>
        <w:rPr>
          <w:rFonts w:asciiTheme="minorHAnsi" w:hAnsiTheme="minorHAnsi" w:cstheme="minorHAnsi"/>
        </w:rPr>
      </w:pPr>
      <w:r>
        <w:rPr>
          <w:rFonts w:asciiTheme="minorHAnsi" w:hAnsiTheme="minorHAnsi" w:cstheme="minorHAnsi"/>
        </w:rPr>
        <w:t xml:space="preserve">Retention lowers the acquiring club’s cap cost while leaving another club responsible for part of the charge. A third club can supply this service in exchange for an asset. The trade calculation must assign retained costs and received assets to the correct clubs so that the same pick is not counted as payment for both the player and the retention service. Diagnostics exist, but the service’s separate market price has not been estimated.</w:t>
      </w:r>
    </w:p>
    <w:p>
      <w:pPr>
        <w:rPr>
          <w:rFonts w:asciiTheme="minorHAnsi" w:hAnsiTheme="minorHAnsi" w:cstheme="minorHAnsi"/>
        </w:rPr>
      </w:pPr>
      <w:r>
        <w:rPr>
          <w:rFonts w:asciiTheme="minorHAnsi" w:hAnsiTheme="minorHAnsi" w:cstheme="minorHAnsi"/>
        </w:rPr>
        <w:t xml:space="preserve">Trades involving an intermediary are the proposed evidence. A pick received by that club can reveal the price of retention when it supplies no other material asset or service. Roughly fifty candidate deals have been identified. Their retained amounts, durations, compensation, and structures still need checking. The estimate must distinguish carrying a larger charge from carrying it longer and compare deals made under consistent rules.</w:t>
      </w:r>
    </w:p>
    <w:p>
      <w:pPr>
        <w:pStyle w:val="Heading2"/>
        <w:rPr>
          <w:rFonts w:asciiTheme="minorHAnsi" w:hAnsiTheme="minorHAnsi" w:cstheme="minorHAnsi"/>
        </w:rPr>
      </w:pPr>
      <w:r>
        <w:rPr>
          <w:rFonts w:asciiTheme="minorHAnsi" w:hAnsiTheme="minorHAnsi" w:cstheme="minorHAnsi"/>
        </w:rPr>
        <w:t xml:space="preserve">Trade protection</w:t>
      </w:r>
    </w:p>
    <w:p>
      <w:pPr>
        <w:rPr>
          <w:rFonts w:asciiTheme="minorHAnsi" w:hAnsiTheme="minorHAnsi" w:cstheme="minorHAnsi"/>
        </w:rPr>
      </w:pPr>
      <w:r>
        <w:rPr>
          <w:rFonts w:asciiTheme="minorHAnsi" w:hAnsiTheme="minorHAnsi" w:cstheme="minorHAnsi"/>
        </w:rPr>
        <w:t xml:space="preserve">A no-trade or no-move clause can narrow the seller’s options and affect bargaining power. Players who receive protection also differ in quality, age, contract length, and bargaining conditions. A salary difference between players with and without clauses cannot therefore be attributed to the clause alone.</w:t>
      </w:r>
    </w:p>
    <w:p>
      <w:pPr>
        <w:rPr>
          <w:rFonts w:asciiTheme="minorHAnsi" w:hAnsiTheme="minorHAnsi" w:cstheme="minorHAnsi"/>
        </w:rPr>
      </w:pPr>
      <w:r>
        <w:rPr>
          <w:rFonts w:asciiTheme="minorHAnsi" w:hAnsiTheme="minorHAnsi" w:cstheme="minorHAnsi"/>
        </w:rPr>
        <w:t xml:space="preserve">The clause data are assembled. The planned comparison relates pay to projected production and the presence and type of protection, accounting for those other differences. It cannot yet establish a causal price for protection. A completed trade may have involved an allowed destination or a waiver, and the project does not observe blocked offers or whether the clause actually restricted the transaction.</w:t>
      </w:r>
    </w:p>
    <w:p>
      <w:pPr>
        <w:pStyle w:val="Heading2"/>
        <w:rPr>
          <w:rFonts w:asciiTheme="minorHAnsi" w:hAnsiTheme="minorHAnsi" w:cstheme="minorHAnsi"/>
        </w:rPr>
      </w:pPr>
      <w:r>
        <w:rPr>
          <w:rFonts w:asciiTheme="minorHAnsi" w:hAnsiTheme="minorHAnsi" w:cstheme="minorHAnsi"/>
        </w:rPr>
        <w:t xml:space="preserve">Comparing trade-date values with later outcomes</w:t>
      </w:r>
    </w:p>
    <w:p>
      <w:pPr>
        <w:rPr>
          <w:rFonts w:asciiTheme="minorHAnsi" w:hAnsiTheme="minorHAnsi" w:cstheme="minorHAnsi"/>
        </w:rPr>
      </w:pPr>
      <w:r>
        <w:rPr>
          <w:rFonts w:asciiTheme="minorHAnsi" w:hAnsiTheme="minorHAnsi" w:cstheme="minorHAnsi"/>
        </w:rPr>
        <w:t xml:space="preserve">The back-test will value each package using information available when the trade occurred, then compare those estimates with subsequent outcomes. It requires the unfinished pick and prospect valuations, correct retention accounting, a defined measure of the difference between packages, and the price of a delivered win (Section 1).</w:t>
      </w:r>
    </w:p>
    <w:p>
      <w:pPr>
        <w:rPr>
          <w:rFonts w:asciiTheme="minorHAnsi" w:hAnsiTheme="minorHAnsi" w:cstheme="minorHAnsi"/>
        </w:rPr>
      </w:pPr>
      <w:r>
        <w:rPr>
          <w:rFonts w:asciiTheme="minorHAnsi" w:hAnsiTheme="minorHAnsi" w:cstheme="minorHAnsi"/>
        </w:rPr>
        <w:t xml:space="preserve">Player-only trades offer an initial sample: the inventory contains 205 such events. Of these, 153 require allocating a player’s season across a mid-season trade. That allocation is not yet implemented. About 69% of all events include a pick, so results from player-only trades would describe a selected minority of the market.</w:t>
      </w:r>
    </w:p>
    <w:p>
      <w:pPr>
        <w:rPr>
          <w:rFonts w:asciiTheme="minorHAnsi" w:hAnsiTheme="minorHAnsi" w:cstheme="minorHAnsi"/>
        </w:rPr>
      </w:pPr>
      <w:r>
        <w:rPr>
          <w:rFonts w:asciiTheme="minorHAnsi" w:hAnsiTheme="minorHAnsi" w:cstheme="minorHAnsi"/>
        </w:rPr>
        <w:t xml:space="preserve">The intended allocation uses Game Value to divide season value at trade dates. Game Value can be negative, so ordinary percentage shares can fail: a season total near zero produces extreme ratios, and team stints with opposite signs can produce negative shares or shares above 100%. Those cases need an explicit rule before the method is used in the back-test.</w:t>
      </w:r>
    </w:p>
    <w:p>
      <w:pPr>
        <w:rPr>
          <w:rFonts w:asciiTheme="minorHAnsi" w:hAnsiTheme="minorHAnsi" w:cstheme="minorHAnsi"/>
        </w:rPr>
      </w:pPr>
      <w:r>
        <w:rPr>
          <w:rFonts w:asciiTheme="minorHAnsi" w:hAnsiTheme="minorHAnsi" w:cstheme="minorHAnsi"/>
        </w:rPr>
        <w:t xml:space="preserve">The study will compare trades by asset class, contract length, player age, and team competitive position to test for systematic differences in estimated value. Its ability to detect those differences depends on the usable sample and the number of comparisons. The earlier power analysis, which assesses how large a difference the study can reliably detect, must be updated for that sample. Finding no difference in a test with little power would not establish efficient pricing.</w:t>
      </w:r>
    </w:p>
    <w:sectPr w:rsidR="00A45950" w:rsidRPr="00122F8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E0761"/>
    <w:multiLevelType w:val="hybridMultilevel"/>
    <w:tmpl w:val="4A842726"/>
    <w:lvl w:ilvl="0" w:tplc="56C09BFC">
      <w:start w:val="1"/>
      <w:numFmt w:val="bullet"/>
      <w:lvlText w:val="●"/>
      <w:lvlJc w:val="left"/>
      <w:pPr>
        <w:ind w:left="720" w:hanging="360"/>
      </w:pPr>
    </w:lvl>
    <w:lvl w:ilvl="1" w:tplc="A78AC8D8">
      <w:start w:val="1"/>
      <w:numFmt w:val="bullet"/>
      <w:lvlText w:val="○"/>
      <w:lvlJc w:val="left"/>
      <w:pPr>
        <w:ind w:left="1440" w:hanging="360"/>
      </w:pPr>
    </w:lvl>
    <w:lvl w:ilvl="2" w:tplc="AFDAB022">
      <w:start w:val="1"/>
      <w:numFmt w:val="bullet"/>
      <w:lvlText w:val="■"/>
      <w:lvlJc w:val="left"/>
      <w:pPr>
        <w:ind w:left="2160" w:hanging="360"/>
      </w:pPr>
    </w:lvl>
    <w:lvl w:ilvl="3" w:tplc="A664C3AC">
      <w:start w:val="1"/>
      <w:numFmt w:val="bullet"/>
      <w:lvlText w:val="●"/>
      <w:lvlJc w:val="left"/>
      <w:pPr>
        <w:ind w:left="2880" w:hanging="360"/>
      </w:pPr>
    </w:lvl>
    <w:lvl w:ilvl="4" w:tplc="26B43ECE">
      <w:start w:val="1"/>
      <w:numFmt w:val="bullet"/>
      <w:lvlText w:val="○"/>
      <w:lvlJc w:val="left"/>
      <w:pPr>
        <w:ind w:left="3600" w:hanging="360"/>
      </w:pPr>
    </w:lvl>
    <w:lvl w:ilvl="5" w:tplc="CD224704">
      <w:start w:val="1"/>
      <w:numFmt w:val="bullet"/>
      <w:lvlText w:val="■"/>
      <w:lvlJc w:val="left"/>
      <w:pPr>
        <w:ind w:left="4320" w:hanging="360"/>
      </w:pPr>
    </w:lvl>
    <w:lvl w:ilvl="6" w:tplc="B546D15E">
      <w:start w:val="1"/>
      <w:numFmt w:val="bullet"/>
      <w:lvlText w:val="●"/>
      <w:lvlJc w:val="left"/>
      <w:pPr>
        <w:ind w:left="5040" w:hanging="360"/>
      </w:pPr>
    </w:lvl>
    <w:lvl w:ilvl="7" w:tplc="ABF8CE32">
      <w:start w:val="1"/>
      <w:numFmt w:val="bullet"/>
      <w:lvlText w:val="●"/>
      <w:lvlJc w:val="left"/>
      <w:pPr>
        <w:ind w:left="5760" w:hanging="360"/>
      </w:pPr>
    </w:lvl>
    <w:lvl w:ilvl="8" w:tplc="D2CA3600">
      <w:start w:val="1"/>
      <w:numFmt w:val="bullet"/>
      <w:lvlText w:val="●"/>
      <w:lvlJc w:val="left"/>
      <w:pPr>
        <w:ind w:left="6480" w:hanging="360"/>
      </w:pPr>
    </w:lvl>
  </w:abstractNum>
  <w:num w:numId="1" w16cid:durableId="10163499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10A4"/>
    <w:rsid w:val="0009126F"/>
    <w:rsid w:val="00122F8F"/>
    <w:rsid w:val="00240904"/>
    <w:rsid w:val="002F0D96"/>
    <w:rsid w:val="004341A2"/>
    <w:rsid w:val="004F5377"/>
    <w:rsid w:val="00500129"/>
    <w:rsid w:val="00563F95"/>
    <w:rsid w:val="00590D4F"/>
    <w:rsid w:val="005C0F74"/>
    <w:rsid w:val="006034F5"/>
    <w:rsid w:val="00636594"/>
    <w:rsid w:val="006406F0"/>
    <w:rsid w:val="00660853"/>
    <w:rsid w:val="00775321"/>
    <w:rsid w:val="007E751A"/>
    <w:rsid w:val="00831EFC"/>
    <w:rsid w:val="0091049F"/>
    <w:rsid w:val="009105B3"/>
    <w:rsid w:val="00A45950"/>
    <w:rsid w:val="00B229B1"/>
    <w:rsid w:val="00C444E1"/>
    <w:rsid w:val="00C97F34"/>
    <w:rsid w:val="00CD25AD"/>
    <w:rsid w:val="00E20E0A"/>
    <w:rsid w:val="00E23368"/>
    <w:rsid w:val="00FD10A4"/>
    <w:rsid w:val="00FE2E9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B7774"/>
  <w15:docId w15:val="{173A5462-0475-469F-8A75-9FA89289B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color w:val="000000"/>
      <w:sz w:val="22"/>
      <w:szCs w:val="22"/>
    </w:rPr>
  </w:style>
  <w:style w:type="paragraph" w:styleId="Heading1">
    <w:name w:val="heading 1"/>
    <w:uiPriority w:val="9"/>
    <w:qFormat/>
    <w:pPr>
      <w:keepNext/>
      <w:keepLines/>
      <w:spacing w:before="280" w:after="140" w:line="276" w:lineRule="auto"/>
      <w:outlineLvl w:val="0"/>
    </w:pPr>
    <w:rPr>
      <w:b/>
      <w:color w:val="2E74B5"/>
      <w:sz w:val="26"/>
      <w:szCs w:val="26"/>
    </w:rPr>
  </w:style>
  <w:style w:type="paragraph" w:styleId="Heading2">
    <w:name w:val="heading 2"/>
    <w:uiPriority w:val="9"/>
    <w:unhideWhenUsed/>
    <w:qFormat/>
    <w:pPr>
      <w:keepNext/>
      <w:keepLines/>
      <w:spacing w:before="200" w:after="140" w:line="276" w:lineRule="auto"/>
      <w:outlineLvl w:val="1"/>
    </w:pPr>
    <w:rPr>
      <w:b/>
      <w:color w:val="1F4D78"/>
      <w:sz w:val="24"/>
      <w:szCs w:val="24"/>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line="276" w:lineRule="auto"/>
    </w:pPr>
    <w:rPr>
      <w:b/>
      <w:color w:val="000000"/>
      <w:sz w:val="30"/>
      <w:szCs w:val="3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6</Pages>
  <Words>2433</Words>
  <Characters>13874</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Thomas Mihaljevic</cp:lastModifiedBy>
  <cp:revision>18</cp:revision>
  <dcterms:created xsi:type="dcterms:W3CDTF">2026-09-09T20:55:00Z</dcterms:created>
  <dcterms:modified xsi:type="dcterms:W3CDTF">2026-09-11T19:27:00Z</dcterms:modified>
</cp:coreProperties>
</file>