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t xml:space="preserve">Circularity and Game Value</w:t>
      </w:r>
    </w:p>
    <w:p>
      <w:pPr>
        <w:spacing w:after="200"/>
        <w:jc w:val="left"/>
      </w:pPr>
      <w:r>
        <w:t xml:space="preserve">This document explains the independent check built to test the model's dollar-per-win conversion rate for circularity. That rate, covered in the pricing document, is built from real player contracts, priced using the same WAR numbers the model uses to value those players. A check built only from those same numbers would only prove the model agrees with itself. Game Value is the independent measure built to break that dependency.</w:t>
      </w:r>
    </w:p>
    <w:p>
      <w:pPr>
        <w:pStyle w:val="Heading2"/>
        <w:spacing w:after="140" w:before="280"/>
      </w:pPr>
      <w:r>
        <w:t xml:space="preserve">The problem</w:t>
      </w:r>
    </w:p>
    <w:p>
      <w:pPr>
        <w:spacing w:after="200"/>
        <w:jc w:val="left"/>
      </w:pPr>
      <w:r>
        <w:t xml:space="preserve">Each player's dollar value in this model starts from a projected win total. The rate that turns those wins into dollars comes from real player contracts, and those contract prices already reflect Bacon's WAR. If the only available check on whether a projection looks right is also built from Bacon, the check always passes automatically, because it is comparing the model to itself. An outside measure was needed: something that predicts on-ice value without touching Bacon anywhere in its construction, so that agreement between the two would actually mean something.</w:t>
      </w:r>
    </w:p>
    <w:p>
      <w:pPr>
        <w:spacing w:after="200"/>
        <w:jc w:val="left"/>
      </w:pPr>
      <w:r>
        <w:t xml:space="preserve">Two terms recur through the rest of this document, and it is worth being precise about them here. A player's trailing production is his trailing WAR: a weighted blend of his Bacon WAR from the seasons before the date being valued, covered in the baseline document. A player's projected production, used for future contract seasons, takes that trailing figure and runs it forward through an aging curve, covered in the projection document. The market-rate regression is what actually converts a player's trailing WAR into a dollar figure; that regression, not the trailing WAR itself, is the rate mentioned above, and it is built in the pricing document, not here.</w:t>
      </w:r>
    </w:p>
    <w:p>
      <w:pPr>
        <w:pStyle w:val="Heading2"/>
        <w:spacing w:after="140" w:before="280"/>
      </w:pPr>
      <w:r>
        <w:t xml:space="preserve">What Game Value is</w:t>
      </w:r>
    </w:p>
    <w:p>
      <w:pPr>
        <w:spacing w:after="200"/>
        <w:jc w:val="left"/>
      </w:pPr>
      <w:r>
        <w:t xml:space="preserve">Game Value is a second, independent measure of on-ice contribution, built from raw play-by-play data with zero Bacon inputs at any stage. For each goal, it splits credit for it, positive for the team that scored and negative for the team that allowed it, equally among the players who were on the ice, then adjusts that credit for the game situation: strength state, meaning whether a team was at even strength, on the power play, or shorthanded, and score state, meaning whether a team was leading, trailing, or tied, since teams play differently in each situation.</w:t>
      </w:r>
    </w:p>
    <w:p>
      <w:pPr>
        <w:spacing w:after="200"/>
        <w:jc w:val="left"/>
      </w:pPr>
      <w:r>
        <w:t xml:space="preserve">The metric is built and validated on 11,870 games, from 2017-18 through 2025-26, and it is checked two different ways that answer two different questions. First, within any single game, the credit assigned to every player on the ice sums back exactly to that game's own goals for and against, with zero discrepancy across the full dataset. That is a bookkeeping check: it confirms the redistribution math has no bugs, not that the metric measures anything useful. Second, because the strength-state and score-state adjustments are estimated weights rather than a plain equal split, a team's Game Value added up across a full season does not have to match that team's actual season-long goal differential; small errors in those weights could compound across 82 games. Checking the two against each other is a real outside test of whether the weights are reasonable, and that check explains 58.3% of the actual variation in real goal differential across team-seasons. At the single-game level it explains only 3.4% of what happens in that one game, which sounds low until it is compared to a public benchmark: MoneyPuck, a reputable advanced hockey-analytics website, explains roughly 7% per game with a far more detailed model. A single game is mostly luck for any model.</w:t>
      </w:r>
    </w:p>
    <w:p>
      <w:pPr>
        <w:spacing w:after="200"/>
        <w:jc w:val="left"/>
      </w:pPr>
      <w:r>
        <w:t xml:space="preserve">Game Value cannot tell a player apart from his own linemates: an equal split gives everyone on the ice the same credit, so it cannot separate a player who drove a shift from one who was just along for it. This is why Game Value is used for allocation and validation rather than as a standalone player value.</w:t>
      </w:r>
    </w:p>
    <w:p>
      <w:pPr>
        <w:pStyle w:val="Heading2"/>
        <w:spacing w:after="140" w:before="280"/>
      </w:pPr>
      <w:r>
        <w:t xml:space="preserve">Why use Bacon's WAR over Game Value?</w:t>
      </w:r>
    </w:p>
    <w:p>
      <w:pPr>
        <w:spacing w:after="200"/>
        <w:jc w:val="left"/>
      </w:pPr>
      <w:r>
        <w:t xml:space="preserve">Before Game Value was scoped to its current, narrower roles, a test asked a bigger question: could an adjusted version of Game Value replace Bacon's WAR for valuing skaters outright. That adjusted version, called GV-adj, tries to isolate an individual player's contribution more precisely than the raw split above: it separates a player's performance from his teammates and the opponents he faced, discounts finishing ability that looks more like luck than skill, and accounts for how a coach deploys him, offensive minutes against defensive minutes, for example.</w:t>
      </w:r>
    </w:p>
    <w:p>
      <w:pPr>
        <w:spacing w:after="200"/>
        <w:jc w:val="left"/>
      </w:pPr>
      <w:r>
        <w:t xml:space="preserve">For forwards, GV-adj recovered a substantial share of Bacon's explanatory power. For defencemen, it did not. Defensive value is disproportionately about preventing events from happening in the first place, and play-by-play data has very little to say about what a defenceman prevented, since a good defensive play often just looks like nothing happening at all.</w:t>
      </w:r>
    </w:p>
    <w:p>
      <w:pPr>
        <w:pStyle w:val="Heading2"/>
        <w:spacing w:after="140" w:before="280"/>
      </w:pPr>
      <w:r>
        <w:t xml:space="preserve">Mid-season allocation</w:t>
      </w:r>
    </w:p>
    <w:p>
      <w:pPr>
        <w:spacing w:after="200"/>
        <w:jc w:val="left"/>
      </w:pPr>
      <w:r>
        <w:t xml:space="preserve">A player traded partway through a season has one cumulative Bacon WAR figure for the full year, and the model needs to know how much of that value belonged to each team. Splitting by games played would treat every game as equally valuable, and that is not true: a player can be far more productive in one stretch of a season than another.</w:t>
      </w:r>
    </w:p>
    <w:p>
      <w:pPr>
        <w:spacing w:after="200"/>
        <w:jc w:val="left"/>
      </w:pPr>
      <w:r>
        <w:t xml:space="preserve">Points could be used instead, since the data already shows which games a player's points came from, but points would misallocate this specific number. Bacon's WAR is not just a count of points: it also credits defensive play, deployment, and on-ice results that never show up as a point for the player. A player can put in a strong two-way game and record zero points, or pick up points in a blowout without doing much to help his team win. Splitting a season's WAR by point totals would move value into whichever games happened to produce points and out of the games where it was actually earned. Game Value approximates the same broader kind of on-ice value that WAR measures, built from goals for and against while a player is on the ice rather than from his own point totals, which makes it a much closer match for what is actually being split.</w:t>
      </w:r>
    </w:p>
    <w:p>
      <w:pPr>
        <w:spacing w:after="200"/>
        <w:jc w:val="left"/>
      </w:pPr>
      <w:r>
        <w:t xml:space="preserve">Game Value's per-game numbers, tagged by team, are used to weight the split instead: a team gets the share of the season's Game Value that its games actually produced, and Bacon's season total is divided in that proportion.</w:t>
      </w:r>
    </w:p>
    <w:p>
      <w:pPr>
        <w:pStyle w:val="Heading2"/>
        <w:spacing w:after="140" w:before="280"/>
      </w:pPr>
      <w:r>
        <w:t xml:space="preserve">The circularity check</w:t>
      </w:r>
    </w:p>
    <w:p>
      <w:pPr>
        <w:spacing w:after="200"/>
        <w:jc w:val="left"/>
      </w:pPr>
      <w:r>
        <w:t xml:space="preserve">The main test compares each player's trailing production, the same number the market-rate regression converts into his dollar value, against how he actually performed that season according to the adjusted version of Game Value. Both sides are measured in wins. Run across 6,027 player-seasons, the two measures agreed at a correlation of 0.576, and that held steady across each of the nine seasons in the sample: no single season and no shift in the league's style of play is driving the result. Testing the same comparison a year further out, taking a player's trailing production and checking it against his Game Value the following season, the agreement held nearly as well.</w:t>
      </w:r>
    </w:p>
    <w:p>
      <w:pPr>
        <w:spacing w:after="200"/>
        <w:jc w:val="left"/>
      </w:pPr>
      <w:r>
        <w:t xml:space="preserve">A second version of the test used Game Value without the adjustment described above, scored two different ways. The first measures each player against a replacement-level baseline, meaning how much better a player was than a freely available replacement, the same zero point Bacon's WAR uses. The second is a zero-sum split: instead of a replacement-level floor, each player is measured against his own team's average, so every player's share adds up to exactly the team's total value, no more and no less. Both versions came out close to the main result, in the same 0.56 to 0.61 range, and held up the same way across all nine seasons and at the one-year-out horizon, weakening only slightly the further out the comparison reached.</w:t>
      </w:r>
    </w:p>
    <w:p>
      <w:pPr>
        <w:spacing w:after="200"/>
        <w:jc w:val="left"/>
      </w:pPr>
      <w:r>
        <w:t xml:space="preserve">The agreement is stronger for forwards than for defencemen, the same defensive-data gap described above showing up again from the outcome side rather than the input side. Any number pulled from this check for defencemen should sit closer to 0.30 than to the higher forward number. One planned extension of this test, using two additional variants of the unadjusted Game Value, was never run; that is a scope decision, not something that was missed.</w:t>
      </w:r>
    </w:p>
    <w:p>
      <w:pPr>
        <w:pStyle w:val="Heading2"/>
        <w:spacing w:after="140" w:before="280"/>
      </w:pPr>
      <w:r>
        <w:t xml:space="preserve">What this does not prove</w:t>
      </w:r>
    </w:p>
    <w:p>
      <w:pPr>
        <w:spacing w:after="200"/>
        <w:jc w:val="left"/>
      </w:pPr>
      <w:r>
        <w:t xml:space="preserve">This is not confirmation that the dollar value of a win is correct. Rather, it shows that these two independently built measures point in the same direction. This test can only show that the model's projection tracks an independent measure of the same underlying performance. It says nothing about whether the market rate that turns wins into dollars is itself the correct rate.</w:t>
      </w:r>
    </w:p>
    <w:p>
      <w:pPr>
        <w:spacing w:after="200"/>
        <w:jc w:val="left"/>
      </w:pPr>
      <w:r>
        <w:t xml:space="preserve">Bacon's WAR and Game Value share no model and no data source, but they describe the same underlying games. Two measures built completely separately can still agree in part simply because they are both trying to describe the same reality. The two are independent in method, not in what they are measuring.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2026-09-09T18:32:52.744Z</dcterms:created>
  <dcterms:modified xsi:type="dcterms:W3CDTF">2026-09-09T18:32:52.765Z</dcterms:modified>
</cp:coreProperties>
</file>

<file path=docProps/custom.xml><?xml version="1.0" encoding="utf-8"?>
<Properties xmlns="http://schemas.openxmlformats.org/officeDocument/2006/custom-properties" xmlns:vt="http://schemas.openxmlformats.org/officeDocument/2006/docPropsVTypes"/>
</file>