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D1D68" w14:textId="77777777" w:rsidR="001563E0" w:rsidRDefault="00000000">
      <w:pPr>
        <w:pStyle w:val="Title"/>
        <w:rPr>
          <w:rFonts w:asciiTheme="minorHAnsi" w:hAnsiTheme="minorHAnsi" w:cstheme="minorHAnsi"/>
        </w:rPr>
      </w:pPr>
      <w:r>
        <w:rPr>
          <w:rFonts w:asciiTheme="minorHAnsi" w:hAnsiTheme="minorHAnsi" w:cstheme="minorHAnsi"/>
        </w:rPr>
        <w:t>Circularity and Game Value</w:t>
      </w:r>
    </w:p>
    <w:p w14:paraId="63AE2A4C" w14:textId="2846A112" w:rsidR="001563E0" w:rsidRDefault="00000000">
      <w:pPr>
        <w:rPr>
          <w:rFonts w:asciiTheme="minorHAnsi" w:hAnsiTheme="minorHAnsi" w:cstheme="minorHAnsi"/>
        </w:rPr>
      </w:pPr>
      <w:r>
        <w:rPr>
          <w:rFonts w:asciiTheme="minorHAnsi" w:hAnsiTheme="minorHAnsi" w:cstheme="minorHAnsi"/>
        </w:rPr>
        <w:t xml:space="preserve">Game Value provides an independent check on the model’s production estimates. It measures on-ice performance using NHL play-by-play and shift data, with no Bacon WAR inputs. The two measures agree more closely for forwards than for defencemen. </w:t>
      </w:r>
    </w:p>
    <w:p w14:paraId="2B9987D8" w14:textId="77777777" w:rsidR="001563E0" w:rsidRDefault="00000000">
      <w:pPr>
        <w:pStyle w:val="Heading1"/>
        <w:rPr>
          <w:rFonts w:asciiTheme="minorHAnsi" w:hAnsiTheme="minorHAnsi" w:cstheme="minorHAnsi"/>
        </w:rPr>
      </w:pPr>
      <w:r>
        <w:rPr>
          <w:rFonts w:asciiTheme="minorHAnsi" w:hAnsiTheme="minorHAnsi" w:cstheme="minorHAnsi"/>
        </w:rPr>
        <w:t>The circularity problem</w:t>
      </w:r>
    </w:p>
    <w:p w14:paraId="3BFD21F7" w14:textId="77777777" w:rsidR="001563E0" w:rsidRDefault="00000000">
      <w:pPr>
        <w:rPr>
          <w:rFonts w:asciiTheme="minorHAnsi" w:hAnsiTheme="minorHAnsi" w:cstheme="minorHAnsi"/>
        </w:rPr>
      </w:pPr>
      <w:r>
        <w:rPr>
          <w:rFonts w:asciiTheme="minorHAnsi" w:hAnsiTheme="minorHAnsi" w:cstheme="minorHAnsi"/>
        </w:rPr>
        <w:t>The model estimates the price of a win from actual contract prices and players’ Bacon WAR. It then uses that rate to put a dollar value on production. Checking those valuations against another Bacon-based measure would leave both sides dependent on the same measure of performance. They could agree partly because they share assumptions or errors. Game Value provides a separate check on the production estimate.</w:t>
      </w:r>
    </w:p>
    <w:p w14:paraId="790CD8EB" w14:textId="7DFA0145" w:rsidR="001563E0" w:rsidRDefault="00000000">
      <w:pPr>
        <w:rPr>
          <w:rFonts w:asciiTheme="minorHAnsi" w:hAnsiTheme="minorHAnsi" w:cstheme="minorHAnsi"/>
        </w:rPr>
      </w:pPr>
      <w:r>
        <w:rPr>
          <w:rFonts w:asciiTheme="minorHAnsi" w:hAnsiTheme="minorHAnsi" w:cstheme="minorHAnsi"/>
        </w:rPr>
        <w:t>Trailing production is a weighted blend of a player’s Bacon WAR from seasons before the valuation date, as explained in the</w:t>
      </w:r>
      <w:r w:rsidR="00EF2BBF">
        <w:rPr>
          <w:rFonts w:asciiTheme="minorHAnsi" w:hAnsiTheme="minorHAnsi" w:cstheme="minorHAnsi"/>
        </w:rPr>
        <w:t xml:space="preserve"> Data, Production, and Aging</w:t>
      </w:r>
      <w:r>
        <w:rPr>
          <w:rFonts w:asciiTheme="minorHAnsi" w:hAnsiTheme="minorHAnsi" w:cstheme="minorHAnsi"/>
        </w:rPr>
        <w:t xml:space="preserve"> document</w:t>
      </w:r>
      <w:r w:rsidR="00C97EEA">
        <w:rPr>
          <w:rFonts w:asciiTheme="minorHAnsi" w:hAnsiTheme="minorHAnsi" w:cstheme="minorHAnsi"/>
        </w:rPr>
        <w:t xml:space="preserve">, which is then projected </w:t>
      </w:r>
      <w:r>
        <w:rPr>
          <w:rFonts w:asciiTheme="minorHAnsi" w:hAnsiTheme="minorHAnsi" w:cstheme="minorHAnsi"/>
        </w:rPr>
        <w:t>forward through an aging curve. The pricing document covers the market regression that converts production into dollars. The check here compares trailing production with subsequent performance.</w:t>
      </w:r>
    </w:p>
    <w:p w14:paraId="7CEAA78D" w14:textId="77777777" w:rsidR="001563E0" w:rsidRDefault="00000000">
      <w:pPr>
        <w:pStyle w:val="Heading1"/>
        <w:rPr>
          <w:rFonts w:asciiTheme="minorHAnsi" w:hAnsiTheme="minorHAnsi" w:cstheme="minorHAnsi"/>
        </w:rPr>
      </w:pPr>
      <w:r>
        <w:rPr>
          <w:rFonts w:asciiTheme="minorHAnsi" w:hAnsiTheme="minorHAnsi" w:cstheme="minorHAnsi"/>
        </w:rPr>
        <w:t>How Game Value is calculated</w:t>
      </w:r>
    </w:p>
    <w:p w14:paraId="512AD9E9" w14:textId="2B982BB5" w:rsidR="001563E0" w:rsidRDefault="00000000">
      <w:pPr>
        <w:rPr>
          <w:rFonts w:asciiTheme="minorHAnsi" w:hAnsiTheme="minorHAnsi" w:cstheme="minorHAnsi"/>
        </w:rPr>
      </w:pPr>
      <w:r>
        <w:rPr>
          <w:rFonts w:asciiTheme="minorHAnsi" w:hAnsiTheme="minorHAnsi" w:cstheme="minorHAnsi"/>
        </w:rPr>
        <w:t>Game Value uses the NHL’s shot, penalty, and shift records. Shots are described by their location, type, and manpower situation. Shift records identify which skaters were on the ice when each event occurred. The shot model includes unblocked attempts with a goaltender in net; blocked shots, empty-net attempts, and shootouts are excluded.</w:t>
      </w:r>
      <w:r w:rsidR="00B20CF5">
        <w:rPr>
          <w:rFonts w:asciiTheme="minorHAnsi" w:hAnsiTheme="minorHAnsi" w:cstheme="minorHAnsi"/>
        </w:rPr>
        <w:t xml:space="preserve"> Importantly, Game Value is calculated and stored on a </w:t>
      </w:r>
      <w:r w:rsidR="00D83A03">
        <w:rPr>
          <w:rFonts w:asciiTheme="minorHAnsi" w:hAnsiTheme="minorHAnsi" w:cstheme="minorHAnsi"/>
        </w:rPr>
        <w:t>game-by-game</w:t>
      </w:r>
      <w:r w:rsidR="00B20CF5">
        <w:rPr>
          <w:rFonts w:asciiTheme="minorHAnsi" w:hAnsiTheme="minorHAnsi" w:cstheme="minorHAnsi"/>
        </w:rPr>
        <w:t xml:space="preserve"> basis. </w:t>
      </w:r>
      <w:r w:rsidR="00966533">
        <w:rPr>
          <w:rFonts w:asciiTheme="minorHAnsi" w:hAnsiTheme="minorHAnsi" w:cstheme="minorHAnsi"/>
        </w:rPr>
        <w:t xml:space="preserve">Bacon WAR </w:t>
      </w:r>
      <w:r w:rsidR="00B20CF5">
        <w:rPr>
          <w:rFonts w:asciiTheme="minorHAnsi" w:hAnsiTheme="minorHAnsi" w:cstheme="minorHAnsi"/>
        </w:rPr>
        <w:t xml:space="preserve">is not made available </w:t>
      </w:r>
      <w:r w:rsidR="00966533">
        <w:rPr>
          <w:rFonts w:asciiTheme="minorHAnsi" w:hAnsiTheme="minorHAnsi" w:cstheme="minorHAnsi"/>
        </w:rPr>
        <w:t xml:space="preserve">for individual games </w:t>
      </w:r>
      <w:r w:rsidR="00B20CF5">
        <w:rPr>
          <w:rFonts w:asciiTheme="minorHAnsi" w:hAnsiTheme="minorHAnsi" w:cstheme="minorHAnsi"/>
        </w:rPr>
        <w:t xml:space="preserve">and only aggregate season-level </w:t>
      </w:r>
      <w:r w:rsidR="002829EB">
        <w:rPr>
          <w:rFonts w:asciiTheme="minorHAnsi" w:hAnsiTheme="minorHAnsi" w:cstheme="minorHAnsi"/>
        </w:rPr>
        <w:t xml:space="preserve">WAR </w:t>
      </w:r>
      <w:r w:rsidR="00B20CF5">
        <w:rPr>
          <w:rFonts w:asciiTheme="minorHAnsi" w:hAnsiTheme="minorHAnsi" w:cstheme="minorHAnsi"/>
        </w:rPr>
        <w:t>is.</w:t>
      </w:r>
    </w:p>
    <w:p w14:paraId="73F6AC10" w14:textId="77777777" w:rsidR="001563E0" w:rsidRDefault="00000000">
      <w:pPr>
        <w:rPr>
          <w:rFonts w:asciiTheme="minorHAnsi" w:hAnsiTheme="minorHAnsi" w:cstheme="minorHAnsi"/>
        </w:rPr>
      </w:pPr>
      <w:r>
        <w:rPr>
          <w:rFonts w:asciiTheme="minorHAnsi" w:hAnsiTheme="minorHAnsi" w:cstheme="minorHAnsi"/>
        </w:rPr>
        <w:t xml:space="preserve">Each included shot receives an expected-goals value, or </w:t>
      </w:r>
      <w:proofErr w:type="spellStart"/>
      <w:r>
        <w:rPr>
          <w:rFonts w:asciiTheme="minorHAnsi" w:hAnsiTheme="minorHAnsi" w:cstheme="minorHAnsi"/>
        </w:rPr>
        <w:t>xG</w:t>
      </w:r>
      <w:proofErr w:type="spellEnd"/>
      <w:r>
        <w:rPr>
          <w:rFonts w:asciiTheme="minorHAnsi" w:hAnsiTheme="minorHAnsi" w:cstheme="minorHAnsi"/>
        </w:rPr>
        <w:t xml:space="preserve">, which is its estimated probability of becoming a goal. A distant shot from a bad angle might have an </w:t>
      </w:r>
      <w:proofErr w:type="spellStart"/>
      <w:r>
        <w:rPr>
          <w:rFonts w:asciiTheme="minorHAnsi" w:hAnsiTheme="minorHAnsi" w:cstheme="minorHAnsi"/>
        </w:rPr>
        <w:t>xG</w:t>
      </w:r>
      <w:proofErr w:type="spellEnd"/>
      <w:r>
        <w:rPr>
          <w:rFonts w:asciiTheme="minorHAnsi" w:hAnsiTheme="minorHAnsi" w:cstheme="minorHAnsi"/>
        </w:rPr>
        <w:t xml:space="preserve"> of 0.03, meaning a 3% chance of scoring; a chance from the slot might have an </w:t>
      </w:r>
      <w:proofErr w:type="spellStart"/>
      <w:r>
        <w:rPr>
          <w:rFonts w:asciiTheme="minorHAnsi" w:hAnsiTheme="minorHAnsi" w:cstheme="minorHAnsi"/>
        </w:rPr>
        <w:t>xG</w:t>
      </w:r>
      <w:proofErr w:type="spellEnd"/>
      <w:r>
        <w:rPr>
          <w:rFonts w:asciiTheme="minorHAnsi" w:hAnsiTheme="minorHAnsi" w:cstheme="minorHAnsi"/>
        </w:rPr>
        <w:t xml:space="preserve"> of 0.25. A logistic regression estimates these probabilities from distance, angle, shot type, manpower situation, and whether the shot was a rebound.</w:t>
      </w:r>
    </w:p>
    <w:p w14:paraId="5933DBA5" w14:textId="77777777" w:rsidR="001563E0" w:rsidRDefault="00000000">
      <w:pPr>
        <w:rPr>
          <w:rFonts w:asciiTheme="minorHAnsi" w:hAnsiTheme="minorHAnsi" w:cstheme="minorHAnsi"/>
        </w:rPr>
      </w:pPr>
      <w:r>
        <w:rPr>
          <w:rFonts w:asciiTheme="minorHAnsi" w:hAnsiTheme="minorHAnsi" w:cstheme="minorHAnsi"/>
        </w:rPr>
        <w:t>Strength state distinguishes even strength, power plays, and shorthanded play, and is already included in the shot model. Score state distinguishes teams that are leading, trailing, or tied. Trailing teams tend to press for goals and generate more shots, while leading teams tend to defend and generate fewer. At even strength, the score adjustment reduces the weight of chances created while trailing and increases it while leading. Power-play and shorthanded chances receive no score adjustment.</w:t>
      </w:r>
    </w:p>
    <w:p w14:paraId="357E3045" w14:textId="16269832" w:rsidR="001563E0" w:rsidRDefault="00000000">
      <w:pPr>
        <w:rPr>
          <w:rFonts w:asciiTheme="minorHAnsi" w:hAnsiTheme="minorHAnsi" w:cstheme="minorHAnsi"/>
        </w:rPr>
      </w:pPr>
      <w:r>
        <w:rPr>
          <w:rFonts w:asciiTheme="minorHAnsi" w:hAnsiTheme="minorHAnsi" w:cstheme="minorHAnsi"/>
        </w:rPr>
        <w:t>Each adjusted chance is divided equally among the attacking skaters on the ice and charged equally to the defending skaters. The total credit and debit are equal, although the share per player differs when the teams have different numbers of skaters. For example, on a five-on-four chance, each attacker receives one-fifth of the credit and each penalty killer receives one-quarter of the debit.</w:t>
      </w:r>
      <w:r w:rsidR="00B20CF5">
        <w:rPr>
          <w:rFonts w:asciiTheme="minorHAnsi" w:hAnsiTheme="minorHAnsi" w:cstheme="minorHAnsi"/>
        </w:rPr>
        <w:t xml:space="preserve"> </w:t>
      </w:r>
      <w:r w:rsidR="00B20CF5">
        <w:rPr>
          <w:rFonts w:asciiTheme="minorHAnsi" w:hAnsiTheme="minorHAnsi" w:cstheme="minorHAnsi"/>
        </w:rPr>
        <w:t>The metric covers 11,870 games from 2017-18 through 2025-26. Across the league, the on-ice credits and debits sum to zero.</w:t>
      </w:r>
    </w:p>
    <w:p w14:paraId="5A45F839" w14:textId="23E07947" w:rsidR="001563E0" w:rsidRDefault="00000000">
      <w:pPr>
        <w:rPr>
          <w:rFonts w:asciiTheme="minorHAnsi" w:hAnsiTheme="minorHAnsi" w:cstheme="minorHAnsi"/>
        </w:rPr>
      </w:pPr>
      <w:r>
        <w:rPr>
          <w:rFonts w:asciiTheme="minorHAnsi" w:hAnsiTheme="minorHAnsi" w:cstheme="minorHAnsi"/>
        </w:rPr>
        <w:t xml:space="preserve">Penalties are valued separately. Drawing an eligible penalty earns the estimated net goal value of a power play; taking one incurs the same debit. That value is estimated from regular-season power-play goals minus shorthanded goals, divided by eligible penalties. Coincidental penalties and misconducts are </w:t>
      </w:r>
      <w:r>
        <w:rPr>
          <w:rFonts w:asciiTheme="minorHAnsi" w:hAnsiTheme="minorHAnsi" w:cstheme="minorHAnsi"/>
        </w:rPr>
        <w:lastRenderedPageBreak/>
        <w:t>excluded. A player’s on-ice and penalty totals are added for each game. The result is Game Value, measured in goals.</w:t>
      </w:r>
      <w:r w:rsidR="00B20CF5">
        <w:rPr>
          <w:rFonts w:asciiTheme="minorHAnsi" w:hAnsiTheme="minorHAnsi" w:cstheme="minorHAnsi"/>
        </w:rPr>
        <w:t xml:space="preserve"> </w:t>
      </w:r>
    </w:p>
    <w:p w14:paraId="49508E01" w14:textId="77777777" w:rsidR="001563E0" w:rsidRDefault="00000000">
      <w:pPr>
        <w:rPr>
          <w:rFonts w:asciiTheme="minorHAnsi" w:hAnsiTheme="minorHAnsi" w:cstheme="minorHAnsi"/>
        </w:rPr>
      </w:pPr>
      <w:r>
        <w:rPr>
          <w:rFonts w:asciiTheme="minorHAnsi" w:hAnsiTheme="minorHAnsi" w:cstheme="minorHAnsi"/>
        </w:rPr>
        <w:t>The second check compares team Game Value with actual goal differential. Game Value assigns credit for expected goals, so a good chance contributes value even when the shot misses or is saved. The scoreboard records only goals that went in. A team can therefore generate more Game Value and still lose, and agreement between the two is not guaranteed by the allocation formula.</w:t>
      </w:r>
    </w:p>
    <w:p w14:paraId="32649A66" w14:textId="3E8DE47D" w:rsidR="001563E0" w:rsidRDefault="00000000">
      <w:pPr>
        <w:rPr>
          <w:rFonts w:asciiTheme="minorHAnsi" w:hAnsiTheme="minorHAnsi" w:cstheme="minorHAnsi"/>
        </w:rPr>
      </w:pPr>
      <w:r>
        <w:rPr>
          <w:rFonts w:asciiTheme="minorHAnsi" w:hAnsiTheme="minorHAnsi" w:cstheme="minorHAnsi"/>
        </w:rPr>
        <w:t xml:space="preserve">Game Value explains 3.4% of the variation in goal differential between individual games. For context, a development check using </w:t>
      </w:r>
      <w:proofErr w:type="spellStart"/>
      <w:r>
        <w:rPr>
          <w:rFonts w:asciiTheme="minorHAnsi" w:hAnsiTheme="minorHAnsi" w:cstheme="minorHAnsi"/>
        </w:rPr>
        <w:t>MoneyPuck’s</w:t>
      </w:r>
      <w:proofErr w:type="spellEnd"/>
      <w:r>
        <w:rPr>
          <w:rFonts w:asciiTheme="minorHAnsi" w:hAnsiTheme="minorHAnsi" w:cstheme="minorHAnsi"/>
        </w:rPr>
        <w:t xml:space="preserve"> 2023-24 shot files found that team-game expected goals explained about 7% of the variation in goals scored. The outcome and sample differ from Game Value, so this is a reference point rather than a direct comparison. It also shows that a low single-game figure is not unique to this model. Across full seasons, Game Value explains 58.3% of the variation in team goal differential.</w:t>
      </w:r>
    </w:p>
    <w:p w14:paraId="5DE60994" w14:textId="77777777" w:rsidR="001563E0" w:rsidRDefault="00000000">
      <w:pPr>
        <w:rPr>
          <w:rFonts w:asciiTheme="minorHAnsi" w:hAnsiTheme="minorHAnsi" w:cstheme="minorHAnsi"/>
        </w:rPr>
      </w:pPr>
      <w:r>
        <w:rPr>
          <w:rFonts w:asciiTheme="minorHAnsi" w:hAnsiTheme="minorHAnsi" w:cstheme="minorHAnsi"/>
        </w:rPr>
        <w:t>An equal split cannot distinguish a player who drove a shift from a linemate who contributed little. Raw Game Value is therefore used for allocation and validation rather than as a standalone estimate of individual player value.</w:t>
      </w:r>
    </w:p>
    <w:p w14:paraId="5D0A55F8" w14:textId="77777777" w:rsidR="001563E0" w:rsidRDefault="00000000">
      <w:pPr>
        <w:pStyle w:val="Heading1"/>
        <w:rPr>
          <w:rFonts w:asciiTheme="minorHAnsi" w:hAnsiTheme="minorHAnsi" w:cstheme="minorHAnsi"/>
        </w:rPr>
      </w:pPr>
      <w:r>
        <w:rPr>
          <w:rFonts w:asciiTheme="minorHAnsi" w:hAnsiTheme="minorHAnsi" w:cstheme="minorHAnsi"/>
        </w:rPr>
        <w:t>Why the model retains Bacon WAR</w:t>
      </w:r>
    </w:p>
    <w:p w14:paraId="7090F7D0" w14:textId="77777777" w:rsidR="001563E0" w:rsidRDefault="00000000">
      <w:pPr>
        <w:rPr>
          <w:rFonts w:asciiTheme="minorHAnsi" w:hAnsiTheme="minorHAnsi" w:cstheme="minorHAnsi"/>
        </w:rPr>
      </w:pPr>
      <w:r>
        <w:rPr>
          <w:rFonts w:asciiTheme="minorHAnsi" w:hAnsiTheme="minorHAnsi" w:cstheme="minorHAnsi"/>
        </w:rPr>
        <w:t>An adjusted version, GV-adj, was tested as a possible replacement for Bacon WAR. At five-on-five, it uses lineup changes to separate a player’s contribution from the effects of teammates and opponents, while accounting for deployment. Other strength situations retain the equal split. GV-adj also includes penalties and goals scored above expected, with finishing estimates pulled toward zero when the evidence is weak.</w:t>
      </w:r>
    </w:p>
    <w:p w14:paraId="047FD5E9" w14:textId="77777777" w:rsidR="001563E0" w:rsidRDefault="00000000">
      <w:pPr>
        <w:rPr>
          <w:rFonts w:asciiTheme="minorHAnsi" w:hAnsiTheme="minorHAnsi" w:cstheme="minorHAnsi"/>
        </w:rPr>
      </w:pPr>
      <w:r>
        <w:rPr>
          <w:rFonts w:asciiTheme="minorHAnsi" w:hAnsiTheme="minorHAnsi" w:cstheme="minorHAnsi"/>
        </w:rPr>
        <w:t>GV-adj came closer to Bacon’s results for forwards than for defencemen. Play-by-play data offer limited information about defensive contributions that prevent chances from developing, which may explain part of the gap. The comparison cannot tell us which metric measures defensive value more accurately. The model retains Bacon WAR for skater valuation.</w:t>
      </w:r>
    </w:p>
    <w:p w14:paraId="373DFC20" w14:textId="77777777" w:rsidR="001563E0" w:rsidRDefault="00000000">
      <w:pPr>
        <w:pStyle w:val="Heading1"/>
        <w:rPr>
          <w:rFonts w:asciiTheme="minorHAnsi" w:hAnsiTheme="minorHAnsi" w:cstheme="minorHAnsi"/>
        </w:rPr>
      </w:pPr>
      <w:r>
        <w:rPr>
          <w:rFonts w:asciiTheme="minorHAnsi" w:hAnsiTheme="minorHAnsi" w:cstheme="minorHAnsi"/>
        </w:rPr>
        <w:t>Allocating value after a midseason trade</w:t>
      </w:r>
    </w:p>
    <w:p w14:paraId="5FFE1F1B" w14:textId="77777777" w:rsidR="001563E0" w:rsidRDefault="00000000">
      <w:pPr>
        <w:rPr>
          <w:rFonts w:asciiTheme="minorHAnsi" w:hAnsiTheme="minorHAnsi" w:cstheme="minorHAnsi"/>
        </w:rPr>
      </w:pPr>
      <w:r>
        <w:rPr>
          <w:rFonts w:asciiTheme="minorHAnsi" w:hAnsiTheme="minorHAnsi" w:cstheme="minorHAnsi"/>
        </w:rPr>
        <w:t>For a player traded during the season, the model must divide his full-season Bacon WAR between teams. A split based on games played assumes he contributed equally in every game, even if his performance changed after the trade.</w:t>
      </w:r>
    </w:p>
    <w:p w14:paraId="32FC3397" w14:textId="77777777" w:rsidR="001563E0" w:rsidRDefault="00000000">
      <w:pPr>
        <w:rPr>
          <w:rFonts w:asciiTheme="minorHAnsi" w:hAnsiTheme="minorHAnsi" w:cstheme="minorHAnsi"/>
        </w:rPr>
      </w:pPr>
      <w:r>
        <w:rPr>
          <w:rFonts w:asciiTheme="minorHAnsi" w:hAnsiTheme="minorHAnsi" w:cstheme="minorHAnsi"/>
        </w:rPr>
        <w:t>Points offer more detail, but capture only part of what WAR measures. Defensive play and on-ice contributions can produce value without a point for the player. Dividing WAR by points would assign too much weight to games in which he scored and too little to contributions outside the scoresheet. Game Value uses shot quality and penalties to capture a broader share of that performance.</w:t>
      </w:r>
    </w:p>
    <w:p w14:paraId="1053E719" w14:textId="0AE09FA5" w:rsidR="001563E0" w:rsidRDefault="00B20CF5">
      <w:pPr>
        <w:rPr>
          <w:rFonts w:asciiTheme="minorHAnsi" w:hAnsiTheme="minorHAnsi" w:cstheme="minorHAnsi"/>
        </w:rPr>
      </w:pPr>
      <w:r>
        <w:rPr>
          <w:rFonts w:asciiTheme="minorHAnsi" w:hAnsiTheme="minorHAnsi" w:cstheme="minorHAnsi"/>
        </w:rPr>
        <w:t>To allocate value for players traded mid-season,</w:t>
      </w:r>
      <w:r w:rsidR="00D83A03">
        <w:rPr>
          <w:rFonts w:asciiTheme="minorHAnsi" w:hAnsiTheme="minorHAnsi" w:cstheme="minorHAnsi"/>
        </w:rPr>
        <w:t xml:space="preserve"> we find the Game Value total for a given player for each team he played for during that season and allocate Bacon WAR according to those proportions.</w:t>
      </w:r>
      <w:r w:rsidR="00000000">
        <w:rPr>
          <w:rFonts w:asciiTheme="minorHAnsi" w:hAnsiTheme="minorHAnsi" w:cstheme="minorHAnsi"/>
        </w:rPr>
        <w:t xml:space="preserve"> </w:t>
      </w:r>
      <w:r w:rsidR="00D83A03">
        <w:rPr>
          <w:rFonts w:asciiTheme="minorHAnsi" w:hAnsiTheme="minorHAnsi" w:cstheme="minorHAnsi"/>
        </w:rPr>
        <w:t xml:space="preserve">Needed still </w:t>
      </w:r>
      <w:r w:rsidR="00000000">
        <w:rPr>
          <w:rFonts w:asciiTheme="minorHAnsi" w:hAnsiTheme="minorHAnsi" w:cstheme="minorHAnsi"/>
        </w:rPr>
        <w:t>a</w:t>
      </w:r>
      <w:r w:rsidR="00D83A03">
        <w:rPr>
          <w:rFonts w:asciiTheme="minorHAnsi" w:hAnsiTheme="minorHAnsi" w:cstheme="minorHAnsi"/>
        </w:rPr>
        <w:t>re</w:t>
      </w:r>
      <w:r w:rsidR="00000000">
        <w:rPr>
          <w:rFonts w:asciiTheme="minorHAnsi" w:hAnsiTheme="minorHAnsi" w:cstheme="minorHAnsi"/>
        </w:rPr>
        <w:t xml:space="preserve"> rule</w:t>
      </w:r>
      <w:r w:rsidR="00D83A03">
        <w:rPr>
          <w:rFonts w:asciiTheme="minorHAnsi" w:hAnsiTheme="minorHAnsi" w:cstheme="minorHAnsi"/>
        </w:rPr>
        <w:t>s</w:t>
      </w:r>
      <w:r w:rsidR="00000000">
        <w:rPr>
          <w:rFonts w:asciiTheme="minorHAnsi" w:hAnsiTheme="minorHAnsi" w:cstheme="minorHAnsi"/>
        </w:rPr>
        <w:t xml:space="preserve"> for seasons with near-zero Game Value or team stints with opposite signs.</w:t>
      </w:r>
    </w:p>
    <w:p w14:paraId="7DD5693E" w14:textId="77777777" w:rsidR="001563E0" w:rsidRDefault="00000000">
      <w:pPr>
        <w:pStyle w:val="Heading1"/>
        <w:rPr>
          <w:rFonts w:asciiTheme="minorHAnsi" w:hAnsiTheme="minorHAnsi" w:cstheme="minorHAnsi"/>
        </w:rPr>
      </w:pPr>
      <w:r>
        <w:rPr>
          <w:rFonts w:asciiTheme="minorHAnsi" w:hAnsiTheme="minorHAnsi" w:cstheme="minorHAnsi"/>
        </w:rPr>
        <w:lastRenderedPageBreak/>
        <w:t>Results of the circularity check</w:t>
      </w:r>
    </w:p>
    <w:p w14:paraId="7F337471" w14:textId="4D020109" w:rsidR="001563E0" w:rsidRDefault="00000000">
      <w:pPr>
        <w:rPr>
          <w:rFonts w:asciiTheme="minorHAnsi" w:hAnsiTheme="minorHAnsi" w:cstheme="minorHAnsi"/>
        </w:rPr>
      </w:pPr>
      <w:r>
        <w:rPr>
          <w:rFonts w:asciiTheme="minorHAnsi" w:hAnsiTheme="minorHAnsi" w:cstheme="minorHAnsi"/>
        </w:rPr>
        <w:t>The main check compares each player’s trailing WAR, calculated before the season, with his performance that season according to GV-adj. Both sides are measured in wins: Bacon WAR is already in win units, and GV-adj is converted from goals to wins. Across 6,027 player-seasons, the correlation was 0.576. It ranged from 0.55 to 0.61 in each of the nine seasons, suggesting that no single season drove the result. Comparing the same trailing estimate with performance one season further ahead gave a correlation of 0.538.</w:t>
      </w:r>
    </w:p>
    <w:p w14:paraId="74071C3E" w14:textId="77777777" w:rsidR="001563E0" w:rsidRDefault="00000000">
      <w:pPr>
        <w:rPr>
          <w:rFonts w:asciiTheme="minorHAnsi" w:hAnsiTheme="minorHAnsi" w:cstheme="minorHAnsi"/>
        </w:rPr>
      </w:pPr>
      <w:r>
        <w:rPr>
          <w:rFonts w:asciiTheme="minorHAnsi" w:hAnsiTheme="minorHAnsi" w:cstheme="minorHAnsi"/>
        </w:rPr>
        <w:t>Two checks used raw Game Value. One measured performance above a replacement-level baseline, the reference point used by Bacon WAR. The other retained the zero-sum allocation, in which player contributions sum to the team’s total. Their correlations with trailing WAR were 0.609 and 0.564, respectively. Both were stable across seasons and weakened slightly at the later horizon. These are variants built from the same games, so their agreement shows that the result does not depend entirely on the GV-adj adjustments.</w:t>
      </w:r>
    </w:p>
    <w:p w14:paraId="4FD366D7" w14:textId="77777777" w:rsidR="001563E0" w:rsidRDefault="00000000">
      <w:pPr>
        <w:rPr>
          <w:rFonts w:asciiTheme="minorHAnsi" w:hAnsiTheme="minorHAnsi" w:cstheme="minorHAnsi"/>
        </w:rPr>
      </w:pPr>
      <w:r>
        <w:rPr>
          <w:rFonts w:asciiTheme="minorHAnsi" w:hAnsiTheme="minorHAnsi" w:cstheme="minorHAnsi"/>
        </w:rPr>
        <w:t>The main correlation was 0.648 for forwards and 0.302 for defencemen. The replacement-based raw variant gave a higher defensive correlation of 0.442, but the rebase can inflate that figure. The other two versions put the defensive correlation closer to 0.28-0.30.</w:t>
      </w:r>
    </w:p>
    <w:p w14:paraId="7C1D2ABB" w14:textId="77777777" w:rsidR="001563E0" w:rsidRDefault="00000000">
      <w:pPr>
        <w:pStyle w:val="Heading1"/>
        <w:rPr>
          <w:rFonts w:asciiTheme="minorHAnsi" w:hAnsiTheme="minorHAnsi" w:cstheme="minorHAnsi"/>
        </w:rPr>
      </w:pPr>
      <w:r>
        <w:rPr>
          <w:rFonts w:asciiTheme="minorHAnsi" w:hAnsiTheme="minorHAnsi" w:cstheme="minorHAnsi"/>
        </w:rPr>
        <w:t>What the results establish</w:t>
      </w:r>
    </w:p>
    <w:p w14:paraId="05FD45F8" w14:textId="0C17BB63" w:rsidR="001563E0" w:rsidRDefault="00000000">
      <w:pPr>
        <w:rPr>
          <w:rFonts w:asciiTheme="minorHAnsi" w:hAnsiTheme="minorHAnsi" w:cstheme="minorHAnsi"/>
        </w:rPr>
      </w:pPr>
      <w:r>
        <w:rPr>
          <w:rFonts w:asciiTheme="minorHAnsi" w:hAnsiTheme="minorHAnsi" w:cstheme="minorHAnsi"/>
        </w:rPr>
        <w:t xml:space="preserve">Players with higher trailing WAR generally went on to produce more Game Value, particularly among forwards. That gives some support to the model’s starting estimate of production. </w:t>
      </w:r>
    </w:p>
    <w:p w14:paraId="6071DC49" w14:textId="77777777" w:rsidR="001563E0" w:rsidRDefault="00000000">
      <w:pPr>
        <w:rPr>
          <w:rFonts w:asciiTheme="minorHAnsi" w:hAnsiTheme="minorHAnsi" w:cstheme="minorHAnsi"/>
        </w:rPr>
      </w:pPr>
      <w:r>
        <w:rPr>
          <w:rFonts w:asciiTheme="minorHAnsi" w:hAnsiTheme="minorHAnsi" w:cstheme="minorHAnsi"/>
        </w:rPr>
        <w:t>Game Value uses no Bacon inputs and shares no valuation model with Bacon WAR. Both measures nevertheless describe the same games. They are built differently, but some agreement is expected because they are measuring the same players’ performances.</w:t>
      </w:r>
    </w:p>
    <w:sectPr w:rsidR="001563E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557D42"/>
    <w:multiLevelType w:val="hybridMultilevel"/>
    <w:tmpl w:val="82EAC7BE"/>
    <w:lvl w:ilvl="0" w:tplc="6E483434">
      <w:start w:val="1"/>
      <w:numFmt w:val="bullet"/>
      <w:lvlText w:val="●"/>
      <w:lvlJc w:val="left"/>
      <w:pPr>
        <w:ind w:left="720" w:hanging="360"/>
      </w:pPr>
    </w:lvl>
    <w:lvl w:ilvl="1" w:tplc="27CE91DC">
      <w:start w:val="1"/>
      <w:numFmt w:val="bullet"/>
      <w:lvlText w:val="○"/>
      <w:lvlJc w:val="left"/>
      <w:pPr>
        <w:ind w:left="1440" w:hanging="360"/>
      </w:pPr>
    </w:lvl>
    <w:lvl w:ilvl="2" w:tplc="528A0F14">
      <w:start w:val="1"/>
      <w:numFmt w:val="bullet"/>
      <w:lvlText w:val="■"/>
      <w:lvlJc w:val="left"/>
      <w:pPr>
        <w:ind w:left="2160" w:hanging="360"/>
      </w:pPr>
    </w:lvl>
    <w:lvl w:ilvl="3" w:tplc="C7A81564">
      <w:start w:val="1"/>
      <w:numFmt w:val="bullet"/>
      <w:lvlText w:val="●"/>
      <w:lvlJc w:val="left"/>
      <w:pPr>
        <w:ind w:left="2880" w:hanging="360"/>
      </w:pPr>
    </w:lvl>
    <w:lvl w:ilvl="4" w:tplc="07801C96">
      <w:start w:val="1"/>
      <w:numFmt w:val="bullet"/>
      <w:lvlText w:val="○"/>
      <w:lvlJc w:val="left"/>
      <w:pPr>
        <w:ind w:left="3600" w:hanging="360"/>
      </w:pPr>
    </w:lvl>
    <w:lvl w:ilvl="5" w:tplc="0A04A61A">
      <w:start w:val="1"/>
      <w:numFmt w:val="bullet"/>
      <w:lvlText w:val="■"/>
      <w:lvlJc w:val="left"/>
      <w:pPr>
        <w:ind w:left="4320" w:hanging="360"/>
      </w:pPr>
    </w:lvl>
    <w:lvl w:ilvl="6" w:tplc="B5CCD43C">
      <w:start w:val="1"/>
      <w:numFmt w:val="bullet"/>
      <w:lvlText w:val="●"/>
      <w:lvlJc w:val="left"/>
      <w:pPr>
        <w:ind w:left="5040" w:hanging="360"/>
      </w:pPr>
    </w:lvl>
    <w:lvl w:ilvl="7" w:tplc="A7F61D20">
      <w:start w:val="1"/>
      <w:numFmt w:val="bullet"/>
      <w:lvlText w:val="●"/>
      <w:lvlJc w:val="left"/>
      <w:pPr>
        <w:ind w:left="5760" w:hanging="360"/>
      </w:pPr>
    </w:lvl>
    <w:lvl w:ilvl="8" w:tplc="C89A7370">
      <w:start w:val="1"/>
      <w:numFmt w:val="bullet"/>
      <w:lvlText w:val="●"/>
      <w:lvlJc w:val="left"/>
      <w:pPr>
        <w:ind w:left="6480" w:hanging="360"/>
      </w:pPr>
    </w:lvl>
  </w:abstractNum>
  <w:num w:numId="1" w16cid:durableId="11367514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3E0"/>
    <w:rsid w:val="00055567"/>
    <w:rsid w:val="001563E0"/>
    <w:rsid w:val="001C4B9B"/>
    <w:rsid w:val="002829EB"/>
    <w:rsid w:val="005C426F"/>
    <w:rsid w:val="00742F04"/>
    <w:rsid w:val="00966533"/>
    <w:rsid w:val="00B20CF5"/>
    <w:rsid w:val="00C27954"/>
    <w:rsid w:val="00C97EEA"/>
    <w:rsid w:val="00D43B40"/>
    <w:rsid w:val="00D83A03"/>
    <w:rsid w:val="00E14ADC"/>
    <w:rsid w:val="00EF2BB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CCED1"/>
  <w15:docId w15:val="{94585D73-DCC9-4C56-A65B-3476D468C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style w:type="paragraph" w:customStyle="1" w:styleId="Normal1">
    <w:name w:val="Normal1"/>
    <w:rPr>
      <w:color w:val="000000"/>
    </w:rPr>
  </w:style>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3</Pages>
  <Words>1214</Words>
  <Characters>6925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Circularity and Game Value</vt:lpstr>
    </vt:vector>
  </TitlesOfParts>
  <Company/>
  <LinksUpToDate>false</LinksUpToDate>
  <CharactersWithSpaces>8123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Circularity and Game Value</dc:title>
  <dc:creator>Un-named</dc:creator>
  <cp:lastModifiedBy>Thomas Mihaljevic</cp:lastModifiedBy>
  <cp:revision>11</cp:revision>
  <dcterms:created xsi:type="dcterms:W3CDTF">2026-09-09T18:49:00Z</dcterms:created>
  <dcterms:modified xsi:type="dcterms:W3CDTF">2026-09-11T13:02:00Z</dcterms:modified>
</cp:coreProperties>
</file>