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pPr>
        <w:spacing w:after="120" w:before="60" w:line="276"/>
      </w:pPr>
      <w:r>
        <w:rPr>
          <w:rFonts w:ascii="Calibri" w:cs="Calibri" w:eastAsia="Calibri" w:hAnsi="Calibri"/>
        </w:rPr>
        <w:t xml:space="preserve">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pPr>
        <w:pStyle w:val="Heading2"/>
        <w:keepNext/>
        <w:spacing w:after="80" w:before="200"/>
      </w:pPr>
      <w:r>
        <w:rPr>
          <w:rFonts w:ascii="Calibri" w:cs="Calibri" w:eastAsia="Calibri" w:hAnsi="Calibri"/>
        </w:rPr>
        <w:t xml:space="preserve">The data and their sources</w:t>
      </w:r>
    </w:p>
    <w:p>
      <w:pPr>
        <w:spacing w:after="120" w:before="60" w:line="276"/>
      </w:pPr>
      <w:r>
        <w:rPr>
          <w:rFonts w:ascii="Calibri" w:cs="Calibri" w:eastAsia="Calibri" w:hAnsi="Calibri"/>
        </w:rP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metric used here, a forward outside his team's top 13 in ice time or a defenceman outside its top 7. WAR suits this model because it states each part of a player's game, at each position, in wins, the unit a club buys with cap room.</w:t>
      </w:r>
    </w:p>
    <w:p>
      <w:pPr>
        <w:spacing w:after="120" w:before="60" w:line="276"/>
      </w:pPr>
      <w:r>
        <w:rPr>
          <w:rFonts w:ascii="Calibri" w:cs="Calibri" w:eastAsia="Calibri" w:hAnsi="Calibri"/>
        </w:rPr>
        <w:t xml:space="preserve">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pPr>
        <w:spacing w:after="120" w:before="60" w:line="276"/>
      </w:pPr>
      <w:r>
        <w:rPr>
          <w:rFonts w:ascii="Calibri" w:cs="Calibri" w:eastAsia="Calibri" w:hAnsi="Calibri"/>
        </w:rPr>
        <w:t xml:space="preserve">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pPr>
        <w:spacing w:after="120" w:before="60" w:line="276"/>
      </w:pPr>
      <w:r>
        <w:rPr>
          <w:rFonts w:ascii="Calibri" w:cs="Calibri" w:eastAsia="Calibri" w:hAnsi="Calibri"/>
        </w:rPr>
        <w:t xml:space="preserve">Bacon also supplies the two inputs that come from outside the NHL: the NHL equivalency factors that put a prospect's scoring in other leagues on one scale (Section 7), and the star probability for each draft position (Section 6).</w:t>
      </w:r>
    </w:p>
    <w:p>
      <w:pPr>
        <w:spacing w:after="120" w:before="60" w:line="276"/>
      </w:pPr>
      <w:r>
        <w:rPr>
          <w:rFonts w:ascii="Calibri" w:cs="Calibri" w:eastAsia="Calibri" w:hAnsi="Calibri"/>
        </w:rP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Surplus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market price of the performance an asset delivers to its club, less what the club pays for it, summed over the seasons the club controls the asset and discounted 3% a year; "surplus" for short.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in the same minutes.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Forecasted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forecasted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forecast's typical miss: the square root of the average squared difference between forecast and outcome, in the outcome's units (WAR per 82, wins, or dollars); lower is better.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One-sided p (redraws)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2,000 redraws, with replacement, of whole careers (or drafts) in which one version's summed error is not lower than another's: how often the data could reverse the comparison. Below 0.05, the difference is statistically significant at the 5% level.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forecasted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Terminal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value of the control seasons: the surplus of the seasons the club controls after the contract ends.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forecasted performance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surplus value of a pick, or a prospect in a given season, certain to become a star.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pStyle w:val="Heading1"/>
        <w:keepNext/>
        <w:spacing w:after="120" w:before="280"/>
      </w:pPr>
      <w:r>
        <w:rPr>
          <w:rFonts w:ascii="Calibri" w:cs="Calibri" w:eastAsia="Calibri" w:hAnsi="Calibri"/>
        </w:rPr>
        <w:t xml:space="preserve">1. Surplus Value</w:t>
      </w:r>
    </w:p>
    <w:p>
      <w:pPr>
        <w:spacing w:after="120" w:before="60" w:line="276"/>
      </w:pPr>
      <w:r>
        <w:rPr>
          <w:rFonts w:ascii="Calibri" w:cs="Calibri" w:eastAsia="Calibri" w:hAnsi="Calibri"/>
        </w:rPr>
        <w:t xml:space="preserve">A club holds an asset only for a finite period of time, either determined by contract length or determined through the NHL's CBA.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In each season the club also pays the player's cap hit, the charge his contract makes against the salary cap, whether that contract is an entry-level contract, a qualifying offer, or a negotiated deal. The asset's value to the club is the surplus value it delivers beyond what it costs.</w:t>
      </w:r>
    </w:p>
    <w:p>
      <w:pPr>
        <w:spacing w:after="120" w:before="60" w:line="276"/>
      </w:pPr>
      <w:r>
        <w:rPr>
          <w:rFonts w:ascii="Calibri" w:cs="Calibri" w:eastAsia="Calibri" w:hAnsi="Calibri"/>
        </w:rPr>
        <w:t xml:space="preserve">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pPr>
        <w:spacing w:after="120" w:before="60" w:line="276"/>
      </w:pPr>
      <w:r>
        <w:rPr>
          <w:rFonts w:ascii="Calibri" w:cs="Calibri" w:eastAsia="Calibri" w:hAnsi="Calibri"/>
        </w:rPr>
        <w:t xml:space="preserve">Surplus value is defined as follows, summed over the seasons the club controls the asset, counted from the valuation season (k = 0):</w:t>
      </w:r>
    </w:p>
    <w:p>
      <w:pPr>
        <w:spacing w:after="120" w:before="80"/>
        <w:jc w:val="center"/>
      </w:pPr>
      <m:oMath>
        <m:r>
          <m:t>surplus = Σ (</m:t>
        </m:r>
        <m:sSub>
          <m:sSubPr/>
          <m:e>
            <m:r>
              <m:t>V</m:t>
            </m:r>
          </m:e>
          <m:sub>
            <m:r>
              <m:t>k</m:t>
            </m:r>
          </m:sub>
        </m:sSub>
        <m:r>
          <m:t xml:space="preserve"> − </m:t>
        </m:r>
        <m:sSub>
          <m:sSubPr/>
          <m:e>
            <m:r>
              <m:t>C</m:t>
            </m:r>
          </m:e>
          <m:sub>
            <m:r>
              <m:t>k</m:t>
            </m:r>
          </m:sub>
        </m:sSub>
        <m:r>
          <m:t xml:space="preserve">) / </m:t>
        </m:r>
        <m:sSup>
          <m:sSupPr/>
          <m:e>
            <m:r>
              <m:t>1.03</m:t>
            </m:r>
          </m:e>
          <m:sup>
            <m:r>
              <m:t>k</m:t>
            </m:r>
          </m:sup>
        </m:sSup>
      </m:oMath>
    </w:p>
    <w:p>
      <w:pPr>
        <w:spacing w:after="120" w:before="60" w:line="276"/>
      </w:pPr>
      <w:r>
        <w:rPr>
          <w:rFonts w:ascii="Calibri" w:cs="Calibri" w:eastAsia="Calibri" w:hAnsi="Calibri"/>
        </w:rPr>
        <w:t xml:space="preserve">V_k is the market price of the performance delivered in season k, and C_k is the cap hit paid for it, both in that season's dollars; dividing by 1.03^k discounts season k at 3% a year. The models differ in how V and C are obtained: for a player under contract, from a forecast of his performance (Sections 2 to 4); for a pick or a prospect, from what drafted players went on to deliver (Sections 6 and 7).</w:t>
      </w:r>
    </w:p>
    <w:p>
      <w:pPr>
        <w:pStyle w:val="Heading2"/>
        <w:keepNext/>
        <w:spacing w:after="80" w:before="200"/>
      </w:pPr>
      <w:r>
        <w:rPr>
          <w:rFonts w:ascii="Calibri" w:cs="Calibri" w:eastAsia="Calibri" w:hAnsi="Calibri"/>
        </w:rPr>
        <w:t xml:space="preserve">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1.03^k in that season's dollars. Discounting, done by dividing by 1.03^k returns it to s × cap: on the value side, cap growth and discounting cancel. A cap hit is in fixed dollars, so on the cost side discounting is present: a $5 million cap hit four seasons out counts as $5 million / 1.03^4 = $4.44 million today, because it takes a smaller share of a larger cap.</w:t>
      </w:r>
    </w:p>
    <w:p>
      <w:pPr>
        <w:pStyle w:val="Heading2"/>
        <w:keepNext/>
        <w:spacing w:after="80" w:before="200"/>
      </w:pPr>
      <w:r>
        <w:rPr>
          <w:rFonts w:ascii="Calibri" w:cs="Calibri" w:eastAsia="Calibri" w:hAnsi="Calibri"/>
        </w:rPr>
        <w:t xml:space="preserve">The discount rate</w:t>
      </w:r>
    </w:p>
    <w:p>
      <w:pPr>
        <w:spacing w:after="120" w:before="60" w:line="276"/>
      </w:pPr>
      <w:r>
        <w:rPr>
          <w:rFonts w:ascii="Calibri" w:cs="Calibri" w:eastAsia="Calibri" w:hAnsi="Calibri"/>
        </w:rPr>
        <w:t xml:space="preserve">Future seasons have to be discounted at some rate, and salary cap growth has to be projected at some rate. The options were one rate for both (adopted, at 3%); a discount rate above cap growth; no discounting; or a rate that reflects how impatient clubs are.</w:t>
      </w:r>
    </w:p>
    <w:p>
      <w:pPr>
        <w:spacing w:after="120" w:before="60" w:line="276"/>
      </w:pPr>
      <w:r>
        <w:rPr>
          <w:rFonts w:ascii="Calibri" w:cs="Calibri" w:eastAsia="Calibri" w:hAnsi="Calibri"/>
        </w:rP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w:t>
      </w:r>
    </w:p>
    <w:p>
      <w:pPr>
        <w:pStyle w:val="Heading1"/>
        <w:keepNext/>
        <w:spacing w:after="120" w:before="280"/>
      </w:pPr>
      <w:r>
        <w:rPr>
          <w:rFonts w:ascii="Calibri" w:cs="Calibri" w:eastAsia="Calibri" w:hAnsi="Calibri"/>
        </w:rPr>
        <w:t xml:space="preserve">2. Players Under Contract: Forecasting Performance</w:t>
      </w:r>
    </w:p>
    <w:p>
      <w:pPr>
        <w:spacing w:after="120" w:before="60" w:line="276"/>
      </w:pPr>
      <w:r>
        <w:rPr>
          <w:rFonts w:ascii="Calibri" w:cs="Calibri" w:eastAsia="Calibri" w:hAnsi="Calibri"/>
        </w:rPr>
        <w:t xml:space="preserve">A contract commits a club to a cap hit for each of its seasons, and what the club receives is the player's performance in seasons not yet played. For seasons k = 0, 1, 2, ... of his contract: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terminal value</m:t>
        </m:r>
      </m:oMath>
    </w:p>
    <w:p>
      <w:pPr>
        <w:spacing w:after="120" w:before="60" w:line="276"/>
      </w:pPr>
      <w:r>
        <w:rPr>
          <w:rFonts w:ascii="Calibri" w:cs="Calibri" w:eastAsia="Calibri" w:hAnsi="Calibri"/>
        </w:rPr>
        <w:t xml:space="preserve">Here p_k is his chance of playing in season k, V_k is the market price of his forecasted performance in that season if he plays, and C_k is his cap hit. The terminal value is the value of the seasons his club controls after the contract ends (Section 4). This section builds the forecast behind p and V; Section 3 prices it, and Section 4 adds up the contract and the terminal value.</w:t>
      </w:r>
    </w:p>
    <w:p>
      <w:pPr>
        <w:spacing w:after="120" w:before="60" w:line="276"/>
      </w:pPr>
      <w:r>
        <w:rPr>
          <w:rFonts w:ascii="Calibri" w:cs="Calibri" w:eastAsia="Calibri" w:hAnsi="Calibri"/>
        </w:rPr>
        <w:t xml:space="preserve">The forecast has three parts for each season ahead k: his WAR per 82 games if he plays, r_k; his games share if he plays, g_k; and his chance of playing, p_k. His forecasted WAR if he plays is w_k = r_k × g_k, and V_k is the price of w_k. Each part is re-estimated for every valuation season using only seasons completed before it. The fits shown in this document are those for 2025-26, estimated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influence it greatly. The forecast's starting level is therefore his three most recent seasons, pulled toward the level of players similar to him:</w:t>
      </w:r>
    </w:p>
    <w:p>
      <w:pPr>
        <w:spacing w:after="120" w:before="80"/>
        <w:jc w:val="center"/>
      </w:pPr>
      <m:oMath>
        <m:r>
          <m:t>starting level = 0.65 × own rate + 0.35 × comparable players' level + aging</m:t>
        </m:r>
      </m:oMath>
    </w:p>
    <w:p>
      <w:pPr>
        <w:spacing w:after="120" w:before="80"/>
        <w:jc w:val="center"/>
      </w:pPr>
      <m:oMath>
        <m:r>
          <m:t xml:space="preserve">own rate = (0.5 × </m:t>
        </m:r>
        <m:sSub>
          <m:sSubPr/>
          <m:e>
            <m:r>
              <m:t>G</m:t>
            </m:r>
          </m:e>
          <m:sub>
            <m:r>
              <m:t>1</m:t>
            </m:r>
          </m:sub>
        </m:sSub>
        <m:r>
          <m:t xml:space="preserve"> × </m:t>
        </m:r>
        <m:sSub>
          <m:sSubPr/>
          <m:e>
            <m:r>
              <m:t>r</m:t>
            </m:r>
          </m:e>
          <m:sub>
            <m:r>
              <m:t>1</m:t>
            </m:r>
          </m:sub>
        </m:sSub>
        <m:r>
          <m:t xml:space="preserve"> + 0.3 × </m:t>
        </m:r>
        <m:sSub>
          <m:sSubPr/>
          <m:e>
            <m:r>
              <m:t>G</m:t>
            </m:r>
          </m:e>
          <m:sub>
            <m:r>
              <m:t>2</m:t>
            </m:r>
          </m:sub>
        </m:sSub>
        <m:r>
          <m:t xml:space="preserve"> × </m:t>
        </m:r>
        <m:sSub>
          <m:sSubPr/>
          <m:e>
            <m:r>
              <m:t>r</m:t>
            </m:r>
          </m:e>
          <m:sub>
            <m:r>
              <m:t>2</m:t>
            </m:r>
          </m:sub>
        </m:sSub>
        <m:r>
          <m:t xml:space="preserve"> + 0.2 × </m:t>
        </m:r>
        <m:sSub>
          <m:sSubPr/>
          <m:e>
            <m:r>
              <m:t>G</m:t>
            </m:r>
          </m:e>
          <m:sub>
            <m:r>
              <m:t>3</m:t>
            </m:r>
          </m:sub>
        </m:sSub>
        <m:r>
          <m:t xml:space="preserve"> × </m:t>
        </m:r>
        <m:sSub>
          <m:sSubPr/>
          <m:e>
            <m:r>
              <m:t>r</m:t>
            </m:r>
          </m:e>
          <m:sub>
            <m:r>
              <m:t>3</m:t>
            </m:r>
          </m:sub>
        </m:sSub>
        <m:r>
          <m:t xml:space="preserve">) / (0.5 × </m:t>
        </m:r>
        <m:sSub>
          <m:sSubPr/>
          <m:e>
            <m:r>
              <m:t>G</m:t>
            </m:r>
          </m:e>
          <m:sub>
            <m:r>
              <m:t>1</m:t>
            </m:r>
          </m:sub>
        </m:sSub>
        <m:r>
          <m:t xml:space="preserve"> + 0.3 × </m:t>
        </m:r>
        <m:sSub>
          <m:sSubPr/>
          <m:e>
            <m:r>
              <m:t>G</m:t>
            </m:r>
          </m:e>
          <m:sub>
            <m:r>
              <m:t>2</m:t>
            </m:r>
          </m:sub>
        </m:sSub>
        <m:r>
          <m:t xml:space="preserve"> + 0.2 × </m:t>
        </m:r>
        <m:sSub>
          <m:sSubPr/>
          <m:e>
            <m:r>
              <m:t>G</m:t>
            </m:r>
          </m:e>
          <m:sub>
            <m:r>
              <m:t>3</m:t>
            </m:r>
          </m:sub>
        </m:sSub>
        <m:r>
          <m:t>)</m:t>
        </m:r>
      </m:oMath>
    </w:p>
    <w:p>
      <w:pPr>
        <w:spacing w:after="120" w:before="60" w:line="276"/>
      </w:pPr>
      <w:r>
        <w:rPr>
          <w:rFonts w:ascii="Calibri" w:cs="Calibri" w:eastAsia="Calibri" w:hAnsi="Calibri"/>
        </w:rPr>
        <w:t xml:space="preserve">In the own rate, r_1 is his WAR per 82 games in the most recent season before the valuation season and G_1 his games in it, r_2 and G_2 the season before that, and r_3 and G_3 the one before that; only seasons of 10 or more games count, and a missing season drops out of both sums. Each season's 50/30/20 weight is multiplied by its games, so a 20-game season counts for less than a full one. Comparable players' level, defined below, is measured at the age of his most recent counted season. Aging is the comparable players'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Therefore,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The starting level's decisions</w:t>
      </w:r>
    </w:p>
    <w:p>
      <w:pPr>
        <w:spacing w:after="120" w:before="60" w:line="276"/>
      </w:pPr>
      <w:r>
        <w:rPr>
          <w:rFonts w:ascii="Calibri" w:cs="Calibri" w:eastAsia="Calibri" w:hAnsi="Calibri"/>
        </w:rPr>
        <w:t xml:space="preserve">The starting level required five decisions: how to weight his recent seasons, how to treat seasons with few games, how far to pull him toward similar players, how to move him from his most recent season to the valuation season, and how many games make a season count. Each decision was evaluated using the forecast's error: the root mean squared error of WAR per 82 against what he went on to deliver, on the valuation seasons 2015-16 to 2021-22 (Table 2).</w:t>
      </w:r>
    </w:p>
    <w:p>
      <w:pPr>
        <w:keepNext/>
        <w:spacing w:after="60" w:before="180"/>
      </w:pPr>
      <w:r>
        <w:rPr>
          <w:rFonts w:ascii="Calibri" w:cs="Calibri" w:eastAsia="Calibri" w:hAnsi="Calibri"/>
          <w:b/>
          <w:bCs/>
          <w:sz w:val="20"/>
          <w:szCs w:val="20"/>
        </w:rPr>
        <w:t xml:space="preserve">Table 2. The starting level's decisions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50"/>
        <w:gridCol w:w="1500"/>
        <w:gridCol w:w="1800"/>
        <w:gridCol w:w="2400"/>
        <w:gridCol w:w="249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Adopted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Alternatives</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 the adopted one</w:t>
            </w:r>
          </w:p>
        </w:tc>
        <w:tc>
          <w:tcPr>
            <w:tcW w:type="dxa" w:w="24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Evidence (root mean squared error)</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Weights on his recent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50/30/20 over three seasons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60/40 over two seasons; eight other fixed three-season weightings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Of the 9 three-season weightings tested, 50/30/20 had the lowest error, and fixed weights need nothing estimated from the data</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50/30/20 1.1708; next best 50/35/15 1.1710, 60/25/15 1.1711, 60/30/10 1.1714</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Each season's weight times its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Plain 50/30/20 on the three rates, the same on both sides of the blend</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20-game season says less than a full one, and the forecast is significantly more accurate with the games weighting</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1.1506 against 1.1525; one to five seasons ahead 1.3569 against 1.3593 (WAR per 82); season WAR 0.8064 against 0.8076 wins (p = 0.026)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Keep 65% of his own rate, 35% his comparable players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Other shares; a three-way blend adding the league average</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share with the lowest error; the three-way blend put no weight on the league average</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by share kept: 45% 1.1676, 55% 1.1545, 65% 1.1502, 75% 1.1549; best three-way blend 0.65 / 0.35 / 0.00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From his most recent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Add his comparable players' change over the gap</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step: start at his most recent season's level</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player a year older has aged a year</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1.1506 against 1.1611; one to five seasons ahead 1.3598 against 1.3689</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Rescale the weights over the seasons he has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Count a missing season as zero</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missing NHL season is not replacement-level performance: it may be junior, the AHL, or an injury</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Not scored: a design choice</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10 or more NHL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5 or 20 games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Ten games is the line the CBA draws for a season of an entry-level contract; 20 forecasts worse, and 5 would move players whose recent seasons were all shorter than 10 games out of the prospect model, a change not tested</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Season WAR, wins: 10 games 0.8064, 5 games 0.8048 (p = 0.001); on the rows 20 games can forecast, 10 games 0.8361, 20 games 0.8372 (p = 0.057)</w:t>
            </w:r>
          </w:p>
        </w:tc>
      </w:tr>
    </w:tbl>
    <w:p>
      <w:pPr>
        <w:spacing w:after="220" w:before="40"/>
      </w:pPr>
      <w:r>
        <w:rPr>
          <w:rFonts w:ascii="Calibri" w:cs="Calibri" w:eastAsia="Calibri" w:hAnsi="Calibri"/>
          <w:color w:val="52514E"/>
          <w:sz w:val="18"/>
          <w:szCs w:val="18"/>
        </w:rPr>
        <w:t xml:space="preserve">Root mean squared error of the forecast against what the player went on to deliver, valuation seasons 2015-16 to 2021-22: the starting level and one to five seasons ahead in WAR per 82, season WAR (the chance of playing × WAR per 82 × games share against his season's WAR) in wins. The weights, the pull, and the step were measured on October 4 and 5, 2026 (starting_level_simple_test.py, aging_investigations_abc.py), each against its own baseline that day; the games weighting and the counting season on October 21, 2026, on the model as it now runs (forecast_term_audit.py, 40,510 player-seasons; 36,781 for 20 games, which cannot forecast the rest). p is one-sided, from 2,000 redraws of careers: the share of redraws in which the comparison is reversed.</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two most recent seasons. Each attribute is standardized within position (each measure minus its mean, divided by its standard deviation, so that minutes and wins are on one scale) and given equal weight, so the five style shares together share a quarter of the weight and the remaining attributes share a quarter each. The candidates are other players of the same position at the same age, in seasons before the valuation season. Each candidate's weight falls with his distance d from the player, the square root of the summed squared differences across the attributes:</w:t>
      </w:r>
    </w:p>
    <w:p>
      <w:pPr>
        <w:spacing w:after="120" w:before="80"/>
        <w:jc w:val="center"/>
      </w:pPr>
      <m:oMath>
        <m:r>
          <m:t>weight = exp(−</m:t>
        </m:r>
        <m:sSup>
          <m:sSupPr/>
          <m:e>
            <m:r>
              <m:t>d</m:t>
            </m:r>
          </m:e>
          <m:sup>
            <m:r>
              <m:t>2</m:t>
            </m:r>
          </m:sup>
        </m:sSup>
        <m:r>
          <m:t xml:space="preserve"> / 2</m:t>
        </m:r>
        <m:sSup>
          <m:sSupPr/>
          <m:e>
            <m:r>
              <m:t>h</m:t>
            </m:r>
          </m:e>
          <m:sup>
            <m:r>
              <m:t>2</m:t>
            </m:r>
          </m:sup>
        </m:sSup>
        <m:r>
          <m:t>)</m:t>
        </m:r>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Table 3 lists his five closest.</w:t>
      </w:r>
    </w:p>
    <w:p>
      <w:pPr>
        <w:keepNext/>
        <w:spacing w:after="60" w:before="180"/>
      </w:pPr>
      <w:r>
        <w:rPr>
          <w:rFonts w:ascii="Calibri" w:cs="Calibri" w:eastAsia="Calibri" w:hAnsi="Calibri"/>
          <w:b/>
          <w:bCs/>
          <w:sz w:val="20"/>
          <w:szCs w:val="20"/>
        </w:rPr>
        <w:t xml:space="preserve">Table 3. Max Pacioretty's five closest comparable players at 28</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100"/>
      </w:tblGrid>
      <w:tr>
        <w:trPr>
          <w:tblHeader/>
        </w:trPr>
        <w:tc>
          <w:tcPr>
            <w:tcW w:type="dxa" w:w="4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2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c>
          <w:tcPr>
            <w:tcW w:type="dxa" w:w="3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Level at 28 (WAR per 82)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Paul Stastny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1.953</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Justin Abdelkader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0.93</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1.300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Antoine Vermette</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Jeff Carter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2.922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Tim Connolly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0.91</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1.675</w:t>
            </w:r>
          </w:p>
        </w:tc>
      </w:tr>
    </w:tbl>
    <w:p>
      <w:pPr>
        <w:spacing w:after="220" w:before="40"/>
      </w:pPr>
      <w:r>
        <w:rPr>
          <w:rFonts w:ascii="Calibri" w:cs="Calibri" w:eastAsia="Calibri" w:hAnsi="Calibri"/>
          <w:color w:val="52514E"/>
          <w:sz w:val="18"/>
          <w:szCs w:val="18"/>
        </w:rPr>
        <w:t xml:space="preserve">Weight: exp(−d² / 2h²), 1 for an exact match. Level: each comparable player's 50/30/20 WAR per 82 at that age, games-weighted. Of Pacioretty's 280 candidates.</w:t>
      </w:r>
    </w:p>
    <w:p>
      <w:pPr>
        <w:spacing w:after="120" w:before="60" w:line="276"/>
      </w:pPr>
      <w:r>
        <w:rPr>
          <w:rFonts w:ascii="Calibri" w:cs="Calibri" w:eastAsia="Calibri" w:hAnsi="Calibri"/>
        </w:rPr>
        <w:t xml:space="preserve">A few close matches, or many distant ones, could give an extreme average. The league average for the player's position and age is therefore included alongside the comparable players with a weight of 10:</w:t>
      </w:r>
    </w:p>
    <w:p>
      <w:pPr>
        <w:spacing w:after="120" w:before="80"/>
        <w:jc w:val="center"/>
      </w:pPr>
      <m:oMath>
        <m:r>
          <m:t xml:space="preserve">comparable players' level = (Σ </m:t>
        </m:r>
        <m:sSub>
          <m:sSubPr/>
          <m:e>
            <m:r>
              <m:t>w</m:t>
            </m:r>
          </m:e>
          <m:sub>
            <m:r>
              <m:t>i</m:t>
            </m:r>
          </m:sub>
        </m:sSub>
        <m:sSub>
          <m:sSubPr/>
          <m:e>
            <m:r>
              <m:t>L</m:t>
            </m:r>
          </m:e>
          <m:sub>
            <m:r>
              <m:t>i</m:t>
            </m:r>
          </m:sub>
        </m:sSub>
        <m:r>
          <m:t xml:space="preserve"> + 10 × league level) / (Σ </m:t>
        </m:r>
        <m:sSub>
          <m:sSubPr/>
          <m:e>
            <m:r>
              <m:t>w</m:t>
            </m:r>
          </m:e>
          <m:sub>
            <m:r>
              <m:t>i</m:t>
            </m:r>
          </m:sub>
        </m:sSub>
        <m:r>
          <m:t xml:space="preserve"> + 10)</m:t>
        </m:r>
      </m:oMath>
    </w:p>
    <w:p>
      <w:pPr>
        <w:spacing w:after="120" w:before="60" w:line="276"/>
      </w:pPr>
      <w:r>
        <w:rPr>
          <w:rFonts w:ascii="Calibri" w:cs="Calibri" w:eastAsia="Calibri" w:hAnsi="Calibri"/>
        </w:rPr>
        <w:t xml:space="preserve">where w is each candidate's weight and L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pPr>
        <w:pStyle w:val="Heading2"/>
        <w:keepNext/>
        <w:spacing w:after="80" w:before="200"/>
      </w:pPr>
      <w:r>
        <w:rPr>
          <w:rFonts w:ascii="Calibri" w:cs="Calibri" w:eastAsia="Calibri" w:hAnsi="Calibri"/>
        </w:rPr>
        <w:t xml:space="preserve">Weighting comparable players</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measured on October 5, 2026, it lowered the forecast's error by less than 0.0001 WAR per 82 (1.3598 one to five seasons ahead for both, at four decimals), but it was lower in nearly every redraw of careers, the players resampled 2,000 times with replacement (one-sided p = 0.005 for the starting level, 0.002 one to five seasons ahead, and &lt;0.001 for season WAR). The yardstick is the median distance between pairs of player-seasons; whether pairs of two seasons by the same player should count toward that median was also tested, and it changed no error at four decimals, so it was dropped. A player is never one of his own comparable players.</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a root mean squared error of 1.3678 WAR per 82 against 1.3598 (one-sided p &lt; 0.001 that the weight of ten is better), most for players under 22 (1.8119 against 1.7384), whose comparable players are few. An earlier sweep of the weight from 0.01 to 50 moved the forecast's error by at most 0.16%. </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starting level is carried forward one season at a time. At each age step, the same pool of comparable players, chosen at his most recent counted age, provides its average change in performance from one age to the next, blended with the league-average change at a weight of ten as above. The change in WAR per 82 is used, not the comparable players' level itself, and those average changes are added to or subtracted from his starting level.</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most recent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Departed players in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Three levels other than replacement were tested: 0.50 and 0.25 WAR per 82 below it, and 0.25 above it. The level 0.25 above replacement gave a lower error one to five seasons ahead and on season WAR, and a higher error at the start. The error was still falling at the highest level tested, so the test does not identify a best level. Zero was kept on principle rather than on the data: replacement level is what a club gets from the player it calls up in his place. A player who misses a season and comes back later is not a departure, since his return shows he was not finished, and a departed season counts his own most recent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measured October 5, 2026 (aging_investigations_abc.py v1.0) on the model of that day. Each row changes one setting against the first. The starting level and the rate one to five seasons ahead are in WAR per 82; season WAR, in wins, combines the rate, the games share, and the chance of playing. Players who came back were filled in at zero before (one-sided p &lt; 0.001 that leaving them out is better); the departed season at his own games, p = 0.033 one to five seasons ahead.</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NHL seasons since his debut, and his age at the valuation season and its square. The two trailing measures are his 50/30/20 averages over seasons of 10 or more games, without the games weighting, because a games share already counts games:</w:t>
      </w:r>
    </w:p>
    <w:p>
      <w:pPr>
        <w:spacing w:after="120" w:before="80"/>
        <w:jc w:val="center"/>
      </w:pPr>
      <m:oMath>
        <m:r>
          <m:t xml:space="preserve">games share = a + </m:t>
        </m:r>
        <m:sSub>
          <m:sSubPr/>
          <m:e>
            <m:r>
              <m:t>b</m:t>
            </m:r>
          </m:e>
          <m:sub>
            <m:r>
              <m:t>1</m:t>
            </m:r>
          </m:sub>
        </m:sSub>
        <m:r>
          <m:t xml:space="preserve"> × trailing games share + </m:t>
        </m:r>
        <m:sSub>
          <m:sSubPr/>
          <m:e>
            <m:r>
              <m:t>b</m:t>
            </m:r>
          </m:e>
          <m:sub>
            <m:r>
              <m:t>2</m:t>
            </m:r>
          </m:sub>
        </m:sSub>
        <m:r>
          <m:t xml:space="preserve"> × seasons since debut + </m:t>
        </m:r>
        <m:sSub>
          <m:sSubPr/>
          <m:e>
            <m:r>
              <m:t>b</m:t>
            </m:r>
          </m:e>
          <m:sub>
            <m:r>
              <m:t>3</m:t>
            </m:r>
          </m:sub>
        </m:sSub>
        <m:r>
          <m:t xml:space="preserve"> × (age − 27.22) + </m:t>
        </m:r>
        <m:sSub>
          <m:sSubPr/>
          <m:e>
            <m:r>
              <m:t>b</m:t>
            </m:r>
          </m:e>
          <m:sub>
            <m:r>
              <m:t>4</m:t>
            </m:r>
          </m:sub>
        </m:sSub>
        <m:r>
          <m:t xml:space="preserve"> × </m:t>
        </m:r>
        <m:sSup>
          <m:sSupPr/>
          <m:e>
            <m:r>
              <m:t>(age − 27.22)</m:t>
            </m:r>
          </m:e>
          <m:sup>
            <m:r>
              <m:t>2</m:t>
            </m:r>
          </m:sup>
        </m:sSup>
        <m:r>
          <m:t xml:space="preserve"> + </m:t>
        </m:r>
        <m:sSub>
          <m:sSubPr/>
          <m:e>
            <m:r>
              <m:t>b</m:t>
            </m:r>
          </m:e>
          <m:sub>
            <m:r>
              <m:t>5</m:t>
            </m:r>
          </m:sub>
        </m:sSub>
        <m:r>
          <m:t xml:space="preserve"> × trailing WAR</m:t>
        </m:r>
      </m:oMath>
    </w:p>
    <w:p>
      <w:pPr>
        <w:spacing w:after="120" w:before="60" w:line="276"/>
      </w:pPr>
      <w:r>
        <w:rPr>
          <w:rFonts w:ascii="Calibri" w:cs="Calibri" w:eastAsia="Calibri" w:hAnsi="Calibri"/>
        </w:rPr>
        <w:t xml:space="preserve">Age enters less 27.22, the average age of the player-seasons in the 2025-26 fit. Centring changes no forecast: it makes the intercept the games share of a player of average age. With its square, the effect of age can bend: the share falls with age at a rate that changes, and the bottom of that curve falls at about 36. The forecast is capped at 1 and floored at 0, the limits of a share; on the valuation seasons 2015-16 to 2021-22, 1,904 of 40,510 forecasts (4.7%) reach the cap and none falls below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Position is not in the regression: beside trailing WAR, a defenceman term was not statistically significant at the 5% level in any of the 13 seasons ahead fitted (p from 0.404 to 0.964), and dropping it left the forecast's error unchanged (Table 8).</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seasons since</w:t>
            </w:r>
          </w:p>
          <w:p>
            <w:pPr>
              <w:keepNext/>
              <w:jc w:val="right"/>
            </w:pPr>
            <w:r>
              <w:rPr>
                <w:rFonts w:ascii="Calibri" w:cs="Calibri" w:eastAsia="Calibri" w:hAnsi="Calibri"/>
                <w:b/>
                <w:bCs/>
                <w:sz w:val="17"/>
                <w:szCs w:val="17"/>
              </w:rPr>
              <w:t xml:space="preserve">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0.6796 (0.0121)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0.6951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0.6246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-0.0114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-0.0101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0.0376 (0.0024)</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0.2166 (0.0098)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0.1656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0.1936 (0.0106)</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0.289</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The form of the games-share regression</w:t>
      </w:r>
    </w:p>
    <w:p>
      <w:pPr>
        <w:spacing w:after="120" w:before="60" w:line="276"/>
      </w:pPr>
      <w:r>
        <w:rPr>
          <w:rFonts w:ascii="Calibri" w:cs="Calibri" w:eastAsia="Calibri" w:hAnsi="Calibri"/>
        </w:rPr>
        <w:t xml:space="preserve">A games share lies between 0 and 1, and a straight line can predict outside that range, which is why the forecast is capped. Table 6 sets out the alternatives tested. A fractional logit (Papke and Wooldridge 1996), a logistic curve fitted to the share so that every prediction lies between 0 and 1, fitted the share better but made season WAR worse, because it predicts worse where the forecast matters most, for regulars who play most of the season. Adding age squared to the straight line improved both and was adopted. The player's quality enters as his trailing WAR total rather than his rate per 82, because the question is whether and how much he plays, and his total already reflects how much he played; a term for trailing WAR above one win helped the share but cost season WAR.</w:t>
      </w:r>
    </w:p>
    <w:p>
      <w:pPr>
        <w:keepNext/>
        <w:spacing w:after="60" w:before="180"/>
      </w:pPr>
      <w:r>
        <w:rPr>
          <w:rFonts w:ascii="Calibri" w:cs="Calibri" w:eastAsia="Calibri" w:hAnsi="Calibri"/>
          <w:b/>
          <w:bCs/>
          <w:sz w:val="20"/>
          <w:szCs w:val="20"/>
        </w:rPr>
        <w:t xml:space="preserve">Table 6. The form of the games-share regression: each version's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1400"/>
        <w:gridCol w:w="1500"/>
        <w:gridCol w:w="194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w:t>
            </w:r>
          </w:p>
        </w:tc>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1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One-sided p</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Form</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(the baseline that day)</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Fractional logit</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0.2636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 age squared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0.8078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0.088 / 0.009</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Quality</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total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rate per 82</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0.995 (rate better)</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 + a term for trailing WAR above one win</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0.8107</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0.011 (without it better)</w:t>
            </w:r>
          </w:p>
        </w:tc>
      </w:tr>
    </w:tbl>
    <w:p>
      <w:pPr>
        <w:spacing w:after="220" w:before="40"/>
      </w:pPr>
      <w:r>
        <w:rPr>
          <w:rFonts w:ascii="Calibri" w:cs="Calibri" w:eastAsia="Calibri" w:hAnsi="Calibri"/>
          <w:color w:val="52514E"/>
          <w:sz w:val="18"/>
          <w:szCs w:val="18"/>
        </w:rPr>
        <w:t xml:space="preserve">Root mean squared error on the valuation seasons 2015-16 to 2021-22, measured October 5, 2026 (games_and_playing_de.py, war_input_uniformity_test.py), each test against its own baseline that day: games share in share of 82 games, season WAR in wins. One-sided p from 2,000 redraws of careers that the adopted version is better (games share / season WAR), unless the cell says otherwise.</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costs its cap hit whether or not the player plays, but his value accrues only if he does. The chance he plays at least one NHL game in a season is a logistic regression for each season ahead. Its inputs are his age in that season, his trailing WAR and games share, his position, and whether he is under contract for that season on a deal signed by the valuation date:</w:t>
      </w:r>
    </w:p>
    <w:p>
      <w:pPr>
        <w:spacing w:after="120" w:before="80"/>
        <w:jc w:val="center"/>
      </w:pPr>
      <m:oMath>
        <m:r>
          <m:t xml:space="preserve">log( p / (1 − p) ) = a + </m:t>
        </m:r>
        <m:sSub>
          <m:sSubPr/>
          <m:e>
            <m:r>
              <m:t>c</m:t>
            </m:r>
          </m:e>
          <m:sub>
            <m:r>
              <m:t>1</m:t>
            </m:r>
          </m:sub>
        </m:sSub>
        <m:r>
          <m:t xml:space="preserve"> × (age − 27.22) + </m:t>
        </m:r>
        <m:sSub>
          <m:sSubPr/>
          <m:e>
            <m:r>
              <m:t>c</m:t>
            </m:r>
          </m:e>
          <m:sub>
            <m:r>
              <m:t>2</m:t>
            </m:r>
          </m:sub>
        </m:sSub>
        <m:r>
          <m:t xml:space="preserve"> × trailing WAR + </m:t>
        </m:r>
        <m:sSub>
          <m:sSubPr/>
          <m:e>
            <m:r>
              <m:t>c</m:t>
            </m:r>
          </m:e>
          <m:sub>
            <m:r>
              <m:t>3</m:t>
            </m:r>
          </m:sub>
        </m:sSub>
        <m:r>
          <m:t xml:space="preserve"> × trailing games share + </m:t>
        </m:r>
        <m:sSub>
          <m:sSubPr/>
          <m:e>
            <m:r>
              <m:t>c</m:t>
            </m:r>
          </m:e>
          <m:sub>
            <m:r>
              <m:t>4</m:t>
            </m:r>
          </m:sub>
        </m:sSub>
        <m:r>
          <m:t xml:space="preserve"> × defenceman + </m:t>
        </m:r>
        <m:sSub>
          <m:sSubPr/>
          <m:e>
            <m:r>
              <m:t>c</m:t>
            </m:r>
          </m:e>
          <m:sub>
            <m:r>
              <m:t>5</m:t>
            </m:r>
          </m:sub>
        </m:sSub>
        <m:r>
          <m:t xml:space="preserve"> × under contract + </m:t>
        </m:r>
        <m:sSub>
          <m:sSubPr/>
          <m:e>
            <m:r>
              <m:t>c</m:t>
            </m:r>
          </m:e>
          <m:sub>
            <m:r>
              <m:t>6</m:t>
            </m:r>
          </m:sub>
        </m:sSub>
        <m:r>
          <m:t xml:space="preserve"> × no contract record</m:t>
        </m:r>
      </m:oMath>
    </w:p>
    <w:p>
      <w:pPr>
        <w:spacing w:after="120" w:before="60" w:line="276"/>
      </w:pPr>
      <w:r>
        <w:rPr>
          <w:rFonts w:ascii="Calibri" w:cs="Calibri" w:eastAsia="Calibri" w:hAnsi="Calibri"/>
        </w:rPr>
        <w:t xml:space="preserve">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7 builds the regression for the valuation season up one term at a time. Being under contract for the season multiplies the odds of playing by e^2.09 = 8.1 (p &lt; 0.001), and each win of trailing WAR by 2.29. Contract status is read at the valuation date. For a traded player, a contract signed on the trade date itself is left out, as it is from the contract's value (Section 8).</w:t>
      </w:r>
    </w:p>
    <w:p>
      <w:pPr>
        <w:keepNext/>
        <w:spacing w:after="60" w:before="180"/>
      </w:pPr>
      <w:r>
        <w:rPr>
          <w:rFonts w:ascii="Calibri" w:cs="Calibri" w:eastAsia="Calibri" w:hAnsi="Calibri"/>
          <w:b/>
          <w:bCs/>
          <w:sz w:val="20"/>
          <w:szCs w:val="20"/>
        </w:rPr>
        <w:t xml:space="preserve">Table 7.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-0.171 (0.005)</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-0.283 (0.008)</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-0.274 (0.008)</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0.909 (0.056)</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0.829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4.604 (0.153)</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4.474 (0.153)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0.354 (0.066)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2.088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1.052 (0.075)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1.250 (0.034)</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-1.699 (0.082)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-2.610 (0.103)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0.379</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-8,708</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-6,440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-6,031</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spacing w:after="120" w:before="60" w:line="276"/>
      </w:pPr>
      <w:r>
        <w:rPr>
          <w:rFonts w:ascii="Calibri" w:cs="Calibri" w:eastAsia="Calibri" w:hAnsi="Calibri"/>
        </w:rPr>
        <w:t xml:space="preserve">Each season ahead has its own chance of playing, so a player can be absent one season and back the next, and the rate if he plays is multiplied by that season's chance once. 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pPr>
        <w:spacing w:after="120" w:before="60" w:line="276"/>
      </w:pPr>
      <w:r>
        <w:rPr>
          <w:rFonts w:ascii="Calibri" w:cs="Calibri" w:eastAsia="Calibri" w:hAnsi="Calibri"/>
        </w:rPr>
        <w:t xml:space="preserve">Of the yes-or-no inputs, contract status moves the odds the most, and two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a contract effect that varies with the player's quality: it added nothing (p = 0.87) and was not adopted.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pPr>
        <w:pStyle w:val="Heading2"/>
        <w:keepNext/>
        <w:spacing w:after="80" w:before="200"/>
      </w:pPr>
      <w:r>
        <w:rPr>
          <w:rFonts w:ascii="Calibri" w:cs="Calibri" w:eastAsia="Calibri" w:hAnsi="Calibri"/>
        </w:rPr>
        <w:t xml:space="preserve">Terms that are not statistically significant</w:t>
      </w:r>
    </w:p>
    <w:p>
      <w:pPr>
        <w:spacing w:after="120" w:before="60" w:line="276"/>
      </w:pPr>
      <w:r>
        <w:rPr>
          <w:rFonts w:ascii="Calibri" w:cs="Calibri" w:eastAsia="Calibri" w:hAnsi="Calibri"/>
        </w:rPr>
        <w:t xml:space="preserve">Every term in the games-share and chance-of-playing regressions was checked by one rule, set before any result was seen: a term goes if it is not statistically significant at the 5% level and dropping it does not worsen the forecast on the valuation seasons 2015-16 to 2021-22; terms that fail are tested together as well as one at a time; a term that fails on its p-value but improves the forecast is kept only with the reason stated. Table 8 gives the result. The defenceman term in the games share and two terms in the chance of playing, age squared and seasons since debut, failed in most seasons ahead, and dropping all three together lowered the error of season WAR from 0.8064 to 0.8054 wins (p &lt; 0.001); they were dropped. The no-contract-record indicator is not statistically significant in 6 of 10 seasons ahead, but dropping it made season WAR worse (p = 0.0060), so it was kept.</w:t>
      </w:r>
    </w:p>
    <w:p>
      <w:pPr>
        <w:keepNext/>
        <w:spacing w:after="60" w:before="180"/>
      </w:pPr>
      <w:r>
        <w:rPr>
          <w:rFonts w:ascii="Calibri" w:cs="Calibri" w:eastAsia="Calibri" w:hAnsi="Calibri"/>
          <w:b/>
          <w:bCs/>
          <w:sz w:val="20"/>
          <w:szCs w:val="20"/>
        </w:rPr>
        <w:t xml:space="preserve">Table 8. Terms checked for statistical significance, and the forecast without each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200"/>
        <w:gridCol w:w="1100"/>
        <w:gridCol w:w="1100"/>
        <w:gridCol w:w="224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Seasons ahead with p &gt; 0.05</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 WAR without it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better without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worse without</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 (games share)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0.202</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squared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0.987</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since debut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three together</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 of 10</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Kept: dropping it worsens the forecast</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games-share floor at 0.05, against 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 at 0: it never binds</w:t>
            </w:r>
          </w:p>
        </w:tc>
      </w:tr>
    </w:tbl>
    <w:p>
      <w:pPr>
        <w:spacing w:after="220" w:before="40"/>
      </w:pPr>
      <w:r>
        <w:rPr>
          <w:rFonts w:ascii="Calibri" w:cs="Calibri" w:eastAsia="Calibri" w:hAnsi="Calibri"/>
          <w:color w:val="52514E"/>
          <w:sz w:val="18"/>
          <w:szCs w:val="18"/>
        </w:rPr>
        <w:t xml:space="preserve">In sample: the 2025-26 fit, every season ahead fitted, two-sided p, errors clustered by player. Season WAR: root mean squared error in wins on 40,510 player-seasons, valuation seasons 2015-16 to 2021-22, against 0.8064 with every term (forecast_term_audit.py, October 21, 2026). The two p columns are one-sided, from 2,000 redraws of careers: the share of redraws in which the version without the term is not better, and in which it is not worse.</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pPr>
        <w:spacing w:after="120" w:before="80"/>
        <w:jc w:val="center"/>
      </w:pPr>
      <m:oMath>
        <m:r>
          <m:t xml:space="preserve">cap share = α + (β + </m:t>
        </m:r>
        <m:sSub>
          <m:sSubPr/>
          <m:e>
            <m:r>
              <m:t>β</m:t>
            </m:r>
          </m:e>
          <m:sub>
            <m:r>
              <m:t>D</m:t>
            </m:r>
          </m:sub>
        </m:sSub>
        <m:r>
          <m:t xml:space="preserve"> × defenceman) × forecasted WAR if he plays + γ × years of term</m:t>
        </m:r>
      </m:oMath>
    </w:p>
    <w:p>
      <w:pPr>
        <w:spacing w:after="120" w:before="60" w:line="276"/>
      </w:pPr>
      <w:r>
        <w:rPr>
          <w:rFonts w:ascii="Calibri" w:cs="Calibri" w:eastAsia="Calibri" w:hAnsi="Calibri"/>
        </w:rPr>
        <w:t xml:space="preserve">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They are therefore treated as censored in the regression.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9.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Forecasted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0.836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0.780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-0.412 (0.062)</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forecasted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3.121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2.978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1.672 (0.078)</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(β_D)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1.372 (0.202)</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0.389 (0.155)</w:t>
            </w:r>
          </w:p>
          <w:p>
            <w:pPr>
              <w:keepNext/>
              <w:jc w:val="right"/>
            </w:pPr>
            <w:r>
              <w:rPr>
                <w:rFonts w:ascii="Calibri" w:cs="Calibri" w:eastAsia="Calibri" w:hAnsi="Calibri"/>
                <w:b w:val="false"/>
                <w:bCs w:val="false"/>
                <w:sz w:val="17"/>
                <w:szCs w:val="17"/>
              </w:rPr>
              <w:t xml:space="preserve">[0.012]</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0.851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2.121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1.489</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3,946.0</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3,982.5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4,628.7</w:t>
            </w:r>
          </w:p>
        </w:tc>
      </w:tr>
    </w:tbl>
    <w:p>
      <w:pPr>
        <w:spacing w:after="220" w:before="40"/>
      </w:pPr>
      <w:r>
        <w:rPr>
          <w:rFonts w:ascii="Calibri" w:cs="Calibri" w:eastAsia="Calibri" w:hAnsi="Calibri"/>
          <w:color w:val="52514E"/>
          <w:sz w:val="18"/>
          <w:szCs w:val="18"/>
        </w:rPr>
        <w:t xml:space="preserve">Censored (Tobit) regression on 2,336 contracts, 521 of them at the league minimum.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21, 2026; refitted, its coefficients equal the lock's to within 5e-11 of the cap.</w:t>
      </w:r>
    </w:p>
    <w:p>
      <w:pPr>
        <w:spacing w:after="120" w:before="60" w:line="276"/>
      </w:pPr>
      <w:r>
        <w:rPr>
          <w:rFonts w:ascii="Calibri" w:cs="Calibri" w:eastAsia="Calibri" w:hAnsi="Calibri"/>
        </w:rPr>
        <w:t xml:space="preserve">At the 2025-26 cap, the price line prices a forecasted win at $1.67 million for a forward and $2.06 million for a defenceman, and adds $0.85 million a season for each year of term. A one-year contract for a forward forecast at one win is priced at (-0.0043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The forecast the price line reads</w:t>
      </w:r>
    </w:p>
    <w:p>
      <w:pPr>
        <w:spacing w:after="120" w:before="60" w:line="276"/>
      </w:pPr>
      <w:r>
        <w:rPr>
          <w:rFonts w:ascii="Calibri" w:cs="Calibri" w:eastAsia="Calibri" w:hAnsi="Calibri"/>
        </w:rPr>
        <w:t xml:space="preserve">A club signing a player prices what it expects him to produce, so the price line is fitted on the forecast, the same measure it is applied to, dated at the contract's signing: the forecast uses only the seasons the club had seen when it agreed to the deal. Of the 2,388 contracts in the sample, 446 were signed before the season preceding their first season had finished; a forecast dated at the first season would include that season. In-sample the two datings fit about equally (log-likelihood 4628.7 at the signing against 4624.7 at the first season, with term), so the choice rests on using only what was known.</w:t>
      </w:r>
    </w:p>
    <w:p>
      <w:pPr>
        <w:spacing w:after="120" w:before="60" w:line="276"/>
      </w:pPr>
      <w:r>
        <w:rPr>
          <w:rFonts w:ascii="Calibri" w:cs="Calibri" w:eastAsia="Calibri" w:hAnsi="Calibri"/>
        </w:rPr>
        <w:t xml:space="preserve">The price line is fitted on the forecast of the contract's first season. A club signing a long contract might instead price the performance it expects over every season of it, so the average forecast over the contract's term was tested in its place, as was that average times the chance of playing each season (Table 10). Both fit the cap hits worse in sample and predict them worse for players left out of the fit, in each of 20 repeats. The term premium rises rather than falls on the averages, because long contracts go to players forecast to decline, so the premium is not paying for later performance. The first season's forecast was kept.</w:t>
      </w:r>
    </w:p>
    <w:p>
      <w:pPr>
        <w:keepNext/>
        <w:spacing w:after="60" w:before="180"/>
      </w:pPr>
      <w:r>
        <w:rPr>
          <w:rFonts w:ascii="Calibri" w:cs="Calibri" w:eastAsia="Calibri" w:hAnsi="Calibri"/>
          <w:b/>
          <w:bCs/>
          <w:sz w:val="20"/>
          <w:szCs w:val="20"/>
        </w:rPr>
        <w:t xml:space="preserve">Table 10. The price line on the first season's forecast and on the average over the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250"/>
        <w:gridCol w:w="1250"/>
        <w:gridCol w:w="1250"/>
        <w:gridCol w:w="134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Forecast the price line reads</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forecasted win</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year of 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Log-likelihood</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First season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$1.67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4628.7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Average over the term, if he plays</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4607.9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 of 20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Average over the term × chance of playing</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$0.93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4624.2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 of 20</w:t>
            </w:r>
          </w:p>
        </w:tc>
      </w:tr>
    </w:tbl>
    <w:p>
      <w:pPr>
        <w:spacing w:after="220" w:before="40"/>
      </w:pPr>
      <w:r>
        <w:rPr>
          <w:rFonts w:ascii="Calibri" w:cs="Calibri" w:eastAsia="Calibri" w:hAnsi="Calibri"/>
          <w:color w:val="52514E"/>
          <w:sz w:val="18"/>
          <w:szCs w:val="18"/>
        </w:rPr>
        <w:t xml:space="preserve">The same 2,336 contracts and censored regression, with term; per win for forwards, at the 2025-26 cap. Held-out error: root mean squared error of the expected cap hit, $M at the 2025-26 cap, with the players split into five groups, each predicted from a fit on the other four, the split repeated 20 times; the last column counts the repeats in which the version's error is lower than the first season's (term_average_price_line.py, October 21, 2026). Each season's price is linear in the forecast, so pricing each season on its own forecast adds up to pricing the term's average.</w:t>
      </w:r>
    </w:p>
    <w:p>
      <w:pPr>
        <w:pStyle w:val="Heading2"/>
        <w:keepNext/>
        <w:spacing w:after="80" w:before="200"/>
      </w:pPr>
      <w:r>
        <w:rPr>
          <w:rFonts w:ascii="Calibri" w:cs="Calibri" w:eastAsia="Calibri" w:hAnsi="Calibri"/>
        </w:rPr>
        <w:t xml:space="preserve">Contract length</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11 shows it. Without a term for length, the price line overprices one-year contracts by $0.78 million on average and underprices eight-year contracts by $2.87 million; with it, each length's mean is close. Adding term raises the log-likelihood by 646.2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11.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$3.39M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$9.10M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$6.23M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The premium buys security, not more wins: tested as a predictor of a player's later production, contract length accounted for at most a sixth of the premium, with opposite signs on Bacon's WAR and on Game Value. A season is priced at the term left at the valuation date, the same for each remaining season, because the comparison is a replacement player with the same forecast signed that day for the rest of the deal. A control season, bought one season at a time, is priced at one year of term, as is each season of a drafted player's career (Section 6).</w:t>
      </w:r>
    </w:p>
    <w:p>
      <w:pPr>
        <w:pStyle w:val="Heading2"/>
        <w:keepNext/>
        <w:spacing w:after="80" w:before="200"/>
      </w:pPr>
      <w:r>
        <w:rPr>
          <w:rFonts w:ascii="Calibri" w:cs="Calibri" w:eastAsia="Calibri" w:hAnsi="Calibri"/>
        </w:rPr>
        <w:t xml:space="preserve">Other forms of the price line</w:t>
      </w:r>
    </w:p>
    <w:p>
      <w:pPr>
        <w:spacing w:after="120" w:before="60" w:line="276"/>
      </w:pPr>
      <w:r>
        <w:rPr>
          <w:rFonts w:ascii="Calibri" w:cs="Calibri" w:eastAsia="Calibri" w:hAnsi="Calibri"/>
        </w:rPr>
        <w:t xml:space="preserve">Six other forms were tested against the adopted one on held-out contracts (Table 12). A premium that falls with the player's quality predicted best, mostly through one step: a premium of $1.103 million a year for players forecast below replacement against $0.821 million for everyone else. The flat premium was kept. The step's gain is small, 0.7% of held-out error (1.2718 against 1.2809, in $M),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last four seasons was not statistically significant (p = 0.24), so the price line is stable over the period.</w:t>
      </w:r>
    </w:p>
    <w:p>
      <w:pPr>
        <w:keepNext/>
        <w:spacing w:after="60" w:before="180"/>
      </w:pPr>
      <w:r>
        <w:rPr>
          <w:rFonts w:ascii="Calibri" w:cs="Calibri" w:eastAsia="Calibri" w:hAnsi="Calibri"/>
          <w:b/>
          <w:bCs/>
          <w:sz w:val="20"/>
          <w:szCs w:val="20"/>
        </w:rPr>
        <w:t xml:space="preserve">Table 12. The price line against six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 ($M)</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forecasted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20" w:before="80"/>
        <w:jc w:val="center"/>
      </w:pPr>
      <m:oMath>
        <m:r>
          <m:t>V = F × Φ(z) + μ × (1 − Φ(z)) + σ × φ(z),   z = (F − μ) / σ</m:t>
        </m:r>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$62,146 in his first season.</w:t>
      </w:r>
    </w:p>
    <w:p>
      <w:pPr>
        <w:pStyle w:val="Heading1"/>
        <w:keepNext/>
        <w:spacing w:after="120" w:before="280"/>
      </w:pPr>
      <w:r>
        <w:rPr>
          <w:rFonts w:ascii="Calibri" w:cs="Calibri" w:eastAsia="Calibri" w:hAnsi="Calibri"/>
        </w:rPr>
        <w:t xml:space="preserve">4. Contract Value and the Terminal Value</w:t>
      </w:r>
    </w:p>
    <w:p>
      <w:pPr>
        <w:spacing w:after="120" w:before="60" w:line="276"/>
      </w:pPr>
      <w:r>
        <w:rPr>
          <w:rFonts w:ascii="Calibri" w:cs="Calibri" w:eastAsia="Calibri" w:hAnsi="Calibri"/>
        </w:rPr>
        <w:t xml:space="preserve">A contract's value is the sum of it’s remaining seasons and the terminal value, the value of the control seasons after it. Written in full for a player valued in season 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Σ </m:t>
        </m:r>
        <m:sSub>
          <m:sSubPr/>
          <m:e>
            <m:r>
              <m:t>W</m:t>
            </m:r>
          </m:e>
          <m:sub>
            <m:r>
              <m:t>j</m:t>
            </m:r>
          </m:sub>
        </m:sSub>
        <m:r>
          <m:t xml:space="preserve"> × (</m:t>
        </m:r>
        <m:sSub>
          <m:sSubPr/>
          <m:e>
            <m:r>
              <m:t>V</m:t>
            </m:r>
          </m:e>
          <m:sub>
            <m:r>
              <m:t>j</m:t>
            </m:r>
          </m:sub>
        </m:sSub>
        <m:r>
          <m:t xml:space="preserve"> − </m:t>
        </m:r>
        <m:sSub>
          <m:sSubPr/>
          <m:e>
            <m:r>
              <m:t>C</m:t>
            </m:r>
          </m:e>
          <m:sub>
            <m:r>
              <m:t>j</m:t>
            </m:r>
          </m:sub>
        </m:sSub>
        <m:r>
          <m:t xml:space="preserve">) / </m:t>
        </m:r>
        <m:sSup>
          <m:sSupPr/>
          <m:e>
            <m:r>
              <m:t>1.03</m:t>
            </m:r>
          </m:e>
          <m:sup>
            <m:r>
              <m:t>j</m:t>
            </m:r>
          </m:sup>
        </m:sSup>
      </m:oMath>
    </w:p>
    <w:p>
      <w:pPr>
        <w:spacing w:after="120" w:before="60" w:line="276"/>
      </w:pPr>
      <w:r>
        <w:rPr>
          <w:rFonts w:ascii="Calibri" w:cs="Calibri" w:eastAsia="Calibri" w:hAnsi="Calibri"/>
        </w:rPr>
        <w:t xml:space="preserve">The first sum runs over the seasons k of his contracts; V_k is the floored price of his forecast at the cap expected for that season, cap_t × 1.03^k, so on the value side the growth and the discount cancel. The second sum runs over the control seasons j after the last contract, each weighted by W_j,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from PuckPedia, and a contract later bought out is valued at its full signed term until the buyout is known, at the opening of free agency after his most recent season played.</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forecasted WAR if he plays in that season, priced at one year of term, with the floor.</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years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forecasted quality at the decision (Table 13), measured on the qualify-or-walk decisions for skater contracts that ended from 2018-19 to 2024-25. The weights compound from season to season, starting from his chance of playing the contract's last season.</w:t>
      </w:r>
    </w:p>
    <w:p>
      <w:pPr>
        <w:pStyle w:val="ListParagraph"/>
        <w:numPr>
          <w:ilvl w:val="0"/>
          <w:numId w:val="2"/>
        </w:numPr>
        <w:spacing w:after="60" w:before="20" w:line="276"/>
      </w:pPr>
      <w:r>
        <w:rPr>
          <w:rFonts w:ascii="Calibri" w:cs="Calibri" w:eastAsia="Calibri" w:hAnsi="Calibri"/>
        </w:rPr>
        <w:t xml:space="preserve">Walking away: the terminal value ends at the first control season whose surplus is negative, and later seasons count as zero. PuckPedia marks some expiring contracts "UFA no QO", where the club declined to qualify the player; that mark is used only from the opening of free agency after the contract ends, when the decision is known, and before then the walk-away rule prices the choice.</w:t>
      </w:r>
    </w:p>
    <w:p>
      <w:pPr>
        <w:keepNext/>
        <w:spacing w:after="60" w:before="180"/>
      </w:pPr>
      <w:r>
        <w:rPr>
          <w:rFonts w:ascii="Calibri" w:cs="Calibri" w:eastAsia="Calibri" w:hAnsi="Calibri"/>
          <w:b/>
          <w:bCs/>
          <w:sz w:val="20"/>
          <w:szCs w:val="20"/>
        </w:rPr>
        <w:t xml:space="preserve">Table 13.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Forecasted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88.0% (of 652)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Weighting a control season</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since it is what clubs actually did. A qualified player still left the league 13.1% of the time, so the chance he plays given that he was qualified is multiplied in.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The cost of a control season</w:t>
      </w:r>
    </w:p>
    <w:p>
      <w:pPr>
        <w:spacing w:after="120" w:before="60" w:line="276"/>
      </w:pPr>
      <w:r>
        <w:rPr>
          <w:rFonts w:ascii="Calibri" w:cs="Calibri" w:eastAsia="Calibri" w:hAnsi="Calibri"/>
        </w:rPr>
        <w:t xml:space="preserve">A player eligible for salary arbitration can push his pay toward his market price, so from eligibility a control season costs the higher of the qualifying offer and the price line's price of his arbitration WAR; before it, the qualifying offer. The same rule costs a drafted player's control seasons (Section 6). Actual contracts were not used as the cost: they record what was negotiated years after the valuation, and long contracts also buy seasons after control ends. Surplus can remain in an arbitration season, but less of it.</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pPr>
        <w:pStyle w:val="Heading2"/>
        <w:keepNext/>
        <w:spacing w:after="80" w:before="200"/>
      </w:pPr>
      <w:r>
        <w:rPr>
          <w:rFonts w:ascii="Calibri" w:cs="Calibri" w:eastAsia="Calibri" w:hAnsi="Calibri"/>
        </w:rPr>
        <w:t xml:space="preserve">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terminal value therefore ends at the first control season whose surplus is negative. Counting every control season whatever its surplus would charge the club for seasons it would never pay for.</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and of his chance of playing (Section 8), so his value is the one season. At one year of term his performance is priced at $2.16 million, of which $0.71 million is the term premium; with a 97% chance of playing, that is $2.09 million against the $4.05 million Vegas carries. Had the extension counted, his value would have been -$10.88 million: the price falls short of the $7.00 million cap hit in each of its seasons, by more as he ages and his chance of playing falls.</w:t>
      </w:r>
    </w:p>
    <w:p>
      <w:pPr>
        <w:spacing w:after="120" w:before="60" w:line="276"/>
      </w:pPr>
      <w:r>
        <w:rPr>
          <w:rFonts w:ascii="Calibri" w:cs="Calibri" w:eastAsia="Calibri" w:hAnsi="Calibri"/>
        </w:rPr>
        <w:t xml:space="preserve">Tatar's contract had three seasons left at $5.30 million, of which Vegas retained 9.4%, so Montreal carries $4.80 million a season. Each season's price is below the cap hit Montreal carries, and his value is -$4.06 million at the 2018-19 cap (-$3.36 million on the price line without term). Table 14 values both contracts.</w:t>
      </w:r>
    </w:p>
    <w:p>
      <w:pPr>
        <w:keepNext/>
        <w:spacing w:after="60" w:before="180"/>
      </w:pPr>
      <w:r>
        <w:rPr>
          <w:rFonts w:ascii="Calibri" w:cs="Calibri" w:eastAsia="Calibri" w:hAnsi="Calibri"/>
          <w:b/>
          <w:bCs/>
          <w:sz w:val="20"/>
          <w:szCs w:val="20"/>
        </w:rPr>
        <w:t xml:space="preserve">Table 14. Max Pacioretty's and Tomas Tatar's contracts, valued at the trade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60"/>
        <w:gridCol w:w="700"/>
        <w:gridCol w:w="430"/>
        <w:gridCol w:w="700"/>
        <w:gridCol w:w="700"/>
        <w:gridCol w:w="760"/>
        <w:gridCol w:w="760"/>
        <w:gridCol w:w="800"/>
        <w:gridCol w:w="800"/>
        <w:gridCol w:w="790"/>
        <w:gridCol w:w="860"/>
        <w:gridCol w:w="900"/>
      </w:tblGrid>
      <w:tr>
        <w:trPr>
          <w:tblHeader/>
        </w:trPr>
        <w:tc>
          <w:tcPr>
            <w:tcW w:type="dxa" w:w="9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Player</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w:t>
            </w:r>
          </w:p>
        </w:tc>
        <w:tc>
          <w:tcPr>
            <w:tcW w:type="dxa" w:w="4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Age</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per 82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Games share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if he plays</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Chance of playing</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Price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Of which term</w:t>
            </w:r>
          </w:p>
        </w:tc>
        <w:tc>
          <w:tcPr>
            <w:tcW w:type="dxa" w:w="7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Cap hit</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Carried by the acquirer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Present value</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$0.71M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$4.50M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$4.05M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$3.62M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$2.13M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-$1.22M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2019-20</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$3.43M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$2.19M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-$1.40M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2020-21</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$3.41M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-$1.43M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Tatar,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5"/>
                <w:szCs w:val="15"/>
              </w:rPr>
              <w:t xml:space="preserve">-$4.06M</w:t>
            </w:r>
          </w:p>
        </w:tc>
      </w:tr>
    </w:tbl>
    <w:p>
      <w:pPr>
        <w:spacing w:after="220" w:before="40"/>
      </w:pPr>
      <w:r>
        <w:rPr>
          <w:rFonts w:ascii="Calibri" w:cs="Calibri" w:eastAsia="Calibri" w:hAnsi="Calibri"/>
          <w:color w:val="52514E"/>
          <w:sz w:val="18"/>
          <w:szCs w:val="18"/>
        </w:rPr>
        <w:t xml:space="preserve">Millions of dollars at the cap of the valuation season (2018-19, $79.5 million). Age on September 15. Price: the adopted price line's price of his WAR if he plays at the term left, with the floor. Present value = (chance of playing × price − cap hit carried) / 1.03^k, k counted from 2018-19. Pacioretty became an unrestricted free agent at the end of the season, so he has no terminal value; on the price line without term his value is -$0.37 million.</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A goaltender's WAR varies far more from season to season than a skater's (Table 15). Across consecutive seasons of 20 or more games, a goaltender's WAR in one season correlates 0.209 with his WAR in the next (95% interval 0.123 to 0.291, 776 pairs by 152 goaltenders), against 0.586 for skaters (0.558 to 0.612, 10,049 pairs); per game, 0.113 against 0.575. The 50/30/20 average of the three seasons before correlates 0.234 with the next season for goaltenders and 0.627 for skaters. A goaltender's own record therefore says much less about his next season, and his forecast keeps less of it.</w:t>
      </w:r>
    </w:p>
    <w:p>
      <w:pPr>
        <w:spacing w:after="120" w:before="60" w:line="276"/>
      </w:pPr>
      <w:r>
        <w:rPr>
          <w:rFonts w:ascii="Calibri" w:cs="Calibri" w:eastAsia="Calibri" w:hAnsi="Calibri"/>
        </w:rPr>
        <w:t xml:space="preserve">A goaltender's forecast is his 50/30/20 average of season WAR (62.5/37.5 with two seasons, the most recent alone with one), keeping 35% of it and pulling 65% toward the league average of 2.19 WAR, plus an age term. The 35% was chosen by cross-validation on held-out goaltenders: each goaltender's seasons were predicted from fits on other goaltenders (928 goaltender-seasons of 20 or more games by 183 goaltenders), and the mean squared error of season WAR was lowest at 35% (7.3294, against 7.3488 at 30% and 7.3302 at 40%). Counting only seasons of 10 or more games, as for skaters, made it worse (7.5670 against 7.5476 on the same seasons), so every season counts.</w:t>
      </w:r>
    </w:p>
    <w:p>
      <w:pPr>
        <w:spacing w:after="120" w:before="60" w:line="276"/>
      </w:pPr>
      <w:r>
        <w:rPr>
          <w:rFonts w:ascii="Calibri" w:cs="Calibri" w:eastAsia="Calibri" w:hAnsi="Calibri"/>
        </w:rPr>
        <w:t xml:space="preserve">Ages are complete for goaltenders, from the NHL's records, and the age term is a straight line in age fitted on the forecast's errors in goaltender-seasons before the valuation season. It lowers the forecast by about 0.10 WAR for each year of age (p &lt; 0.001 in sample) and lowers the held-out error of season WAR by 1.67% (7.2070 against 7.3294; one-sided p = 0.022). Adding age squared lowered it a further 0.19%, and the straight line was kept. The term is applied at his age in each season, so a goaltender's forecast declines as he ages.</w:t>
      </w:r>
    </w:p>
    <w:p>
      <w:pPr>
        <w:spacing w:after="120" w:before="60" w:line="276"/>
      </w:pPr>
      <w:r>
        <w:rPr>
          <w:rFonts w:ascii="Calibri" w:cs="Calibri" w:eastAsia="Calibri" w:hAnsi="Calibri"/>
        </w:rPr>
        <w:t xml:space="preserve">A goaltender's chance of playing each season is a logistic regression for each season ahead on his age, his forecast, and his games share in the most recent season, fitted on seasons before the valuation season, as for skaters but without contract status. Age squared was tested and dropped: it was not statistically significant in any season ahead (p from 0.370 to 0.981), and the log loss was 0.4845 without it against 0.4850 with it. On the valuation seasons 2015-16 to 2021-22 the chance is well calibrated: 0.815 forecast against 0.818 who played in the valuation season, and 0.413 against 0.430 five seasons ahead.</w:t>
      </w:r>
    </w:p>
    <w:p>
      <w:pPr>
        <w:spacing w:after="120" w:before="60" w:line="276"/>
      </w:pPr>
      <w:r>
        <w:rPr>
          <w:rFonts w:ascii="Calibri" w:cs="Calibri" w:eastAsia="Calibri" w:hAnsi="Calibri"/>
        </w:rPr>
        <w:t xml:space="preserve">The goaltender price line has the skater line's form: cap share on the forecast dated at the signing, censored at the league minimum, with a term for contract length, fitted on 333 standard-level goaltender contracts starting from 2015-16 to 2025-26 (57 at the minimum). At the 2025-26 cap it is -$3.03 million plus $2.04 million per forecasted WAR plus $0.78 million a season per year of term. It is fitted on the goaltender's forecast before the age term: what clubs pay follows his record, and fitted on the forecast with the age term the line predicts cap hits worse (held-out error $1.27M against $1.12M a contract, in each of 20 repeats). Each season is then priced on the forecast with the age term, so a contract for an older goaltender is valued on the decline clubs do not price. Each control season has one weight for all goaltenders, 0.893 qualified × 0.859 played = 0.767, from 103 decisions: the qualifying rates do not differ by forecasted quality (p = 0.519).</w:t>
      </w:r>
    </w:p>
    <w:p>
      <w:pPr>
        <w:keepNext/>
        <w:spacing w:after="60" w:before="180"/>
      </w:pPr>
      <w:r>
        <w:rPr>
          <w:rFonts w:ascii="Calibri" w:cs="Calibri" w:eastAsia="Calibri" w:hAnsi="Calibri"/>
          <w:b/>
          <w:bCs/>
          <w:sz w:val="20"/>
          <w:szCs w:val="20"/>
        </w:rPr>
        <w:t xml:space="preserve">Table 15. Goaltenders and skaters, and the goaltender model's choices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700"/>
        <w:gridCol w:w="594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 or choice</w:t>
            </w:r>
          </w:p>
        </w:tc>
        <w:tc>
          <w:tcPr>
            <w:tcW w:type="dxa" w:w="5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Result</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 WAR,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0.209, skaters 0.586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WAR per game,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0.113, skaters 0.575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Share of his own record kept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35%: mean squared error 7.3294 (30%: 7.3488; 40%: 7.3302)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Age term</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−0.10 WAR a year; held out 7.2070 against 7.3294 (p = 0.022)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Chance of playing</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 0.815 / 0.413 against 0.818 / 0.430 played (now / five seasons ahead)</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Price line fitted on the forecast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Without the age term $1.12M, with it $1.27M held-out error a contract</w:t>
            </w:r>
          </w:p>
        </w:tc>
      </w:tr>
    </w:tbl>
    <w:p>
      <w:pPr>
        <w:spacing w:after="220" w:before="40"/>
      </w:pPr>
      <w:r>
        <w:rPr>
          <w:rFonts w:ascii="Calibri" w:cs="Calibri" w:eastAsia="Calibri" w:hAnsi="Calibri"/>
          <w:color w:val="52514E"/>
          <w:sz w:val="18"/>
          <w:szCs w:val="18"/>
        </w:rPr>
        <w:t xml:space="preserve">Goaltender-seasons of 20 or more games, 2007-08 to 2025-26; mean squared errors of season WAR on goaltenders left out of the fit, 6 seeds × 5 folds split by goaltender; the chance of playing on the valuation seasons 2015-16 to 2021-22 (goalie_review.py, goalie_play_spec.py, goalie_line_check.py, October 21, 2026).</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input from Bacon’s WAR model. Game Value gives each skater on the ice an equal share of his team's expected goals for and against, adjusted for score-state (tied, leading, trailing), plus the value of the penalties he draws and takes; in its adjusted version (GV-adj), a player is also separated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16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16.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Forecasted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of that day.</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most surplus, 5% of the players, delivered 80%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surplus picks produce comes from the few players who become stars. Of the 1,694 skaters drafted from 2007 to 2015, the 100 who became stars (5.9%, by Bacon's definition below, with at least 200 NHL games) delivered 83.3% of the surplus those picks returned. Among the first ten picks, stars were 37.8% of the players and delivered 83.4% of the surplus. A pick is therefore valued as a claim on a chance of a star:</w:t>
      </w:r>
    </w:p>
    <w:p>
      <w:pPr>
        <w:spacing w:after="120" w:before="80"/>
        <w:jc w:val="center"/>
      </w:pPr>
      <m:oMath>
        <m:r>
          <m:t>pick value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surplus a pick would be worth if its player were certain to become a star. It is estimated below at $18.29 million at the 2025-26 cap; the first overall pick, with a star probability of 74.8%, is worth 0.748 × $18.29 million = $13.67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performance he delivered (his WAR), on the price line at one year of term, with the league-minimum floor; a goaltender's on the goaltender price line. The pick model is fitted on what happened, so delivered WAR is priced,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surplus (21 players): the club held him.</w:t>
      </w:r>
    </w:p>
    <w:p>
      <w:pPr>
        <w:pStyle w:val="ListParagraph"/>
        <w:numPr>
          <w:ilvl w:val="0"/>
          <w:numId w:val="2"/>
        </w:numPr>
        <w:spacing w:after="60" w:before="20" w:line="276"/>
      </w:pPr>
      <w:r>
        <w:rPr>
          <w:rFonts w:ascii="Calibri" w:cs="Calibri" w:eastAsia="Calibri" w:hAnsi="Calibri"/>
        </w:rPr>
        <w:t xml:space="preserve">A career whose total is negative counts as negative.</w:t>
      </w:r>
    </w:p>
    <w:p>
      <w:pPr>
        <w:spacing w:after="120" w:before="60" w:line="276"/>
      </w:pPr>
      <w:r>
        <w:rPr>
          <w:rFonts w:ascii="Calibri" w:cs="Calibri" w:eastAsia="Calibri" w:hAnsi="Calibri"/>
        </w:rPr>
        <w:t xml:space="preserve">A drafted player's seasons have already been played, so each season's value and cost are in that season's dollars, and each season's cap is known. Instead of discounting at 3%, each season is restated at the 2025-26 cap, written cap</w:t>
      </w:r>
      <w:r>
        <w:rPr>
          <w:rFonts w:ascii="Calibri" w:cs="Calibri" w:eastAsia="Calibri" w:hAnsi="Calibri"/>
          <w:i/>
          <w:iCs/>
        </w:rPr>
        <w:t xml:space="preserve">, by multiplying it by cap</w:t>
      </w:r>
      <w:r>
        <w:rPr>
          <w:rFonts w:ascii="Calibri" w:cs="Calibri" w:eastAsia="Calibri" w:hAnsi="Calibri"/>
        </w:rPr>
        <w:t xml:space="preserve"> over that season's cap:</w:t>
      </w:r>
    </w:p>
    <w:p>
      <w:pPr>
        <w:spacing w:after="120" w:before="80"/>
        <w:jc w:val="center"/>
      </w:pPr>
      <m:oMath>
        <m:r>
          <m:t>surplus = Σ (</m:t>
        </m:r>
        <m:sSub>
          <m:sSubPr/>
          <m:e>
            <m:r>
              <m:t>V</m:t>
            </m:r>
          </m:e>
          <m:sub>
            <m:r>
              <m:t>s</m:t>
            </m:r>
          </m:sub>
        </m:sSub>
        <m:r>
          <m:t xml:space="preserve"> − </m:t>
        </m:r>
        <m:sSub>
          <m:sSubPr/>
          <m:e>
            <m:r>
              <m:t>C</m:t>
            </m:r>
          </m:e>
          <m:sub>
            <m:r>
              <m:t>s</m:t>
            </m:r>
          </m:sub>
        </m:sSub>
        <m:r>
          <m:t xml:space="preserve">) × (cap* / </m:t>
        </m:r>
        <m:sSub>
          <m:sSubPr/>
          <m:e>
            <m:r>
              <m:t>cap</m:t>
            </m:r>
          </m:e>
          <m:sub>
            <m:r>
              <m:t>s</m:t>
            </m:r>
          </m:sub>
        </m:sSub>
        <m:r>
          <m:t>)</m:t>
        </m:r>
      </m:oMath>
    </w:p>
    <w:p>
      <w:pPr>
        <w:spacing w:after="120" w:before="60" w:line="276"/>
      </w:pPr>
      <w:r>
        <w:rPr>
          <w:rFonts w:ascii="Calibri" w:cs="Calibri" w:eastAsia="Calibri" w:hAnsi="Calibri"/>
        </w:rPr>
        <w:t xml:space="preserve">This is the discount of Section 1 at the cap's actual growth rather than 3%. On the value side, cap growth and this discount cancel, as in Section 1: a season's value and cost become shares of that season's cap, and the career's surplus is the sum of those shares, stated in 2025-26 dollars.</w:t>
      </w:r>
    </w:p>
    <w:p>
      <w:pPr>
        <w:spacing w:after="120" w:before="60" w:line="276"/>
      </w:pPr>
      <w:r>
        <w:rPr>
          <w:rFonts w:ascii="Calibri" w:cs="Calibri" w:eastAsia="Calibri" w:hAnsi="Calibri"/>
        </w:rPr>
        <w:t xml:space="preserve">Table 17 prices Colton Sissons, taken 50th in 2012 (star probability 4.8%), the draft position of the 2019 pick Montreal received in the example trade. He played 7 NHL seasons within club control; his surplus over them is $0.74 million.</w:t>
      </w:r>
    </w:p>
    <w:p>
      <w:pPr>
        <w:keepNext/>
        <w:spacing w:after="60" w:before="180"/>
      </w:pPr>
      <w:r>
        <w:rPr>
          <w:rFonts w:ascii="Calibri" w:cs="Calibri" w:eastAsia="Calibri" w:hAnsi="Calibri"/>
          <w:b/>
          <w:bCs/>
          <w:sz w:val="20"/>
          <w:szCs w:val="20"/>
        </w:rPr>
        <w:t xml:space="preserve">Table 17. Colton Sissons (2012, #50), from his draft to the end of club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200"/>
        <w:gridCol w:w="2400"/>
        <w:gridCol w:w="1100"/>
        <w:gridCol w:w="1100"/>
        <w:gridCol w:w="12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Surplus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2013-14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2015-16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0.78</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58</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(0.36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1.20</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(0.51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(0.61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1.45</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-0.03</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9.84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9.09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0.74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for 2019-20 and 2020-21 is scaled to 82 games. Club control ended after 2021-22. Of the two 50th picks of 2007-2017 named for this example, he played the more NHL games (756).</w:t>
      </w:r>
    </w:p>
    <w:p>
      <w:pPr>
        <w:pStyle w:val="Heading2"/>
        <w:keepNext/>
        <w:spacing w:after="80" w:before="200"/>
      </w:pPr>
      <w:r>
        <w:rPr>
          <w:rFonts w:ascii="Calibri" w:cs="Calibri" w:eastAsia="Calibri" w:hAnsi="Calibri"/>
        </w:rPr>
        <w:t xml:space="preserve">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options were what clubs actually paid, or a rule: the entry-level contract, then the qualifying offer, then from arbitration eligibility the higher of the qualifying offer and the price line's price of his arbitration WAR. A star's club usually signs him to a long contract while it still holds his rights, and a player eligible for arbitration can push his pay toward market, so a rule has to price eligibility at market to come near what clubs pay. The arbitration rule was adopted, the same rule that costs a player's control seasons (Section 4). Actual contracts were not used: they bring hindsight into the cost side, since they record what was negotiated years after the draft, and many are long contracts that buy unrestricted seasons as well as the seasons of club control.</w:t>
      </w:r>
    </w:p>
    <w:p>
      <w:pPr>
        <w:spacing w:after="120" w:before="60" w:line="276"/>
      </w:pPr>
      <w:r>
        <w:rPr>
          <w:rFonts w:ascii="Calibri" w:cs="Calibri" w:eastAsia="Calibri" w:hAnsi="Calibri"/>
        </w:rPr>
        <w:t xml:space="preserve">The rule's cost is still below what clubs paid first-round picks (Figure 3): 51% of it for picks 1 to 10, 59% of it for picks 11 to 15, and 64% of it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two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the value of the performance he delivered, his cost under the adopted rule, and what clubs actually paid (each season's cap hit; PuckPedia from 2018-19, CapWages before).</w:t>
      </w:r>
    </w:p>
    <w:p>
      <w:pPr>
        <w:pStyle w:val="Heading2"/>
        <w:keepNext/>
        <w:spacing w:after="80" w:before="200"/>
      </w:pPr>
      <w:r>
        <w:rPr>
          <w:rFonts w:ascii="Calibri" w:cs="Calibri" w:eastAsia="Calibri" w:hAnsi="Calibri"/>
        </w:rPr>
        <w:t xml:space="preserve">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18).</w:t>
      </w:r>
    </w:p>
    <w:p>
      <w:pPr>
        <w:spacing w:after="120" w:before="60" w:line="276"/>
      </w:pPr>
      <w:r>
        <w:rPr>
          <w:rFonts w:ascii="Calibri" w:cs="Calibri" w:eastAsia="Calibri" w:hAnsi="Calibri"/>
        </w:rPr>
        <w:t xml:space="preserve">The adopted shape has the lowest held-out error with a single parameter. A straight line values the first pick at $2.74 million and the logarithm at $7.61 million, against the $17.21 million first picks returned and the adopted $13.67 million. The logarithm with its square comes close, but it turns upward after pick 161, valuing the 200th pick above the 137th. Adding the square of the star probability, or Bacon's probability of a 200-game NHL player, does not predict better (one-sided p = 1.000 and 0.981); once the star probability is in, the NHL-player probability's coefficient is 0.43 (standard error 1.01). Bacon's probability is fitted on largely the same drafts, so its agreement with our surplus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18.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3.8580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3.7235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3.6581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13.92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3.6665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3.6628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pPr>
        <w:keepNext/>
        <w:spacing w:after="60" w:before="180"/>
      </w:pPr>
      <w:r>
        <w:rPr>
          <w:rFonts w:ascii="Calibri" w:cs="Calibri" w:eastAsia="Calibri" w:hAnsi="Calibri"/>
          <w:b/>
          <w:bCs/>
          <w:sz w:val="20"/>
          <w:szCs w:val="20"/>
        </w:rPr>
        <w:t xml:space="preserve">Figure 4. Draft position and surplus</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surplus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surplus on the star probability for his draft position, with no intercept, so a draft position with no chance of a star is worth zero:</w:t>
      </w:r>
    </w:p>
    <w:p>
      <w:pPr>
        <w:spacing w:after="120" w:before="80"/>
        <w:jc w:val="center"/>
      </w:pPr>
      <m:oMath>
        <m:r>
          <m:t>surplus = star value × star probability + error</m:t>
        </m:r>
      </m:oMath>
    </w:p>
    <w:p>
      <w:pPr>
        <w:spacing w:after="120" w:before="60" w:line="276"/>
      </w:pPr>
      <w:r>
        <w:rPr>
          <w:rFonts w:ascii="Calibri" w:cs="Calibri" w:eastAsia="Calibri" w:hAnsi="Calibri"/>
        </w:rPr>
        <w:t xml:space="preserve">The coefficient is the star value, $18.29 million (standard error 1.74). Table 19 adds an intercept, then an intercept for each draft, then draft position with an intercept, then the NHL-player probability, each on the same 2,316 picks. None predicts left-out drafts better (one-sided p of 0.670 or more), and the star value moves by at most $1.12 million. The star value of $18.29 million is not the value of a star: it is the surplus of a pick whose star probability is 100%, which no draft position reaches, and it also includes the surplus of players who become regulars without becoming stars, which rises with the star probability.</w:t>
      </w:r>
    </w:p>
    <w:p>
      <w:pPr>
        <w:keepNext/>
        <w:spacing w:after="60" w:before="180"/>
      </w:pPr>
      <w:r>
        <w:rPr>
          <w:rFonts w:ascii="Calibri" w:cs="Calibri" w:eastAsia="Calibri" w:hAnsi="Calibri"/>
          <w:b/>
          <w:bCs/>
          <w:sz w:val="20"/>
          <w:szCs w:val="20"/>
        </w:rPr>
        <w:t xml:space="preserve">Table 19.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18.29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17.29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17.16 (3.92)</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0.097 (0.096)</w:t>
            </w:r>
          </w:p>
          <w:p>
            <w:pPr>
              <w:keepNext/>
              <w:jc w:val="right"/>
            </w:pPr>
            <w:r>
              <w:rPr>
                <w:rFonts w:ascii="Calibri" w:cs="Calibri" w:eastAsia="Calibri" w:hAnsi="Calibri"/>
                <w:b w:val="false"/>
                <w:bCs w:val="false"/>
                <w:sz w:val="16"/>
                <w:szCs w:val="16"/>
              </w:rPr>
              <w:t xml:space="preserve">[0.314]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-$0.23M to $0.80M</w:t>
            </w:r>
          </w:p>
          <w:p>
            <w:pPr>
              <w:keepNext/>
              <w:jc w:val="right"/>
            </w:pPr>
            <w:r>
              <w:rPr>
                <w:rFonts w:ascii="Calibri" w:cs="Calibri" w:eastAsia="Calibri" w:hAnsi="Calibri"/>
                <w:b w:val="false"/>
                <w:bCs w:val="false"/>
                <w:sz w:val="16"/>
                <w:szCs w:val="16"/>
              </w:rPr>
              <w:t xml:space="preserve">jointly zero: p = 0.026</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0.267 (0.331)</w:t>
            </w:r>
          </w:p>
          <w:p>
            <w:pPr>
              <w:keepNext/>
              <w:jc w:val="right"/>
            </w:pPr>
            <w:r>
              <w:rPr>
                <w:rFonts w:ascii="Calibri" w:cs="Calibri" w:eastAsia="Calibri" w:hAnsi="Calibri"/>
                <w:b w:val="false"/>
                <w:bCs w:val="false"/>
                <w:sz w:val="16"/>
                <w:szCs w:val="16"/>
              </w:rPr>
              <w:t xml:space="preserve">[0.420]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-0.0013 (0.0020)</w:t>
            </w:r>
          </w:p>
          <w:p>
            <w:pPr>
              <w:keepNext/>
              <w:jc w:val="right"/>
            </w:pPr>
            <w:r>
              <w:rPr>
                <w:rFonts w:ascii="Calibri" w:cs="Calibri" w:eastAsia="Calibri" w:hAnsi="Calibri"/>
                <w:b w:val="false"/>
                <w:bCs w:val="false"/>
                <w:sz w:val="16"/>
                <w:szCs w:val="16"/>
              </w:rPr>
              <w:t xml:space="preserve">[0.494]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0.43 (1.01)</w:t>
            </w:r>
          </w:p>
          <w:p>
            <w:pPr>
              <w:keepNext/>
              <w:jc w:val="right"/>
            </w:pPr>
            <w:r>
              <w:rPr>
                <w:rFonts w:ascii="Calibri" w:cs="Calibri" w:eastAsia="Calibri" w:hAnsi="Calibri"/>
                <w:b w:val="false"/>
                <w:bCs w:val="false"/>
                <w:sz w:val="16"/>
                <w:szCs w:val="16"/>
              </w:rPr>
              <w:t xml:space="preserve">[0.672]</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Root mean squared error, in sample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3.622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Held-out error</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3.658</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3.663</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One-sided p, better than adopted</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0.755</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0.981</w:t>
            </w:r>
          </w:p>
        </w:tc>
      </w:tr>
    </w:tbl>
    <w:p>
      <w:pPr>
        <w:spacing w:after="220" w:before="40"/>
      </w:pPr>
      <w:r>
        <w:rPr>
          <w:rFonts w:ascii="Calibri" w:cs="Calibri" w:eastAsia="Calibri" w:hAnsi="Calibri"/>
          <w:color w:val="52514E"/>
          <w:sz w:val="18"/>
          <w:szCs w:val="18"/>
        </w:rPr>
        <w:t xml:space="preserve">Least squares on 2,316 drafted players, 2007-2017; surplus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pPr>
        <w:pStyle w:val="Heading2"/>
        <w:keepNext/>
        <w:spacing w:after="80" w:before="200"/>
      </w:pPr>
      <w:r>
        <w:rPr>
          <w:rFonts w:ascii="Calibri" w:cs="Calibri" w:eastAsia="Calibri" w:hAnsi="Calibri"/>
        </w:rPr>
        <w:t xml:space="preserve">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$0.10 million. It is not statistically significant at the 5% level (p = 0.314),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0.026): beyond what its star probability predicts, a pick in the best draft delivered $0.80 million and in the weakest -$0.23 million. They are left out because a pick traded before its draft has no intercept of its own: it would have to be valued at the average draft's intercept. Predicting a left-out draft at the average intercept is no better than the adopted model (one-sided p = 0.674). The differences between drafts are carried instead by the next decision.</w:t>
      </w:r>
    </w:p>
    <w:p>
      <w:pPr>
        <w:pStyle w:val="Heading2"/>
        <w:keepNext/>
        <w:spacing w:after="80" w:before="200"/>
      </w:pPr>
      <w:r>
        <w:rPr>
          <w:rFonts w:ascii="Calibri" w:cs="Calibri" w:eastAsia="Calibri" w:hAnsi="Calibri"/>
        </w:rPr>
        <w:t xml:space="preserve">One star value for every draft</w:t>
      </w:r>
    </w:p>
    <w:p>
      <w:pPr>
        <w:spacing w:after="120" w:before="60" w:line="276"/>
      </w:pPr>
      <w:r>
        <w:rPr>
          <w:rFonts w:ascii="Calibri" w:cs="Calibri" w:eastAsia="Calibri" w:hAnsi="Calibri"/>
        </w:rPr>
        <w:t xml:space="preserve">Fitted on each draft separately, the star value ranges from $5.25 million for the 2012 draft to $32.47 million for 2015, and the differences are statistically significant (p = 0.0023; Figure 5). Some drafts are deeper than others, so this is expected. What matters is whether the star value drifts over time, because a drift would make an average over eleven drafts wrong for any one trade. Fitted with a linear trend across draft years, the star value rises by $1.35 million a draft (p = 0.014). That rise rests on two drafts. Without 2015 (Connor McDavid, Jack Eichel) and 2016 (Auston Matthews), the trend falls to $0.80 million a draft and is not statistically significant (p = 0.155).</w:t>
      </w:r>
    </w:p>
    <w:p>
      <w:pPr>
        <w:spacing w:after="120" w:before="60" w:line="276"/>
      </w:pPr>
      <w:r>
        <w:rPr>
          <w:rFonts w:ascii="Calibri" w:cs="Calibri" w:eastAsia="Calibri" w:hAnsi="Calibri"/>
        </w:rPr>
        <w:t xml:space="preserve">The model therefore uses one star value for every draft, fitted on all eleven, so each club is taken to expect the same value from a given draft position each year and an exceptional draft as noise. A star value for each trade season, fitted only on drafts whose control had run out by then, would rest the early trade seasons on two or three drafts. The 2015 and 2016 drafts finished after most of the trades studied, so the fit without them, $15.99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20.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10.79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6.52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2.72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0.60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($18.29 million, or $15.99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one is assigned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is given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is given the average star probability of its round (290).</w:t>
      </w:r>
    </w:p>
    <w:p>
      <w:pPr>
        <w:spacing w:after="120" w:before="60" w:line="276"/>
      </w:pPr>
      <w:r>
        <w:rPr>
          <w:rFonts w:ascii="Calibri" w:cs="Calibri" w:eastAsia="Calibri" w:hAnsi="Calibri"/>
        </w:rP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$5.50 million on average, and that of a team that just picked 25th or later $2.51 million, against the round average of $3.79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is given the average star probability over round 2's draft positions, 5.28%, and is worth 0.0528 × $18.29 million = $0.97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 at a given valuation date.</w:t>
      </w:r>
    </w:p>
    <w:p>
      <w:pPr>
        <w:spacing w:after="120" w:before="60" w:line="276"/>
      </w:pPr>
      <w:r>
        <w:rPr>
          <w:rFonts w:ascii="Calibri" w:cs="Calibri" w:eastAsia="Calibri" w:hAnsi="Calibri"/>
        </w:rPr>
        <w:t xml:space="preserve">The prospect model is fitted on the 2,316 players drafted from 2007 to 2017, in each season from D+1 on in which a player was still a prospect and his club still controlled him. The outcome is his remaining surplus: the surplus he went on to deliver from that season to the end of club control, priced as in Section 6. A prospect traded between the draft and the start of D+1 is valued as in D+1.</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more games (for a goaltender, a first NHL game), the point at which he is valued by the player model; only seasons within club control are counted.</w:t>
      </w:r>
    </w:p>
    <w:p>
      <w:pPr>
        <w:spacing w:after="120" w:before="60" w:line="276"/>
      </w:pPr>
      <w:r>
        <w:rPr>
          <w:rFonts w:ascii="Calibri" w:cs="Calibri" w:eastAsia="Calibri" w:hAnsi="Calibri"/>
        </w:rPr>
        <w:t xml:space="preserve">I regressed each prospect's remaining surplus on the star probability for his draft position, interacted with an indicator for each season from D+1 to D+4 and one for D+5 onwards, with no intercept. The coefficient for each season is that season's star value: the surplus value if a prospect in that season were certain to become a star.</w:t>
      </w:r>
    </w:p>
    <w:p>
      <w:pPr>
        <w:spacing w:after="120" w:before="80"/>
        <w:jc w:val="center"/>
      </w:pPr>
      <m:oMath>
        <m:r>
          <m:t>remaining surplus = star value for D+n × star probability + error</m:t>
        </m:r>
      </m:oMath>
    </w:p>
    <w:p>
      <w:pPr>
        <w:spacing w:after="120" w:before="60" w:line="276"/>
      </w:pPr>
      <w:r>
        <w:rPr>
          <w:rFonts w:ascii="Calibri" w:cs="Calibri" w:eastAsia="Calibri" w:hAnsi="Calibri"/>
        </w:rPr>
        <w:t xml:space="preserve">For example, a #10 pick (star probability 21.2%) who is still a prospect in D+3 is worth 0.212 × $16.53 million = $3.51 million. A prospect keeps most of his draft position's value through D+3 and loses most of it over the next two seasons (Table 21), because of who is left: by D+4, most top picks who will reach the NHL have done so. The prospects left are mostly later picks and top picks who missed, and among them draft position no longer distinguishes those who will succeed from those who will not.</w:t>
      </w:r>
    </w:p>
    <w:p>
      <w:pPr>
        <w:keepNext/>
        <w:spacing w:after="60" w:before="180"/>
      </w:pPr>
      <w:r>
        <w:rPr>
          <w:rFonts w:ascii="Calibri" w:cs="Calibri" w:eastAsia="Calibri" w:hAnsi="Calibri"/>
          <w:b/>
          <w:bCs/>
          <w:sz w:val="20"/>
          <w:szCs w:val="20"/>
        </w:rPr>
        <w:t xml:space="preserve">Table 21.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$18.29M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$18.16M (1.81)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$16.53M (2.24)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$9.65M (1.78)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$0.72M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$2.68M (0.83)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22, Figure 7). The first is one value for all seasons: the draft-day value kept for as long as a player remains a prospect (fitted: $15.32 million). The second is a straight-line decline: a starting value plus a fixed change for each season since the draft ($19.29 million in D+1, falling $2.82 million a season). The third is the same percentage decline each season ($19.45 million in D+1, keeping 81.3% each season).</w:t>
      </w:r>
    </w:p>
    <w:p>
      <w:pPr>
        <w:keepNext/>
        <w:spacing w:after="60" w:before="180"/>
      </w:pPr>
      <w:r>
        <w:rPr>
          <w:rFonts w:ascii="Calibri" w:cs="Calibri" w:eastAsia="Calibri" w:hAnsi="Calibri"/>
          <w:b/>
          <w:bCs/>
          <w:sz w:val="20"/>
          <w:szCs w:val="20"/>
        </w:rPr>
        <w:t xml:space="preserve">Figure 7. The star value by season, and three rejected alternatives</w:t>
      </w:r>
    </w:p>
    <w:p>
      <w:pPr>
        <w:keepNext/>
        <w:jc w:val="center"/>
      </w:pPr>
      <w:r>
        <w:drawing>
          <wp:inline distT="0" distB="0" distL="0" distR="0">
            <wp:extent cx="5715000" cy="2085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with 95% intervals; from D+5 on, one shared value. Millions of dollars at the 2025-26 cap.</w:t>
      </w:r>
    </w:p>
    <w:p>
      <w:pPr>
        <w:keepNext/>
        <w:spacing w:after="60" w:before="180"/>
      </w:pPr>
      <w:r>
        <w:rPr>
          <w:rFonts w:ascii="Calibri" w:cs="Calibri" w:eastAsia="Calibri" w:hAnsi="Calibri"/>
          <w:b/>
          <w:bCs/>
          <w:sz w:val="20"/>
          <w:szCs w:val="20"/>
        </w:rPr>
        <w:t xml:space="preserve">Table 22.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100"/>
        <w:gridCol w:w="1200"/>
        <w:gridCol w:w="1700"/>
        <w:gridCol w:w="110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2.6242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$62.95M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2.6440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15.32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$110.51M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2.6246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0.389</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8.00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$70.80M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2.6268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0.135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8.51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$75.52M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in millions of dollars of remaining surplus per prospect-season, over 14,598 prospect-seasons; the lowest is in bold. One-sided p: the share of 2,000 redraws of the drafts in which the adopted model's error is not lower than the alternative's. prospect_fade_rules.py, run on today's data.</w:t>
      </w:r>
    </w:p>
    <w:p>
      <w:pPr>
        <w:spacing w:after="120" w:before="60" w:line="276"/>
      </w:pPr>
      <w:r>
        <w:rPr>
          <w:rFonts w:ascii="Calibri" w:cs="Calibri" w:eastAsia="Calibri" w:hAnsi="Calibri"/>
        </w:rPr>
        <w:t xml:space="preserve">One value for all seasons predicts worse than a separate value for each season (p &lt; 0.001) and nearly doubles the traded prospects' value. The straight-line and same-percentage declines predict about as well (p = 0.389 and 0.135),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0.070), which is why the straight-line decline predicts about as well.</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$70.13 million against $71.34 million.</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different leagues in consecutive years, adjusted for a year of development, on a rolling four-season window, so a league's factor changes over time. An OHL point was worth 0.136 NHL points in 2006-07 and 0.120 in 2025-26.</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489 of the 506 in D+1 or from D+5 on) has a production level of zero, so he is valued on his draft position alone where it is in the model. An indicator for having no record was tested and dropped: it was not statistically significant at the 5% level in D+1 or D+2 (p = 0.053 and 0.067), its D+3 coefficient rests on a single prospect-season, from D+4 it is exactly zero, and without it the held-out error is unchanged. The median production level rises from 5.7 NHLe points per 82 games in D+1 to 9.6 from D+5 on. Goaltenders stay on draft position alone, since NHLe converts only skater scoring and says nothing of goaltender performance.</w:t>
      </w:r>
    </w:p>
    <w:p>
      <w:pPr>
        <w:spacing w:after="120" w:before="60" w:line="276"/>
      </w:pPr>
      <w:r>
        <w:rPr>
          <w:rFonts w:ascii="Calibri" w:cs="Calibri" w:eastAsia="Calibri" w:hAnsi="Calibri"/>
        </w:rPr>
        <w:t xml:space="preserve">Table 23 scores each way of adding production, on the 12,996 prospect-seasons of the 2,083 drafted skaters, against draft position alone.</w:t>
      </w:r>
    </w:p>
    <w:p>
      <w:pPr>
        <w:keepNext/>
        <w:spacing w:after="60" w:before="180"/>
      </w:pPr>
      <w:r>
        <w:rPr>
          <w:rFonts w:ascii="Calibri" w:cs="Calibri" w:eastAsia="Calibri" w:hAnsi="Calibri"/>
          <w:b/>
          <w:bCs/>
          <w:sz w:val="20"/>
          <w:szCs w:val="20"/>
        </w:rPr>
        <w:t xml:space="preserve">Table 23. Held-out error of each way of adding production, against draft position alone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760"/>
        <w:gridCol w:w="760"/>
        <w:gridCol w:w="760"/>
        <w:gridCol w:w="760"/>
        <w:gridCol w:w="900"/>
        <w:gridCol w:w="82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Candidate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vs draft position alone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One-sided 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2.2615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3.3345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3.0530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2.6954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2.3338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3.1395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2.7075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2.0546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3.3246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3.0375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2.6828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2.0608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0.7618</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 a separate rate for defencemen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3.0411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2.6863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0.7626</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and squared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2.2158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2.0229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0.7580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2.2852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3.4664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3.0871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2.6609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0.740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linear and squared production; draft position in D+1 to D+3 only</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2.2151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0.029</w:t>
            </w:r>
          </w:p>
        </w:tc>
      </w:tr>
    </w:tbl>
    <w:p>
      <w:pPr>
        <w:spacing w:after="220" w:before="40"/>
      </w:pPr>
      <w:r>
        <w:rPr>
          <w:rFonts w:ascii="Calibri" w:cs="Calibri" w:eastAsia="Calibri" w:hAnsi="Calibri"/>
          <w:color w:val="52514E"/>
          <w:sz w:val="18"/>
          <w:szCs w:val="18"/>
        </w:rPr>
        <w:t xml:space="preserve">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surplus; compare candidates within a column. prospect_nhle_look.py, run on today's data.</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Production alone predicts worse than draft position alone (one-sided p = 0.996 that it is better), so production does not replace draft position at the draft. Added to draft position, linear production lowers the error in each season from D+1 to D+4, but the improvement is not statistically significant at the 5% level (p = 0.059). Linear and squared production added to draft position is (p = 0.033), and so is the adopted combination (p = 0.029).</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production squared, each point adds more the higher a prospect already scores. It was added because most of a pick's surplus comes from the few players who become stars. Draft position accounts for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The squared term is compared with other forms of production within the full model once age has been added.</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its coefficient is $1.77 million (p = 0.382). From D+5 on it is $0.07 million, indistinguishable from zero (p = 0.938). In the adopted model draft position is kept from D+1 to D+3, and production alone is used from D+4.</w:t>
      </w:r>
    </w:p>
    <w:p>
      <w:pPr>
        <w:spacing w:after="120" w:before="60" w:line="276"/>
      </w:pPr>
      <w:r>
        <w:rPr>
          <w:rFonts w:ascii="Calibri" w:cs="Calibri" w:eastAsia="Calibri" w:hAnsi="Calibri"/>
        </w:rPr>
        <w:t xml:space="preserve">A separate production rate for defencemen was also tested (Table 23). It changes the held-out error by -0.00% against one rate, and its improvement over draft position alone is less consistent (p = 0.088 against 0.059).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and P his production level. Each term is interacted with the season indicators, so the coefficients a, b, and c take a separate value in each season:</w:t>
      </w:r>
    </w:p>
    <w:p>
      <w:pPr>
        <w:spacing w:after="120" w:before="80"/>
        <w:jc w:val="center"/>
      </w:pPr>
      <m:oMath>
        <m:r>
          <m:t xml:space="preserve">D+1 to D+3:  remaining surplus = a × S + b × P + c × </m:t>
        </m:r>
        <m:sSup>
          <m:sSupPr/>
          <m:e>
            <m:r>
              <m:t>P</m:t>
            </m:r>
          </m:e>
          <m:sup>
            <m:r>
              <m:t>2</m:t>
            </m:r>
          </m:sup>
        </m:sSup>
        <m:r>
          <m:t xml:space="preserve"> + error</m:t>
        </m:r>
      </m:oMath>
    </w:p>
    <w:p>
      <w:pPr>
        <w:spacing w:after="120" w:before="80"/>
        <w:jc w:val="center"/>
      </w:pPr>
      <m:oMath>
        <m:r>
          <m:t xml:space="preserve">D+4 and later:  remaining surplus = b × P + c × </m:t>
        </m:r>
        <m:sSup>
          <m:sSupPr/>
          <m:e>
            <m:r>
              <m:t>P</m:t>
            </m:r>
          </m:e>
          <m:sup>
            <m:r>
              <m:t>2</m:t>
            </m:r>
          </m:sup>
        </m:sSup>
        <m:r>
          <m:t xml:space="preserve"> + error</m:t>
        </m:r>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pPr>
        <w:keepNext/>
        <w:spacing w:after="60" w:before="180"/>
      </w:pPr>
      <w:r>
        <w:rPr>
          <w:rFonts w:ascii="Calibri" w:cs="Calibri" w:eastAsia="Calibri" w:hAnsi="Calibri"/>
          <w:b/>
          <w:bCs/>
          <w:sz w:val="20"/>
          <w:szCs w:val="20"/>
        </w:rPr>
        <w:t xml:space="preserve">Table 24. Each way of adding age, against the model without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600"/>
        <w:gridCol w:w="16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vs without age</w:t>
            </w:r>
          </w:p>
        </w:tc>
        <w:tc>
          <w:tcPr>
            <w:tcW w:type="dxa" w:w="1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Without age (the production model above)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2.2151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a flat amount per year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2.2089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-0.28%</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discounting production, each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both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2.2008</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Adopted: age discounting production, D+1 to D+4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6"/>
                <w:szCs w:val="16"/>
              </w:rPr>
              <w:t xml:space="preserve">2.1995</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0.0015</w:t>
            </w:r>
          </w:p>
        </w:tc>
      </w:tr>
    </w:tbl>
    <w:p>
      <w:pPr>
        <w:spacing w:after="220" w:before="40"/>
      </w:pPr>
      <w:r>
        <w:rPr>
          <w:rFonts w:ascii="Calibri" w:cs="Calibri" w:eastAsia="Calibri" w:hAnsi="Calibri"/>
          <w:color w:val="52514E"/>
          <w:sz w:val="18"/>
          <w:szCs w:val="18"/>
        </w:rPr>
        <w:t xml:space="preserve">Each candidate keeps the production model (draft position in D+1 to D+3, linear and squared production) and adds the age term shown; one-sided p compares it with the model without age. With both terms against the discount alone, p = 0.617. Held-out error as above; prospect_age_look.py, run on today's data.</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(-0.70%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pPr>
        <w:spacing w:after="120" w:before="60" w:line="276"/>
      </w:pPr>
      <w:r>
        <w:rPr>
          <w:rFonts w:ascii="Calibri" w:cs="Calibri" w:eastAsia="Calibri" w:hAnsi="Calibri"/>
        </w:rPr>
        <w:t xml:space="preserve">In D+2, each year of age lowers the value of each NHLe point by $0.062 million (p &lt; 0.001): of two prospects with 10 points, the one a year older, who scored them a year older, is worth $0.62 million less. Figure 8 shows the adopted model for a prospect drafted 13th, in D+2, at three ages.</w:t>
      </w:r>
    </w:p>
    <w:p>
      <w:pPr>
        <w:pStyle w:val="Heading2"/>
        <w:keepNext/>
        <w:spacing w:after="80" w:before="200"/>
      </w:pPr>
      <w:r>
        <w:rPr>
          <w:rFonts w:ascii="Calibri" w:cs="Calibri" w:eastAsia="Calibri" w:hAnsi="Calibri"/>
        </w:rPr>
        <w:t xml:space="preserve">Which production terms age discounts</w:t>
      </w:r>
    </w:p>
    <w:p>
      <w:pPr>
        <w:spacing w:after="120" w:before="60" w:line="276"/>
      </w:pPr>
      <w:r>
        <w:rPr>
          <w:rFonts w:ascii="Calibri" w:cs="Calibri" w:eastAsia="Calibri" w:hAnsi="Calibri"/>
        </w:rPr>
        <w:t xml:space="preserve">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25). None predicts left-out drafts better at the 5% level (one-sided p from 0.155 to 0.428), and they would move the cost of age from low scorers to high scorers. The discount on linear production alone was kept.</w:t>
      </w:r>
    </w:p>
    <w:p>
      <w:pPr>
        <w:keepNext/>
        <w:spacing w:after="60" w:before="180"/>
      </w:pPr>
      <w:r>
        <w:rPr>
          <w:rFonts w:ascii="Calibri" w:cs="Calibri" w:eastAsia="Calibri" w:hAnsi="Calibri"/>
          <w:b/>
          <w:bCs/>
          <w:sz w:val="20"/>
          <w:szCs w:val="20"/>
        </w:rPr>
        <w:t xml:space="preserve">Table 25. Forms of the age discount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500"/>
        <w:gridCol w:w="17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D+1 to D+4</w:t>
            </w:r>
          </w:p>
        </w:tc>
        <w:tc>
          <w:tcPr>
            <w:tcW w:type="dxa" w:w="17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 better than adopted</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 age (adopted)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2.7820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Both production and its square discounted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2.7788</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0.237</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squared × age, in place of production × age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2.7787</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discount on all of production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2.7815</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0.428</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Age-adjusted points in both terms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2.1980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2.7800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0.345</w:t>
            </w:r>
          </w:p>
        </w:tc>
      </w:tr>
    </w:tbl>
    <w:p>
      <w:pPr>
        <w:spacing w:after="220" w:before="40"/>
      </w:pPr>
      <w:r>
        <w:rPr>
          <w:rFonts w:ascii="Calibri" w:cs="Calibri" w:eastAsia="Calibri" w:hAnsi="Calibri"/>
          <w:color w:val="52514E"/>
          <w:sz w:val="18"/>
          <w:szCs w:val="18"/>
        </w:rPr>
        <w:t xml:space="preserve">prospect_age_form_look.py (October 19, 2026, on today's rows); its own refit gives the adopted form 2.1995. What a year of age costs, D+1, as a share of production's value: adopted 54% at 10 points per 82 and 21% at 20; both terms discounted 48% and 27%.</w:t>
      </w:r>
    </w:p>
    <w:p>
      <w:pPr>
        <w:pStyle w:val="Heading2"/>
        <w:keepNext/>
        <w:spacing w:after="80" w:before="200"/>
      </w:pPr>
      <w:r>
        <w:rPr>
          <w:rFonts w:ascii="Calibri" w:cs="Calibri" w:eastAsia="Calibri" w:hAnsi="Calibri"/>
        </w:rPr>
        <w:t xml:space="preserve">Three forms of production in the full model</w:t>
      </w:r>
    </w:p>
    <w:p>
      <w:pPr>
        <w:spacing w:after="120" w:before="60" w:line="276"/>
      </w:pPr>
      <w:r>
        <w:rPr>
          <w:rFonts w:ascii="Calibri" w:cs="Calibri" w:eastAsia="Calibri" w:hAnsi="Calibri"/>
        </w:rPr>
        <w:t xml:space="preserve">With age in the model, Table 26 compares three forms of production: linear production, linear and squared production (adopted), and production squared alone.</w:t>
      </w:r>
    </w:p>
    <w:p>
      <w:pPr>
        <w:keepNext/>
        <w:spacing w:after="60" w:before="180"/>
      </w:pPr>
      <w:r>
        <w:rPr>
          <w:rFonts w:ascii="Calibri" w:cs="Calibri" w:eastAsia="Calibri" w:hAnsi="Calibri"/>
          <w:b/>
          <w:bCs/>
          <w:sz w:val="20"/>
          <w:szCs w:val="20"/>
        </w:rPr>
        <w:t xml:space="preserve">Table 26. Three forms of production in the adopted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60"/>
        <w:gridCol w:w="760"/>
        <w:gridCol w:w="760"/>
        <w:gridCol w:w="760"/>
        <w:gridCol w:w="900"/>
        <w:gridCol w:w="1500"/>
        <w:gridCol w:w="1060"/>
      </w:tblGrid>
      <w:tr>
        <w:trPr>
          <w:tblHeader/>
        </w:trPr>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Form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Head to head (one-sided p)</w:t>
            </w:r>
          </w:p>
        </w:tc>
        <w:tc>
          <w:tcPr>
            <w:tcW w:type="dxa" w:w="10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184 traded skaters</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2.2434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3.3201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3.0277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2.6710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better: 0.025</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$77.47M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(adopted)</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2.1995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3.2658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2.9619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2.6037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$68.96M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Production squared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2.2012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3.2665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2.9645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2.6086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0.7577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better: 0.337</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$80.49M</w:t>
            </w:r>
          </w:p>
        </w:tc>
      </w:tr>
    </w:tbl>
    <w:p>
      <w:pPr>
        <w:spacing w:after="220" w:before="40"/>
      </w:pPr>
      <w:r>
        <w:rPr>
          <w:rFonts w:ascii="Calibri" w:cs="Calibri" w:eastAsia="Calibri" w:hAnsi="Calibri"/>
          <w:color w:val="52514E"/>
          <w:sz w:val="18"/>
          <w:szCs w:val="18"/>
        </w:rPr>
        <w:t xml:space="preserve">Each form keeps the adopted structure: draft position in D+1 to D+3 and production discounted by age in D+1 to D+4. Held-out error as above, from the age test's procedure (its adopted error reproduced); head to head, p is the share of redraws in which the adopted form's error is not lower than the other form's. The last column is the traded drafted skaters' total value, $M at the 2025-26 cap.</w:t>
      </w:r>
    </w:p>
    <w:p>
      <w:pPr>
        <w:spacing w:after="120" w:before="60" w:line="276"/>
      </w:pPr>
      <w:r>
        <w:rPr>
          <w:rFonts w:ascii="Calibri" w:cs="Calibri" w:eastAsia="Calibri" w:hAnsi="Calibri"/>
        </w:rPr>
        <w:t xml:space="preserve">Linear and squared production predicts better than linear production alone (one-sided p = 0.025). Production squared alone, without the linear term, predicts about as well (held-out error 2.2012 against 2.1995; p = 0.337 that the adopted form is better, 0.663 that squared alone is). It was not adopted because it would raise the traded skaters' value from $68.96 million to $80.49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The linear coefficient determines where the value is lowest; it is not evidence that a little scoring lowers a prospect's value.</w:t>
      </w:r>
    </w:p>
    <w:p>
      <w:pPr>
        <w:spacing w:after="120" w:before="60" w:line="276"/>
      </w:pPr>
      <w:r>
        <w:rPr>
          <w:rFonts w:ascii="Calibri" w:cs="Calibri" w:eastAsia="Calibri" w:hAnsi="Calibri"/>
        </w:rPr>
        <w:t xml:space="preserve">Linear production's coefficient is not statistically significant at the 5% level in any season of the adopted model (Table 27), and it stays: its p-value is not the test of whether it belongs. With production × (age − 18) in the model, b is the linear value of a point for a prospect who is exactly 18 on September 15, and each year older adds e. Measuring age from another starting age changes b and its p-value but no value, because the change in b offsets the change in the age term: the test that b is zero in every season gives p = 0.062 with age measured from 18, 0.006 from 19, and 0.0003 from 20, on the same fitted values. Without linear production, a point's linear value would be forced to zero at whichever age is chosen, so that choice would set the values: the traded drafted prospects would be worth between $75.34 million and $88.09 million as the starting age moves from 18 to 21, against $71.34 million in the adopted model, and none of those versions predicts left-out drafts better (prospect_linear_drop_centre.py v1.1, October 22, 2026). The adopted form is the only one whose values do not depend on where age is measured from.</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pPr>
        <w:spacing w:after="120" w:before="80"/>
        <w:jc w:val="center"/>
      </w:pPr>
      <m:oMath>
        <m:r>
          <m:t xml:space="preserve">D+1 to D+3:  value = a × S + b × P + c × </m:t>
        </m:r>
        <m:sSup>
          <m:sSupPr/>
          <m:e>
            <m:r>
              <m:t>P</m:t>
            </m:r>
          </m:e>
          <m:sup>
            <m:r>
              <m:t>2</m:t>
            </m:r>
          </m:sup>
        </m:sSup>
        <m:r>
          <m:t xml:space="preserve"> + e × P × (A − 18)</m:t>
        </m:r>
      </m:oMath>
    </w:p>
    <w:p>
      <w:pPr>
        <w:spacing w:after="120" w:before="80"/>
        <w:jc w:val="center"/>
      </w:pPr>
      <m:oMath>
        <m:r>
          <m:t xml:space="preserve">D+4:  value = b × P + c × </m:t>
        </m:r>
        <m:sSup>
          <m:sSupPr/>
          <m:e>
            <m:r>
              <m:t>P</m:t>
            </m:r>
          </m:e>
          <m:sup>
            <m:r>
              <m:t>2</m:t>
            </m:r>
          </m:sup>
        </m:sSup>
        <m:r>
          <m:t xml:space="preserve"> + e × P × (A − 18)</m:t>
        </m:r>
      </m:oMath>
    </w:p>
    <w:p>
      <w:pPr>
        <w:spacing w:after="120" w:before="80"/>
        <w:jc w:val="center"/>
      </w:pPr>
      <m:oMath>
        <m:r>
          <m:t xml:space="preserve">D+5 and later:  value = b × P + c × </m:t>
        </m:r>
        <m:sSup>
          <m:sSupPr/>
          <m:e>
            <m:r>
              <m:t>P</m:t>
            </m:r>
          </m:e>
          <m:sup>
            <m:r>
              <m:t>2</m:t>
            </m:r>
          </m:sup>
        </m:sSup>
      </m:oMath>
    </w:p>
    <w:p>
      <w:pPr>
        <w:spacing w:after="120" w:before="60" w:line="276"/>
      </w:pPr>
      <w:r>
        <w:rPr>
          <w:rFonts w:ascii="Calibri" w:cs="Calibri" w:eastAsia="Calibri" w:hAnsi="Calibri"/>
        </w:rPr>
        <w:t xml:space="preserve">Table 27 gives the regression for each season, and Table 28 builds the D+2 regression up one term at a time; Appendix B does the same for each other season.</w:t>
      </w:r>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27.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11.571 (2.024)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8.149 (3.363)</w:t>
            </w:r>
          </w:p>
          <w:p>
            <w:pPr>
              <w:keepNext/>
              <w:jc w:val="right"/>
            </w:pPr>
            <w:r>
              <w:rPr>
                <w:rFonts w:ascii="Calibri" w:cs="Calibri" w:eastAsia="Calibri" w:hAnsi="Calibri"/>
                <w:b w:val="false"/>
                <w:bCs w:val="false"/>
                <w:sz w:val="17"/>
                <w:szCs w:val="17"/>
              </w:rPr>
              <w:t xml:space="preserve">[0.015]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(0.047)</w:t>
            </w:r>
          </w:p>
          <w:p>
            <w:pPr>
              <w:keepNext/>
              <w:jc w:val="right"/>
            </w:pPr>
            <w:r>
              <w:rPr>
                <w:rFonts w:ascii="Calibri" w:cs="Calibri" w:eastAsia="Calibri" w:hAnsi="Calibri"/>
                <w:b w:val="false"/>
                <w:bCs w:val="false"/>
                <w:sz w:val="17"/>
                <w:szCs w:val="17"/>
              </w:rPr>
              <w:t xml:space="preserve">[0.117]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0.039 (0.039)</w:t>
            </w:r>
          </w:p>
          <w:p>
            <w:pPr>
              <w:keepNext/>
              <w:jc w:val="right"/>
            </w:pPr>
            <w:r>
              <w:rPr>
                <w:rFonts w:ascii="Calibri" w:cs="Calibri" w:eastAsia="Calibri" w:hAnsi="Calibri"/>
                <w:b w:val="false"/>
                <w:bCs w:val="false"/>
                <w:sz w:val="17"/>
                <w:szCs w:val="17"/>
              </w:rPr>
              <w:t xml:space="preserve">[0.309]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0.046 (0.029)</w:t>
            </w:r>
          </w:p>
          <w:p>
            <w:pPr>
              <w:keepNext/>
              <w:jc w:val="right"/>
            </w:pPr>
            <w:r>
              <w:rPr>
                <w:rFonts w:ascii="Calibri" w:cs="Calibri" w:eastAsia="Calibri" w:hAnsi="Calibri"/>
                <w:b w:val="false"/>
                <w:bCs w:val="false"/>
                <w:sz w:val="17"/>
                <w:szCs w:val="17"/>
              </w:rPr>
              <w:t xml:space="preserve">[0.116]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[0.093]</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1,556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Dependent variable: remaining surplus,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The low R-squared reflects how uneven outcomes are: most prospects deliver no NHL surplus.</w:t>
      </w:r>
    </w:p>
    <w:p>
      <w:pPr>
        <w:keepNext/>
        <w:spacing w:after="60" w:before="180"/>
      </w:pPr>
      <w:r>
        <w:rPr>
          <w:rFonts w:ascii="Calibri" w:cs="Calibri" w:eastAsia="Calibri" w:hAnsi="Calibri"/>
          <w:b/>
          <w:bCs/>
          <w:sz w:val="20"/>
          <w:szCs w:val="20"/>
        </w:rPr>
        <w:t xml:space="preserve">Table 28.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Adopted:</w:t>
            </w:r>
          </w:p>
          <w:p>
            <w:pPr>
              <w:keepNext/>
              <w:jc w:val="right"/>
            </w:pPr>
            <w:r>
              <w:rPr>
                <w:rFonts w:ascii="Calibri" w:cs="Calibri" w:eastAsia="Calibri" w:hAnsi="Calibri"/>
                <w:b/>
                <w:bCs/>
                <w:sz w:val="17"/>
                <w:szCs w:val="17"/>
              </w:rPr>
              <w:t xml:space="preserve">+ age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16.958 (1.804)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13.421 (2.266)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12.911 (2.246)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-0.110 (0.035)</w:t>
            </w:r>
          </w:p>
          <w:p>
            <w:pPr>
              <w:keepNext/>
              <w:jc w:val="right"/>
            </w:pPr>
            <w:r>
              <w:rPr>
                <w:rFonts w:ascii="Calibri" w:cs="Calibri" w:eastAsia="Calibri" w:hAnsi="Calibri"/>
                <w:b w:val="false"/>
                <w:bCs w:val="false"/>
                <w:sz w:val="17"/>
                <w:szCs w:val="17"/>
              </w:rPr>
              <w:t xml:space="preserve">[0.002]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r>
    </w:tbl>
    <w:p>
      <w:pPr>
        <w:spacing w:after="220" w:before="40"/>
      </w:pPr>
      <w:r>
        <w:rPr>
          <w:rFonts w:ascii="Calibri" w:cs="Calibri" w:eastAsia="Calibri" w:hAnsi="Calibri"/>
          <w:color w:val="52514E"/>
          <w:sz w:val="18"/>
          <w:szCs w:val="18"/>
        </w:rPr>
        <w:t xml:space="preserve">2,030 skaters who were prospects in D+2; as the previous table. Adding linear production lowers the star value's coefficient; adding its square raises R-squared further; adding age makes the square carry the value of production.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a player drafted at his first opportunity. Table 29 builds his value from the D+2 regression.</w:t>
      </w:r>
    </w:p>
    <w:p>
      <w:pPr>
        <w:keepNext/>
        <w:spacing w:after="60" w:before="180"/>
      </w:pPr>
      <w:r>
        <w:rPr>
          <w:rFonts w:ascii="Calibri" w:cs="Calibri" w:eastAsia="Calibri" w:hAnsi="Calibri"/>
          <w:b/>
          <w:bCs/>
          <w:sz w:val="20"/>
          <w:szCs w:val="20"/>
        </w:rPr>
        <w:t xml:space="preserve">Table 29. Nick Suzuki's value,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for his draft position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$1.78M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-0.0033</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$4.24M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w:t>
      </w:r>
    </w:p>
    <w:p>
      <w:pPr>
        <w:spacing w:after="120" w:before="60" w:line="276"/>
      </w:pPr>
      <w:r>
        <w:rPr>
          <w:rFonts w:ascii="Calibri" w:cs="Calibri" w:eastAsia="Calibri" w:hAnsi="Calibri"/>
        </w:rPr>
        <w:t xml:space="preserve">His scoring raises his value from $3.09 million on his draft position to $4.24 million: his production and its square add $3.51 million, and $1.05 million is subtracted for his age. He was among the youngest a D+2 prospect can be; a prospect a year older with his production would be worth $0.95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$71.34 million ($62.95 million on draft position alone) and the undrafted at $6.10 million, the largest Brennan Menell at $0.68 million. Table 30 lists the ten most valuable. Of the drafted prospects, 62 are valued below zero, -$3.85 million in total: prospects with that profile, a low scorer from a late draft position, delivered slightly negative surplus on average, because when such players reach the NHL their cost tends to exceed the value of the wins they deliver.</w:t>
      </w:r>
    </w:p>
    <w:p>
      <w:pPr>
        <w:keepNext/>
        <w:spacing w:after="60" w:before="180"/>
      </w:pPr>
      <w:r>
        <w:rPr>
          <w:rFonts w:ascii="Calibri" w:cs="Calibri" w:eastAsia="Calibri" w:hAnsi="Calibri"/>
          <w:b/>
          <w:bCs/>
          <w:sz w:val="20"/>
          <w:szCs w:val="20"/>
        </w:rPr>
        <w:t xml:space="preserve">Table 30. The ten most valuable traded drafted prospects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100"/>
        <w:gridCol w:w="800"/>
        <w:gridCol w:w="1000"/>
        <w:gridCol w:w="700"/>
        <w:gridCol w:w="1500"/>
        <w:gridCol w:w="110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Drafted</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Production</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 #17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2012 #202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52.4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$2.48M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$2.26M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#57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$2.00M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 #25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2016 #27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$1.59M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neither production term is statistically significant at the 5% level, alone or jointly (chi-squared 4.93 on 2 degrees of freedom,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(0.7621 against 0.7567, $M a prospect-season), though not by a statistically significant amount (one-sided p = 0.27; prospect_term_check.py v1.1, October 22, 2026). Production was kept: valuing every late prospect at zero is a stronger claim than the data support, and late bloomers, whose scoring is the only sign of them, keep a value.</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pPr>
        <w:pStyle w:val="Heading2"/>
        <w:keepNext/>
        <w:spacing w:after="80" w:before="200"/>
      </w:pPr>
      <w:r>
        <w:rPr>
          <w:rFonts w:ascii="Calibri" w:cs="Calibri" w:eastAsia="Calibri" w:hAnsi="Calibri"/>
        </w:rPr>
        <w:t xml:space="preserve">Adding values at one cap</w:t>
      </w:r>
    </w:p>
    <w:p>
      <w:pPr>
        <w:spacing w:after="120" w:before="60" w:line="276"/>
      </w:pPr>
      <w:r>
        <w:rPr>
          <w:rFonts w:ascii="Calibri" w:cs="Calibri" w:eastAsia="Calibri" w:hAnsi="Calibri"/>
        </w:rPr>
        <w:t xml:space="preserve">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pPr>
        <w:pStyle w:val="Heading2"/>
        <w:keepNext/>
        <w:spacing w:after="80" w:before="200"/>
      </w:pPr>
      <w:r>
        <w:rPr>
          <w:rFonts w:ascii="Calibri" w:cs="Calibri" w:eastAsia="Calibri" w:hAnsi="Calibri"/>
        </w:rPr>
        <w:t xml:space="preserve">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pPr>
        <w:pStyle w:val="Heading2"/>
        <w:keepNext/>
        <w:spacing w:after="80" w:before="200"/>
      </w:pPr>
      <w:r>
        <w:rPr>
          <w:rFonts w:ascii="Calibri" w:cs="Calibri" w:eastAsia="Calibri" w:hAnsi="Calibri"/>
        </w:rPr>
        <w:t xml:space="preserve">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the surplus to the end of club control, of which the valuation season accounts for about 2%. This trade was made before opening night, on October 3, 2018, so the whole season was left.</w:t>
      </w:r>
    </w:p>
    <w:p>
      <w:pPr>
        <w:pStyle w:val="Heading2"/>
        <w:keepNext/>
        <w:spacing w:after="80" w:before="200"/>
      </w:pPr>
      <w:r>
        <w:rPr>
          <w:rFonts w:ascii="Calibri" w:cs="Calibri" w:eastAsia="Calibri" w:hAnsi="Calibri"/>
        </w:rPr>
        <w:t xml:space="preserve">A contract signed on the trade date</w:t>
      </w:r>
    </w:p>
    <w:p>
      <w:pPr>
        <w:spacing w:after="120" w:before="60" w:line="276"/>
      </w:pPr>
      <w:r>
        <w:rPr>
          <w:rFonts w:ascii="Calibri" w:cs="Calibri" w:eastAsia="Calibri" w:hAnsi="Calibri"/>
        </w:rPr>
        <w:t xml:space="preserve">Vegas signed Pacioretty to a four-year extension on the day of the trade. The options were to count a contract signed on the trade date in the acquirer's value, as the model first did, or to leave it out. Leaving it out was adopted: the contract did not exist when Vegas acquired him, and what Montreal gave up was one season of his old contract. A contract signed on the trade date therefore counts as signed after it.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-$13.07 million at the 2025-26 cap instead of -$2.35 million.</w:t>
      </w:r>
    </w:p>
    <w:p>
      <w:pPr>
        <w:pStyle w:val="Heading2"/>
        <w:keepNext/>
        <w:spacing w:after="80" w:before="200"/>
      </w:pPr>
      <w:r>
        <w:rPr>
          <w:rFonts w:ascii="Calibri" w:cs="Calibri" w:eastAsia="Calibri" w:hAnsi="Calibri"/>
        </w:rPr>
        <w:t xml:space="preserve">The trade</w:t>
      </w:r>
    </w:p>
    <w:p>
      <w:pPr>
        <w:spacing w:after="120" w:before="60" w:line="276"/>
      </w:pPr>
      <w:r>
        <w:rPr>
          <w:rFonts w:ascii="Calibri" w:cs="Calibri" w:eastAsia="Calibri" w:hAnsi="Calibri"/>
        </w:rPr>
        <w:t xml:space="preserve">Table 31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32, Figure 9). Read this way, a retained share moves value from the retaining club to the acquirer once, and the two clubs' sides sum to zero.</w:t>
      </w:r>
    </w:p>
    <w:p>
      <w:pPr>
        <w:keepNext/>
        <w:spacing w:after="60" w:before="180"/>
      </w:pPr>
      <w:r>
        <w:rPr>
          <w:rFonts w:ascii="Calibri" w:cs="Calibri" w:eastAsia="Calibri" w:hAnsi="Calibri"/>
          <w:b/>
          <w:bCs/>
          <w:sz w:val="20"/>
          <w:szCs w:val="20"/>
        </w:rPr>
        <w:t xml:space="preserve">Table 31.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700"/>
        <w:gridCol w:w="1300"/>
        <w:gridCol w:w="1400"/>
        <w:gridCol w:w="134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Asset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 by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Valued by</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receiving club</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Retained part, paid by the trading club</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trading club before the trade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Max Pacioretty</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-$2.89M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Tomas Tatar</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-$1.75M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-$6.62M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Prospect model (Section 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2019 second-round pick</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Pick model (Section 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r>
    </w:tbl>
    <w:p>
      <w:pPr>
        <w:spacing w:after="220" w:before="40"/>
      </w:pPr>
      <w:r>
        <w:rPr>
          <w:rFonts w:ascii="Calibri" w:cs="Calibri" w:eastAsia="Calibri" w:hAnsi="Calibri"/>
          <w:color w:val="52514E"/>
          <w:sz w:val="18"/>
          <w:szCs w:val="18"/>
        </w:rPr>
        <w:t xml:space="preserve">Surplus value in millions of dollars at the 2025-26 cap. Pacioretty's and Tatar's values are their player-model values at the 2018-19 cap times 1.201; the retained part is a cost to the club that kept it.</w:t>
      </w:r>
    </w:p>
    <w:p>
      <w:pPr>
        <w:keepNext/>
        <w:spacing w:after="60" w:before="180"/>
      </w:pPr>
      <w:r>
        <w:rPr>
          <w:rFonts w:ascii="Calibri" w:cs="Calibri" w:eastAsia="Calibri" w:hAnsi="Calibri"/>
          <w:b/>
          <w:bCs/>
          <w:sz w:val="20"/>
          <w:szCs w:val="20"/>
        </w:rPr>
        <w:t xml:space="preserve">Table 32. Each club's side of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4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Received</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Given up</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Net: received less given up</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-$2.89M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$2.69M</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-$4.10M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-$1.41M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-$2.69M</w:t>
            </w:r>
          </w:p>
        </w:tc>
      </w:tr>
    </w:tbl>
    <w:p>
      <w:pPr>
        <w:spacing w:after="220" w:before="40"/>
      </w:pPr>
      <w:r>
        <w:rPr>
          <w:rFonts w:ascii="Calibri" w:cs="Calibri" w:eastAsia="Calibri" w:hAnsi="Calibri"/>
          <w:color w:val="52514E"/>
          <w:sz w:val="18"/>
          <w:szCs w:val="18"/>
        </w:rPr>
        <w:t xml:space="preserve">Millions of dollars at the 2025-26 cap. Received: the assets each club received, at their value to it, and the retained salary it pays. Given up: the assets it traded, at their value to it before the trade.</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050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club's side of the trade at the trade date, in millions of dollars at the 2025-26 cap: what it received, what it gave up, and the difference.</w:t>
      </w:r>
    </w:p>
    <w:p>
      <w:pPr>
        <w:spacing w:after="120" w:before="60" w:line="276"/>
      </w:pPr>
      <w:r>
        <w:rPr>
          <w:rFonts w:ascii="Calibri" w:cs="Calibri" w:eastAsia="Calibri" w:hAnsi="Calibri"/>
        </w:rPr>
        <w:t xml:space="preserve">Montreal received Tatar (-$4.87 million), Suzuki ($4.24 million), and the pick ($0.97 million), and kept paying $0.54 million of Pacioretty's cap hit: -$0.21 million in all. It gave up one season of Pacioretty, worth -$2.89 million to it at his full cap hit. Its side is -$0.21 million less -$2.89 million, $2.69 million, and Vegas's is the reverse, -$2.69 million. At the trade date both players carried contracts priced above their forecasted performance, so each club took on negative surplus value in a player. Montreal took on more of it: Tatar's three seasons and the retained part of Pacioretty's cap hit cost it $5.41 million, against the $2.89 million it shed with Pacioretty's season. Suzuki and the pick, worth $5.21 million together, more than covered the difference.</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goaltender price line on contracts that started from 2015-16 to 2025-26, the control-season weights on decisions about contracts that ended from 2018-19 to 2024-25, and the NHLe factors are one 2026 download of a table re-estimated with later seasons. Each runs past many of the trades it prices. The player forecast alone uses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sets a lower cost for first-round picks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goaltender price line is fitted on the forecast before its age term and applied to the forecast with it, because clubs' pay follows the record;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so an undrafted player is assumed to convert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uses eligibility recorded at a later date.</w:t>
      </w:r>
    </w:p>
    <w:p>
      <w:pPr>
        <w:pStyle w:val="ListParagraph"/>
        <w:numPr>
          <w:ilvl w:val="0"/>
          <w:numId w:val="2"/>
        </w:numPr>
        <w:spacing w:after="60" w:before="20" w:line="276"/>
      </w:pPr>
      <w:r>
        <w:rPr>
          <w:rFonts w:ascii="Calibri" w:cs="Calibri" w:eastAsia="Calibri" w:hAnsi="Calibri"/>
        </w:rPr>
        <w:t xml:space="preserve">The trade side. A conditional pick is valued as if its condition were met; the draft lottery and the reordering of playoff teams are not modelled; a pick for a later draft is valued at its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7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0.6246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0.3990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0.3397 (0.0226)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0.2892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0.2722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0.0213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(0.0025)</w:t>
            </w:r>
          </w:p>
          <w:p>
            <w:pPr>
              <w:keepNext/>
              <w:jc w:val="right"/>
            </w:pPr>
            <w:r>
              <w:rPr>
                <w:rFonts w:ascii="Calibri" w:cs="Calibri" w:eastAsia="Calibri" w:hAnsi="Calibri"/>
                <w:b w:val="false"/>
                <w:bCs w:val="false"/>
                <w:sz w:val="15"/>
                <w:szCs w:val="15"/>
              </w:rPr>
              <w:t xml:space="preserve">[0.025]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-0.0101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-0.0149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-0.0157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-0.0186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-0.0124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0.0376 (0.0024)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(0.0029)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0.0391 (0.0033)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0.0348 (0.0040)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0.0384 (0.0043)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0.1936 (0.0106)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0.2887 (0.0142)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0.3246 (0.0165)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0.3552 (0.0188)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0.3692 (0.0213)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0.4615 (0.0246)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-0.274 (0.008)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-0.307 (0.009)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-0.337 (0.010)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-0.365 (0.011)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-0.391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-0.427 (0.014)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0.829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0.907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0.794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4.474 (0.153)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4.204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3.964 (0.165)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3.819 (0.171)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(0.182)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(0.200)</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0.354 (0.066)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0.456 (0.071)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0.486 (0.078)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0.512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0.536 (0.102)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1.566 (0.106)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1.266 (0.148)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1.068 (0.164)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1.116 (0.191)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1.285 (0.246)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1.052 (0.075)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0.459 (0.069)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0.253 (0.072)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0.149 (0.076)</w:t>
            </w:r>
          </w:p>
          <w:p>
            <w:pPr>
              <w:keepNext/>
              <w:jc w:val="right"/>
            </w:pPr>
            <w:r>
              <w:rPr>
                <w:rFonts w:ascii="Calibri" w:cs="Calibri" w:eastAsia="Calibri" w:hAnsi="Calibri"/>
                <w:b w:val="false"/>
                <w:bCs w:val="false"/>
                <w:sz w:val="15"/>
                <w:szCs w:val="15"/>
              </w:rPr>
              <w:t xml:space="preserve">[0.050]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(0.080)</w:t>
            </w:r>
          </w:p>
          <w:p>
            <w:pPr>
              <w:keepNext/>
              <w:jc w:val="right"/>
            </w:pPr>
            <w:r>
              <w:rPr>
                <w:rFonts w:ascii="Calibri" w:cs="Calibri" w:eastAsia="Calibri" w:hAnsi="Calibri"/>
                <w:b w:val="false"/>
                <w:bCs w:val="false"/>
                <w:sz w:val="15"/>
                <w:szCs w:val="15"/>
              </w:rPr>
              <w:t xml:space="preserve">[0.739]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 (0.086)</w:t>
            </w:r>
          </w:p>
          <w:p>
            <w:pPr>
              <w:keepNext/>
              <w:jc w:val="right"/>
            </w:pPr>
            <w:r>
              <w:rPr>
                <w:rFonts w:ascii="Calibri" w:cs="Calibri" w:eastAsia="Calibri" w:hAnsi="Calibri"/>
                <w:b w:val="false"/>
                <w:bCs w:val="false"/>
                <w:sz w:val="15"/>
                <w:szCs w:val="15"/>
              </w:rPr>
              <w:t xml:space="preserve">[0.076]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-2.610 (0.103)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-2.164 (0.098)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-1.983 (0.104)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-1.873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-1.730 (0.115)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-1.545 (0.124)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28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17.668 (1.755)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15.552 (2.073)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13.572 (1.817)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-0.123 (0.050)</w:t>
            </w:r>
          </w:p>
          <w:p>
            <w:pPr>
              <w:keepNext/>
              <w:jc w:val="right"/>
            </w:pPr>
            <w:r>
              <w:rPr>
                <w:rFonts w:ascii="Calibri" w:cs="Calibri" w:eastAsia="Calibri" w:hAnsi="Calibri"/>
                <w:b w:val="false"/>
                <w:bCs w:val="false"/>
                <w:sz w:val="15"/>
                <w:szCs w:val="15"/>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11.571 (2.024)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(0.047)</w:t>
            </w:r>
          </w:p>
          <w:p>
            <w:pPr>
              <w:keepNext/>
              <w:jc w:val="right"/>
            </w:pPr>
            <w:r>
              <w:rPr>
                <w:rFonts w:ascii="Calibri" w:cs="Calibri" w:eastAsia="Calibri" w:hAnsi="Calibri"/>
                <w:b w:val="false"/>
                <w:bCs w:val="false"/>
                <w:sz w:val="15"/>
                <w:szCs w:val="15"/>
              </w:rPr>
              <w:t xml:space="preserve">[0.117]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16.958 (1.804)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13.421 (2.266)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12.911 (2.246)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-0.110 (0.035)</w:t>
            </w:r>
          </w:p>
          <w:p>
            <w:pPr>
              <w:keepNext/>
              <w:jc w:val="right"/>
            </w:pPr>
            <w:r>
              <w:rPr>
                <w:rFonts w:ascii="Calibri" w:cs="Calibri" w:eastAsia="Calibri" w:hAnsi="Calibri"/>
                <w:b w:val="false"/>
                <w:bCs w:val="false"/>
                <w:sz w:val="15"/>
                <w:szCs w:val="15"/>
              </w:rPr>
              <w:t xml:space="preserve">[0.002]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10.452 (2.483)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 (0.036)</w:t>
            </w:r>
          </w:p>
          <w:p>
            <w:pPr>
              <w:keepNext/>
              <w:jc w:val="right"/>
            </w:pPr>
            <w:r>
              <w:rPr>
                <w:rFonts w:ascii="Calibri" w:cs="Calibri" w:eastAsia="Calibri" w:hAnsi="Calibri"/>
                <w:b w:val="false"/>
                <w:bCs w:val="false"/>
                <w:sz w:val="15"/>
                <w:szCs w:val="15"/>
              </w:rPr>
              <w:t xml:space="preserve">[0.927]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-0.062 (0.015)</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14.282 (2.235)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9.898 (3.086)</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10.561 (3.060)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8.149 (3.363)</w:t>
            </w:r>
          </w:p>
          <w:p>
            <w:pPr>
              <w:keepNext/>
              <w:jc w:val="right"/>
            </w:pPr>
            <w:r>
              <w:rPr>
                <w:rFonts w:ascii="Calibri" w:cs="Calibri" w:eastAsia="Calibri" w:hAnsi="Calibri"/>
                <w:b w:val="false"/>
                <w:bCs w:val="false"/>
                <w:sz w:val="15"/>
                <w:szCs w:val="15"/>
              </w:rPr>
              <w:t xml:space="preserve">[0.015]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(0.039)</w:t>
            </w:r>
          </w:p>
          <w:p>
            <w:pPr>
              <w:keepNext/>
              <w:jc w:val="right"/>
            </w:pPr>
            <w:r>
              <w:rPr>
                <w:rFonts w:ascii="Calibri" w:cs="Calibri" w:eastAsia="Calibri" w:hAnsi="Calibri"/>
                <w:b w:val="false"/>
                <w:bCs w:val="false"/>
                <w:sz w:val="15"/>
                <w:szCs w:val="15"/>
              </w:rPr>
              <w:t xml:space="preserve">[0.309]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6.691 (1.607)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-0.278 (2.122)</w:t>
            </w:r>
          </w:p>
          <w:p>
            <w:pPr>
              <w:keepNext/>
              <w:jc w:val="right"/>
            </w:pPr>
            <w:r>
              <w:rPr>
                <w:rFonts w:ascii="Calibri" w:cs="Calibri" w:eastAsia="Calibri" w:hAnsi="Calibri"/>
                <w:b w:val="false"/>
                <w:bCs w:val="false"/>
                <w:sz w:val="15"/>
                <w:szCs w:val="15"/>
              </w:rPr>
              <w:t xml:space="preserve">[0.896]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1.774 (2.029)</w:t>
            </w:r>
          </w:p>
          <w:p>
            <w:pPr>
              <w:keepNext/>
              <w:jc w:val="right"/>
            </w:pPr>
            <w:r>
              <w:rPr>
                <w:rFonts w:ascii="Calibri" w:cs="Calibri" w:eastAsia="Calibri" w:hAnsi="Calibri"/>
                <w:b w:val="false"/>
                <w:bCs w:val="false"/>
                <w:sz w:val="15"/>
                <w:szCs w:val="15"/>
              </w:rPr>
              <w:t xml:space="preserve">[0.382]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(0.029)</w:t>
            </w:r>
          </w:p>
          <w:p>
            <w:pPr>
              <w:keepNext/>
              <w:jc w:val="right"/>
            </w:pPr>
            <w:r>
              <w:rPr>
                <w:rFonts w:ascii="Calibri" w:cs="Calibri" w:eastAsia="Calibri" w:hAnsi="Calibri"/>
                <w:b w:val="false"/>
                <w:bCs w:val="false"/>
                <w:sz w:val="15"/>
                <w:szCs w:val="15"/>
              </w:rPr>
              <w:t xml:space="preserve">[0.116]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0.644 (0.601)</w:t>
            </w:r>
          </w:p>
          <w:p>
            <w:pPr>
              <w:keepNext/>
              <w:jc w:val="right"/>
            </w:pPr>
            <w:r>
              <w:rPr>
                <w:rFonts w:ascii="Calibri" w:cs="Calibri" w:eastAsia="Calibri" w:hAnsi="Calibri"/>
                <w:b w:val="false"/>
                <w:bCs w:val="false"/>
                <w:sz w:val="15"/>
                <w:szCs w:val="15"/>
              </w:rPr>
              <w:t xml:space="preserve">[0.284]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-1.099 (1.124)</w:t>
            </w:r>
          </w:p>
          <w:p>
            <w:pPr>
              <w:keepNext/>
              <w:jc w:val="right"/>
            </w:pPr>
            <w:r>
              <w:rPr>
                <w:rFonts w:ascii="Calibri" w:cs="Calibri" w:eastAsia="Calibri" w:hAnsi="Calibri"/>
                <w:b w:val="false"/>
                <w:bCs w:val="false"/>
                <w:sz w:val="15"/>
                <w:szCs w:val="15"/>
              </w:rPr>
              <w:t xml:space="preserve">[0.328]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0.073 (0.945)</w:t>
            </w:r>
          </w:p>
          <w:p>
            <w:pPr>
              <w:keepNext/>
              <w:jc w:val="right"/>
            </w:pPr>
            <w:r>
              <w:rPr>
                <w:rFonts w:ascii="Calibri" w:cs="Calibri" w:eastAsia="Calibri" w:hAnsi="Calibri"/>
                <w:b w:val="false"/>
                <w:bCs w:val="false"/>
                <w:sz w:val="15"/>
                <w:szCs w:val="15"/>
              </w:rPr>
              <w:t xml:space="preserve">[0.938]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[0.063]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0.035</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 Where an effect was measured before the arbitration cost was adopted, it is a percentage of the star value then and is marked so.</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surplus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mean pick from $1.68 million to $1.50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pick's value moves by under 0.5%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4.1%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Surplus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2.2% of drafted skaters' surplus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would put a first-overall goaltender near $63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Effects marked "qualifying-offer chain" were measured on October 9, 2026, before the arbitration cost; the others on the model of their date.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e470ca0f93b8963245e3be71b3792e25ae6d757b.png"/><Relationship Id="rId10" Type="http://schemas.openxmlformats.org/officeDocument/2006/relationships/image" Target="media/c5c28b6fc471a8046019a77e01dfa9eb6b905739.png"/><Relationship Id="rId11" Type="http://schemas.openxmlformats.org/officeDocument/2006/relationships/image" Target="media/aa2bc4357460eccbeacdaa145c4e56d81b2ab8db.png"/><Relationship Id="rId12" Type="http://schemas.openxmlformats.org/officeDocument/2006/relationships/image" Target="media/2b666a1d109174c9656298205728851f5c4852e5.png"/><Relationship Id="rId13" Type="http://schemas.openxmlformats.org/officeDocument/2006/relationships/image" Target="media/81d8cd73bd58e531aa80fb3b02e9d02af0f212ee.png"/><Relationship Id="rId14" Type="http://schemas.openxmlformats.org/officeDocument/2006/relationships/image" Target="media/bdd6d37cb7a8575584be52b54ea97110b2973e7b.png"/><Relationship Id="rId15" Type="http://schemas.openxmlformats.org/officeDocument/2006/relationships/image" Target="media/eea000b02a31a9bc5f8d9e9d2dab7f50cf5cbfc5.png"/><Relationship Id="rId16" Type="http://schemas.openxmlformats.org/officeDocument/2006/relationships/image" Target="media/4b92472fdbde82a669dc1ed9f58ef1cb7ba216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2026-10-22T13:25:05.552Z</dcterms:created>
  <dcterms:modified xsi:type="dcterms:W3CDTF">2026-10-22T13:25:05.553Z</dcterms:modified>
</cp:coreProperties>
</file>

<file path=docProps/custom.xml><?xml version="1.0" encoding="utf-8"?>
<Properties xmlns="http://schemas.openxmlformats.org/officeDocument/2006/custom-properties" xmlns:vt="http://schemas.openxmlformats.org/officeDocument/2006/docPropsVTypes"/>
</file>