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how the three values are put on one scale. Each step says what it does and why; where a choice had to be made, it says what the options were, which was chosen, and why the others were not.</w:t>
      </w:r>
    </w:p>
    <w:p>
      <w:pPr>
        <w:spacing w:after="120" w:before="60" w:line="276"/>
      </w:pPr>
      <w:r>
        <w:rPr>
          <w:rFonts w:ascii="Calibri" w:cs="Calibri" w:eastAsia="Calibri" w:hAnsi="Calibri"/>
        </w:rPr>
        <w:t xml:space="preserve">One trade runs through the document. On September 10, 2018, the Montreal Canadiens traded Max Pacioretty to the Vegas Golden Knights for Tomas Tatar, Nick Suzuki, and a 2019 second-round pick. Pacioretty and Tatar were players under contract, Suzuki was a prospect drafted 13th overall in 2017, and the pick was Columbus's, which Vegas held. Each asset is valued in the section for its kind, and Section 8 adds them up.</w:t>
      </w:r>
    </w:p>
    <w:p>
      <w:pPr>
        <w:spacing w:after="120" w:before="60" w:line="276"/>
      </w:pPr>
      <w:r>
        <w:rPr>
          <w:rFonts w:ascii="Calibri" w:cs="Calibri" w:eastAsia="Calibri" w:hAnsi="Calibri"/>
        </w:rPr>
        <w:t xml:space="preserve">The sections follow the order in which a value is built. Section 1 defines the currency. Sections 2 to 4 value a player under contract: the forecast of his play, the price of a season, and the contract's value with the seasons his club controls after it. Section 5 checks that the measure of play is not circular. Sections 6 and 7 value draft picks and prospects, and Section 8 values the trade. Section 9 lists what the models do not do.</w:t>
      </w:r>
    </w:p>
    <w:p>
      <w:pPr>
        <w:spacing w:after="120" w:before="60" w:line="276"/>
      </w:pPr>
      <w:r>
        <w:rPr>
          <w:rFonts w:ascii="Calibri" w:cs="Calibri" w:eastAsia="Calibri" w:hAnsi="Calibri"/>
        </w:rPr>
        <w:t xml:space="preserve">Player production throughout is Patrick Bacon's wins above replacement (WAR). One provider is used for each player and each asset, so that every win is measured on one scale; a second provider's wins would differ in level and in what they credit. Contracts and their terms come from PuckPedia, and CapWages for contracts that ended before 2018-19. The trades come from a ledger collected from CapFriendly, scoring outside the NHL from Elite Prospects, the draft from the NHL's draft records, and the star probability for each draft position and the NHL equivalency factors from Bacon's draft and prospect models. Tables 1 and 2 define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Surplus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market price of the wins an asset delivers to its club, less what the club pays for them, summed over the seasons the club controls it and discounted 3% a year; "surplus" for short.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one a club could sign or call up at the league minimum.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surplus value of a pick, or a prospect in a given season, certain to become a star.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keepNext/>
        <w:spacing w:after="60" w:before="180"/>
      </w:pPr>
      <w:r>
        <w:rPr>
          <w:rFonts w:ascii="Calibri" w:cs="Calibri" w:eastAsia="Calibri" w:hAnsi="Calibri"/>
          <w:b/>
          <w:bCs/>
          <w:sz w:val="20"/>
          <w:szCs w:val="20"/>
        </w:rPr>
        <w:t xml:space="preserve">Table 2. Statistical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fitted equation: an outcome as the sum of inputs, each multiplied by a coefficient chosen so that the fitted values come as close as possible to the outcomes (least squares: the smallest sum of squared misses).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Coefficient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What one more unit of an input adds to the outcome, the other inputs held fixed.</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Intercept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fitted outcome when every input is zero. A regression "through zero" has none, so an asset whose inputs are all zero is worth zero.</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Standard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How far a coefficient would typically move if the data were drawn again; about 95% of such draws fall within two standard errors.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Clustered standard errors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Standard errors that allow the misses of one player, who appears in several rows, to be related, so his rows are not counted as independent evidence.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 this document, a two-sided p-value: the chance of a coefficient at least this far from zero if its true value were zero. Statistically significant at the 5% level means p &lt; 0.05.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Interaction 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An input multiplied by an indicator for a group (a season since the draft, say), so the input's coefficient can differ by group.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Held-out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Each draft (or group of contracts) is predicted from a fit that leaves it out; the error is the root mean squared error of those predictions. It measures prediction on data the fit has not seen.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square root of the average squared miss: a typical miss, in the outcome's units.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Redraws, one-sided p</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To ask whether one version predicts better than another, the drafts are redrawn with replacement 2,000 times; the one-sided p is the share of redraws in which the version claimed better is not better. It is one-sided because the question has a direction.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the outcome's variation the fitted values account for. Without an intercept it is measured from zero, not from the mean.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Censored (Tobit) 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regression for an outcome with a floor: an outcome at the floor says only that the true value is at or below it (Tobin 1958).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Logistic 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regression for a yes-or-no outcome. It fits the log of the odds, log(p / (1 − p)), so every fitted probability lies between 0 and 1.</w:t>
            </w:r>
          </w:p>
        </w:tc>
      </w:tr>
    </w:tbl>
    <w:p>
      <w:pPr>
        <w:spacing w:after="220" w:before="40"/>
      </w:pPr>
      <w:r>
        <w:rPr>
          <w:rFonts w:ascii="Calibri" w:cs="Calibri" w:eastAsia="Calibri" w:hAnsi="Calibri"/>
          <w:color w:val="52514E"/>
          <w:sz w:val="18"/>
          <w:szCs w:val="18"/>
        </w:rPr>
        <w:t xml:space="preserve">Each term is used in this sense throughout.</w:t>
      </w:r>
    </w:p>
    <w:p>
      <w:pPr>
        <w:pStyle w:val="Heading1"/>
        <w:keepNext/>
        <w:spacing w:after="120" w:before="280"/>
      </w:pPr>
      <w:r>
        <w:rPr>
          <w:rFonts w:ascii="Calibri" w:cs="Calibri" w:eastAsia="Calibri" w:hAnsi="Calibri"/>
        </w:rPr>
        <w:t xml:space="preserve">1. The Common Currency</w:t>
      </w:r>
    </w:p>
    <w:p>
      <w:pPr>
        <w:spacing w:after="120" w:before="60" w:line="276"/>
      </w:pPr>
      <w:r>
        <w:rPr>
          <w:rFonts w:ascii="Calibri" w:cs="Calibri" w:eastAsia="Calibri" w:hAnsi="Calibri"/>
        </w:rPr>
        <w:t xml:space="preserve">A club holds an asset for the seasons it controls it. In each of those seasons the asset delivers play, which has a market price, and costs the club something: a cap hit, an entry-level salary, or a qualifying offer. The asset's value to the club is what it delivers beyond what it costs. Under a salary cap this is the right measure, because a club that pays a player less than the market would charge for his wins keeps the difference in cap room, and cap room buys wins elsewhere. A player who costs exactly his market price adds nothing a club could not have bought on the open market.</w:t>
      </w:r>
    </w:p>
    <w:p>
      <w:pPr>
        <w:spacing w:after="120" w:before="60" w:line="276"/>
      </w:pPr>
      <w:r>
        <w:rPr>
          <w:rFonts w:ascii="Calibri" w:cs="Calibri" w:eastAsia="Calibri" w:hAnsi="Calibri"/>
        </w:rPr>
        <w:t xml:space="preserve">Each model writes value the same way: for each season k the club controls, counted from the valuation season (k = 0), the season's value V less its cost C, in that season's dollars, discounted 3% a year:</w:t>
      </w:r>
    </w:p>
    <w:p>
      <w:pPr>
        <w:spacing w:after="120" w:before="80"/>
        <w:jc w:val="center"/>
      </w:pPr>
      <m:oMath>
        <m:r>
          <m:t>surplus = Σ (</m:t>
        </m:r>
        <m:sSub>
          <m:sSubPr/>
          <m:e>
            <m:r>
              <m:t>V</m:t>
            </m:r>
          </m:e>
          <m:sub>
            <m:r>
              <m:t>k</m:t>
            </m:r>
          </m:sub>
        </m:sSub>
        <m:r>
          <m:t xml:space="preserve"> − </m:t>
        </m:r>
        <m:sSub>
          <m:sSubPr/>
          <m:e>
            <m:r>
              <m:t>C</m:t>
            </m:r>
          </m:e>
          <m:sub>
            <m:r>
              <m:t>k</m:t>
            </m:r>
          </m:sub>
        </m:sSub>
        <m:r>
          <m:t xml:space="preserve">) / </m:t>
        </m:r>
        <m:sSup>
          <m:sSupPr/>
          <m:e>
            <m:r>
              <m:t>1.03</m:t>
            </m:r>
          </m:e>
          <m:sup>
            <m:r>
              <m:t>k</m:t>
            </m:r>
          </m:sup>
        </m:sSup>
      </m:oMath>
    </w:p>
    <w:p>
      <w:pPr>
        <w:spacing w:after="120" w:before="60" w:line="276"/>
      </w:pPr>
      <w:r>
        <w:rPr>
          <w:rFonts w:ascii="Calibri" w:cs="Calibri" w:eastAsia="Calibri" w:hAnsi="Calibri"/>
        </w:rPr>
        <w:t xml:space="preserve">For a player under contract, V is the market price of his forecast play, weighted by his chance of playing, and C his cap hit (Sections 2 to 4). For a drafted player, V is the market price of the wins he actually delivered and C what his club paid to keep him (Section 6). A prospect's value is the surplus such players went on to deliver from the season he is in (Section 7).</w:t>
      </w:r>
    </w:p>
    <w:p>
      <w:pPr>
        <w:pStyle w:val="Heading2"/>
        <w:keepNext/>
        <w:spacing w:after="80" w:before="200"/>
      </w:pPr>
      <w:r>
        <w:rPr>
          <w:rFonts w:ascii="Calibri" w:cs="Calibri" w:eastAsia="Calibri" w:hAnsi="Calibri"/>
        </w:rPr>
        <w:t xml:space="preserve">Cap shares, 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For a future season the model expects the cap to grow 3% a year from the valuation season's cap, so a season priced at a share s of the cap is worth s × cap × 1.03^k in that season's dollars. Dividing by 1.03^k returns it to s × cap: on the value side, cap growth and discounting cancel. A cap hit is fixed in dollars, so on the cost side only the discount acts. A $5 million cap hit four seasons out counts as $5 million / 1.03^4 = $4.44 million today; it takes a smaller share of a larger cap.</w:t>
      </w:r>
    </w:p>
    <w:p>
      <w:pPr>
        <w:spacing w:after="120" w:before="60" w:line="276"/>
      </w:pPr>
      <w:r>
        <w:rPr>
          <w:rFonts w:ascii="Calibri" w:cs="Calibri" w:eastAsia="Calibri" w:hAnsi="Calibri"/>
        </w:rPr>
        <w:t xml:space="preserve">A drafted player's career has already happened, so each of his seasons is in its own season's dollars, and the model knows the cap that season actually had. It divides each season by the cap's actual growth from 2025-26 instead of by 1.03^k, which states the career at the 2025-26 cap, written cap*:</w:t>
      </w:r>
    </w:p>
    <w:p>
      <w:pPr>
        <w:spacing w:after="120" w:before="80"/>
        <w:jc w:val="center"/>
      </w:pPr>
      <m:oMath>
        <m:r>
          <m:t>surplus = Σ (</m:t>
        </m:r>
        <m:sSub>
          <m:sSubPr/>
          <m:e>
            <m:r>
              <m:t>V</m:t>
            </m:r>
          </m:e>
          <m:sub>
            <m:r>
              <m:t>s</m:t>
            </m:r>
          </m:sub>
        </m:sSub>
        <m:r>
          <m:t xml:space="preserve"> − </m:t>
        </m:r>
        <m:sSub>
          <m:sSubPr/>
          <m:e>
            <m:r>
              <m:t>C</m:t>
            </m:r>
          </m:e>
          <m:sub>
            <m:r>
              <m:t>s</m:t>
            </m:r>
          </m:sub>
        </m:sSub>
        <m:r>
          <m:t xml:space="preserve">) × (cap* / </m:t>
        </m:r>
        <m:sSub>
          <m:sSubPr/>
          <m:e>
            <m:r>
              <m:t>cap</m:t>
            </m:r>
          </m:e>
          <m:sub>
            <m:r>
              <m:t>s</m:t>
            </m:r>
          </m:sub>
        </m:sSub>
        <m:r>
          <m:t>)</m:t>
        </m:r>
      </m:oMath>
    </w:p>
    <w:p>
      <w:pPr>
        <w:spacing w:after="120" w:before="60" w:line="276"/>
      </w:pPr>
      <w:r>
        <w:rPr>
          <w:rFonts w:ascii="Calibri" w:cs="Calibri" w:eastAsia="Calibri" w:hAnsi="Calibri"/>
        </w:rPr>
        <w:t xml:space="preserve">This is the same discount, at the cap's actual growth rather than 3%, and again growth and discount cancel on the value side. A season's value and cost are then shares of that season's cap, and the career's surplus is the sum of its seasons' shares, stated in 2025-26 dollars.</w:t>
      </w:r>
    </w:p>
    <w:p>
      <w:pPr>
        <w:pStyle w:val="Heading2"/>
        <w:keepNext/>
        <w:spacing w:after="80" w:before="200"/>
      </w:pPr>
      <w:r>
        <w:rPr>
          <w:rFonts w:ascii="Calibri" w:cs="Calibri" w:eastAsia="Calibri" w:hAnsi="Calibri"/>
        </w:rPr>
        <w:t xml:space="preserve">Decision: one rate for cap growth and discounting</w:t>
      </w:r>
    </w:p>
    <w:p>
      <w:pPr>
        <w:spacing w:after="120" w:before="60" w:line="276"/>
      </w:pPr>
      <w:r>
        <w:rPr>
          <w:rFonts w:ascii="Calibri" w:cs="Calibri" w:eastAsia="Calibri" w:hAnsi="Calibri"/>
        </w:rPr>
        <w:t xml:space="preserve">Future seasons have to be discounted at some rate, and the cap has to be projected at some rate. The options were: one rate for both (adopted, at 3%); a discount rate above cap growth, as a market interest rate would be; no discounting; or a rate that reflects how impatient clubs are.</w:t>
      </w:r>
    </w:p>
    <w:p>
      <w:pPr>
        <w:spacing w:after="120" w:before="60" w:line="276"/>
      </w:pPr>
      <w:r>
        <w:rPr>
          <w:rFonts w:ascii="Calibri" w:cs="Calibri" w:eastAsia="Calibri" w:hAnsi="Calibri"/>
        </w:rPr>
        <w:t xml:space="preserve">One rate for both was chosen because it makes a share of the cap mean the same thing in any season: a season's worth of play is worth the same share of the cap whenever it comes, and only a fixed-dollar cost becomes cheaper with time. A higher discount rate would make waiting for a prospect costly, and it would need a reason clubs value future cap room less than present cap room, which the model has no evidence for. No discounting would ignore that a fixed cap hit takes a smaller share of a growing cap. A rate for clubs' impatience was rejected for a different reason: whether clubs are impatient is one of the questions the trade study asks,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 The back-test will be run at 3%, 5%, and 7.6% to show whether its findings depend on the rate.</w:t>
      </w:r>
    </w:p>
    <w:p>
      <w:pPr>
        <w:pStyle w:val="Heading2"/>
        <w:keepNext/>
        <w:spacing w:after="80" w:before="200"/>
      </w:pPr>
      <w:r>
        <w:rPr>
          <w:rFonts w:ascii="Calibri" w:cs="Calibri" w:eastAsia="Calibri" w:hAnsi="Calibri"/>
        </w:rPr>
        <w:t xml:space="preserve">Decision: one cap at which to add values</w:t>
      </w:r>
    </w:p>
    <w:p>
      <w:pPr>
        <w:spacing w:after="120" w:before="60" w:line="276"/>
      </w:pPr>
      <w:r>
        <w:rPr>
          <w:rFonts w:ascii="Calibri" w:cs="Calibri" w:eastAsia="Calibri" w:hAnsi="Calibri"/>
        </w:rPr>
        <w:t xml:space="preserve">A player's value comes out of the player model at the cap of his valuation season (2018-19's $79.5 million for the trade in this document), while picks and prospects are stated at the 2025-26 cap. To add the assets on each side of a trade they have to be at one cap. The options were each trade's own valuation season, shares of the cap, or one cap for every trade. Every value is added at the 2025-26 cap: a player's value is multiplied by the 2025-26 cap over his valuation season's cap. This keeps every trade in one unit, so trades from different seasons can be compared and summed, and it changes the size of a value but never its sign or its order within a trade.</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 play (Section 3). Each season is costed by the same rules from the CBA: the entry-level salary while a player's first contract runs, then the qualifying offer, or the arbitration price once he is eligible for salary arbitration (Section 4). Because both are shared, a player, a pick, and a prospect are measured in the same currency and can be added together.</w:t>
      </w:r>
    </w:p>
    <w:p>
      <w:pPr>
        <w:pStyle w:val="Heading1"/>
        <w:keepNext/>
        <w:spacing w:after="120" w:before="280"/>
      </w:pPr>
      <w:r>
        <w:rPr>
          <w:rFonts w:ascii="Calibri" w:cs="Calibri" w:eastAsia="Calibri" w:hAnsi="Calibri"/>
        </w:rPr>
        <w:t xml:space="preserve">2. Players Under Contract: the Forecast</w:t>
      </w:r>
    </w:p>
    <w:p>
      <w:pPr>
        <w:spacing w:after="120" w:before="60" w:line="276"/>
      </w:pPr>
      <w:r>
        <w:rPr>
          <w:rFonts w:ascii="Calibri" w:cs="Calibri" w:eastAsia="Calibri" w:hAnsi="Calibri"/>
        </w:rPr>
        <w:t xml:space="preserve">A contract commits a club to a cap hit for each of its seasons, and what the club receives is the player's play in seasons not yet played. For seasons k = 0, 1, 2, ... of his contract: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value of the control seasons</m:t>
        </m:r>
      </m:oMath>
    </w:p>
    <w:p>
      <w:pPr>
        <w:spacing w:after="120" w:before="60" w:line="276"/>
      </w:pPr>
      <w:r>
        <w:rPr>
          <w:rFonts w:ascii="Calibri" w:cs="Calibri" w:eastAsia="Calibri" w:hAnsi="Calibri"/>
        </w:rPr>
        <w:t xml:space="preserve">where p is his chance of playing the season, V the market price of his forecast play in it, and C his cap hit. This section builds the forecast behind p and V; Section 3 prices it, and Section 4 adds up the contract and the control seasons after it.</w:t>
      </w:r>
    </w:p>
    <w:p>
      <w:pPr>
        <w:spacing w:after="120" w:before="60" w:line="276"/>
      </w:pPr>
      <w:r>
        <w:rPr>
          <w:rFonts w:ascii="Calibri" w:cs="Calibri" w:eastAsia="Calibri" w:hAnsi="Calibri"/>
        </w:rPr>
        <w:t xml:space="preserve">For each season ahead, the forecast gives three things: his WAR per 82 games if he plays, his games share if he plays, and his chance of playing. His forecast WAR if he plays is the first times the second. Each part is estimated only from seasons completed before the valuation season, so it is refitted for each valuation season; where this document shows a fit, it is the one for 2025-26, the most recent, fitted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move it a long way. The forecast therefore starts from his last three seasons and pulls them toward the level of players similar to him:</w:t>
      </w:r>
    </w:p>
    <w:p>
      <w:pPr>
        <w:spacing w:after="120" w:before="80"/>
        <w:jc w:val="center"/>
      </w:pPr>
      <m:oMath>
        <m:r>
          <m:t>starting level = 0.65 × own rate + 0.35 × comparable players' level + their change to the valuation season</m:t>
        </m:r>
      </m:oMath>
    </w:p>
    <w:p>
      <w:pPr>
        <w:spacing w:after="120" w:before="60" w:line="276"/>
      </w:pPr>
      <w:r>
        <w:rPr>
          <w:rFonts w:ascii="Calibri" w:cs="Calibri" w:eastAsia="Calibri" w:hAnsi="Calibri"/>
        </w:rPr>
        <w:t xml:space="preserve">His own rate is his WAR per 82 games in the three seasons before the valuation season, counting seasons of 10 or more games, weighted 50/30/20. Each season's weight is also multiplied by its games, so a 20-game season counts for less than a full one. Comparable players' level, defined below, is measured at the age of his last counted season, and the last term adds their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Decision: the starting level's settings</w:t>
      </w:r>
    </w:p>
    <w:p>
      <w:pPr>
        <w:spacing w:after="120" w:before="60" w:line="276"/>
      </w:pPr>
      <w:r>
        <w:rPr>
          <w:rFonts w:ascii="Calibri" w:cs="Calibri" w:eastAsia="Calibri" w:hAnsi="Calibri"/>
        </w:rPr>
        <w:t xml:space="preserve">The starting level needed four settings: how to weight his recent seasons, how to treat seasons with few games, how far to pull him toward similar players, and how to move him from his last season to the valuation season. Each was scored on the forecast's error (the root mean squared error of WAR per 82, on the valuation seasons 2015-16 to 2021-22) and decided by Thomas (Table 3).</w:t>
      </w:r>
    </w:p>
    <w:p>
      <w:pPr>
        <w:keepNext/>
        <w:spacing w:after="60" w:before="180"/>
      </w:pPr>
      <w:r>
        <w:rPr>
          <w:rFonts w:ascii="Calibri" w:cs="Calibri" w:eastAsia="Calibri" w:hAnsi="Calibri"/>
          <w:b/>
          <w:bCs/>
          <w:sz w:val="20"/>
          <w:szCs w:val="20"/>
        </w:rPr>
        <w:t xml:space="preserve">Table 3. The starting level's settings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23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Setting</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Adopted</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Alternatives</w:t>
            </w:r>
          </w:p>
        </w:tc>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Why the adopted setting</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Evidence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Weights on his last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50/30/20 over three seasons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Weights chosen from the data on each valuation date (47/32/21); 60/40 over two seasons; eight other three-season weightings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fixed rule with no fitted parameter; the best of the simple weightings</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50/30/20 had the lowest error of nine simple three-season weightings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Each season's weight times its games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Plain 50/30/20 on the three rates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20-game season says less than a full one; the same rule for his comparable players' level</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 1.1506 against 1.1526; one to five seasons ahead 1.3598 against 1.3618 (p = 0.087 and 0.099)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65% his own rate, 35% his comparable players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Other shares; a three-way blend with the league average</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lowest error of the pulls tested; the three-way blend put no weight on the league average</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Best pull in the same test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From his last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Add his comparable players' change over the gap</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step: start at his last season's level</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player a year older has aged a year</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 1.1506 against 1.1611; one to five seasons ahead 1.3598 against 1.3689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Rescale the weights over the seasons he has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Count a missing season as zero</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missing NHL season is not replacement-level play: it may be junior, the AHL, or an injury</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Missing as zero was put to Thomas and not chosen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10 or more NHL games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Any games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handful of games gives an unreliable rate</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The threshold used throughout the model</w:t>
            </w:r>
          </w:p>
        </w:tc>
      </w:tr>
    </w:tbl>
    <w:p>
      <w:pPr>
        <w:spacing w:after="220" w:before="40"/>
      </w:pPr>
      <w:r>
        <w:rPr>
          <w:rFonts w:ascii="Calibri" w:cs="Calibri" w:eastAsia="Calibri" w:hAnsi="Calibri"/>
          <w:color w:val="52514E"/>
          <w:sz w:val="18"/>
          <w:szCs w:val="18"/>
        </w:rPr>
        <w:t xml:space="preserve">Errors are root mean squared errors of WAR per 82 on the valuation seasons 2015-16 to 2021-22 (25_TESTS/starting_level_simple_test.py and level_games_weighting_test.py, 2026-10-04 and 2026-10-05). The p-values are one-sided, from 2,000 redraws of careers. The games weighting was not statistically significant at the 5% level on its own; it was chosen so that a player's own rate and his comparable players' level are measured the same way.</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the model describes each player-season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last two seasons. Each attribute is standardized within position (each measure minus its mean, divided by its standard deviation, so that minutes and wins are on one scale) and given equal weight, so the five style shares together count as one attribute. The candidates are players of the same position at the same age, in seasons before the valuation season. Each candidate's weight falls with his distance d from the player, the square root of the summed squared differences across the attributes:</w:t>
      </w:r>
    </w:p>
    <w:p>
      <w:pPr>
        <w:spacing w:after="120" w:before="80"/>
        <w:jc w:val="center"/>
      </w:pPr>
      <m:oMath>
        <m:r>
          <m:t>weight = exp(−</m:t>
        </m:r>
        <m:sSup>
          <m:sSupPr/>
          <m:e>
            <m:r>
              <m:t>d</m:t>
            </m:r>
          </m:e>
          <m:sup>
            <m:r>
              <m:t>2</m:t>
            </m:r>
          </m:sup>
        </m:sSup>
        <m:r>
          <m:t xml:space="preserve"> / 2</m:t>
        </m:r>
        <m:sSup>
          <m:sSupPr/>
          <m:e>
            <m:r>
              <m:t>h</m:t>
            </m:r>
          </m:e>
          <m:sup>
            <m:r>
              <m:t>2</m:t>
            </m:r>
          </m:sup>
        </m:sSup>
        <m:r>
          <m:t>)</m:t>
        </m:r>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his five closest were Paul Stastny (0.96), Justin Abdelkader (0.93), Antoine Vermette (0.92), Jeff Carter (0.92), and Tim Connolly (0.91).</w:t>
      </w:r>
    </w:p>
    <w:p>
      <w:pPr>
        <w:spacing w:after="120" w:before="60" w:line="276"/>
      </w:pPr>
      <w:r>
        <w:rPr>
          <w:rFonts w:ascii="Calibri" w:cs="Calibri" w:eastAsia="Calibri" w:hAnsi="Calibri"/>
        </w:rPr>
        <w:t xml:space="preserve">A few close matches, or many distant ones, could give an extreme average. The comparable players' level is therefore blended with the league average for the player's position and age, which counts as ten more comparable players, each with full weight:</w:t>
      </w:r>
    </w:p>
    <w:p>
      <w:pPr>
        <w:spacing w:after="120" w:before="80"/>
        <w:jc w:val="center"/>
      </w:pPr>
      <m:oMath>
        <m:r>
          <m:t xml:space="preserve">comparable players' level = (Σ </m:t>
        </m:r>
        <m:sSub>
          <m:sSubPr/>
          <m:e>
            <m:r>
              <m:t>w</m:t>
            </m:r>
          </m:e>
          <m:sub>
            <m:r>
              <m:t>i</m:t>
            </m:r>
          </m:sub>
        </m:sSub>
        <m:sSub>
          <m:sSubPr/>
          <m:e>
            <m:r>
              <m:t>L</m:t>
            </m:r>
          </m:e>
          <m:sub>
            <m:r>
              <m:t>i</m:t>
            </m:r>
          </m:sub>
        </m:sSub>
        <m:r>
          <m:t xml:space="preserve"> + 10 × league level) / (Σ </m:t>
        </m:r>
        <m:sSub>
          <m:sSubPr/>
          <m:e>
            <m:r>
              <m:t>w</m:t>
            </m:r>
          </m:e>
          <m:sub>
            <m:r>
              <m:t>i</m:t>
            </m:r>
          </m:sub>
        </m:sSub>
        <m:r>
          <m:t xml:space="preserve"> + 10)</m:t>
        </m:r>
      </m:oMath>
    </w:p>
    <w:p>
      <w:pPr>
        <w:spacing w:after="120" w:before="60" w:line="276"/>
      </w:pPr>
      <w:r>
        <w:rPr>
          <w:rFonts w:ascii="Calibri" w:cs="Calibri" w:eastAsia="Calibri" w:hAnsi="Calibri"/>
        </w:rPr>
        <w:t xml:space="preserve">where w is each candidate's weight and L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carries 7.0% of it.</w:t>
      </w:r>
    </w:p>
    <w:p>
      <w:pPr>
        <w:pStyle w:val="Heading2"/>
        <w:keepNext/>
        <w:spacing w:after="80" w:before="200"/>
      </w:pPr>
      <w:r>
        <w:rPr>
          <w:rFonts w:ascii="Calibri" w:cs="Calibri" w:eastAsia="Calibri" w:hAnsi="Calibri"/>
        </w:rPr>
        <w:t xml:space="preserve">Decision: how comparable players are weighted</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it lowered the forecast's error slightly, 1.3598 against 1.3598 one to five seasons ahead at four decimals, but consistently (one-sided p = 0.005 for the starting level, 0.002 one to five seasons ahead, and &lt;0.001 for season WAR). Leaving a player's own other seasons out of the yardstick's sample was also tested; it changed no error at four decimals and was dropped.</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1.3678 against 1.3598 (one-sided p &lt; 0.001 that the weight of ten is better), most for players under 22 (1.8119 against 1.7384), whose comparable players are few. An earlier sweep of the weight from 0.01 to 50 moved the forecast's error by at most 0.16%. A version that gave players with very short histories a league average built from 10-game seasons improved their starting level (1.1203 against 1.1271) and nothing after it, so it was not adopted. The weight of ten was kept.</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forecast walks the starting level forward one season at a time. Each season it adds his comparable players' average change in level from that age to the next, blended with the league-average change at weight ten as above. The same comparable players, chosen once at his last counted age, supply each change. Their changes are used, not their levels: whether similar players improved or declined at an age carries over to him, while his own level stays his own.</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last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Decision: changes added to the start</w:t>
      </w:r>
    </w:p>
    <w:p>
      <w:pPr>
        <w:spacing w:after="120" w:before="60" w:line="276"/>
      </w:pPr>
      <w:r>
        <w:rPr>
          <w:rFonts w:ascii="Calibri" w:cs="Calibri" w:eastAsia="Calibri" w:hAnsi="Calibri"/>
        </w:rPr>
        <w:t xml:space="preserve">The aging changes could be added to the starting level in wins per 82, or applied as a percentage of it, as the model's earlier projection did. Adding was adopted. A percentage change needs rules for players near zero: a move from 0.10 to 0.30 WAR per 82 is a small gain in wins but a tripling as a percentage, and a percentage decline applied to a negative level moves it toward zero, an improvement. The earlier projection needed a cap, a floor, and a separate rule for negative levels to handle these cases. Added changes need none, because a change of 0.2 wins means the same thing at any level.</w:t>
      </w:r>
    </w:p>
    <w:p>
      <w:pPr>
        <w:pStyle w:val="Heading2"/>
        <w:keepNext/>
        <w:spacing w:after="80" w:before="200"/>
      </w:pPr>
      <w:r>
        <w:rPr>
          <w:rFonts w:ascii="Calibri" w:cs="Calibri" w:eastAsia="Calibri" w:hAnsi="Calibri"/>
        </w:rPr>
        <w:t xml:space="preserve">Decision: how departed players enter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A level 0.25 WAR per 82 above replacement scored better two or more seasons ahead and worse at the start; the sweep found no best level within the range tested, so the level would have been set by the edge of the range. Zero was kept because it is what replacement level means: what a club gets from the player it calls up in his place. A player who misses a season and comes back later is not a departure, since his return shows he was not finished, and a departed season counts his own last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(aging_investigations_abc.py v1.0, 2026-10-05). Each row changes one setting against the first. The starting level and the rate one to five seasons ahead are in WAR per 82; season WAR combines the rate, the games share, and the chance of playing. Players who came back were filled in at zero before (one-sided p &lt; 0.001 that leaving them out is better); the departed season at his own games, p = 0.033 one to five seasons ahead. With the yardstick for each position, the adopted versions together give 1.1506, 1.3587, 0.8088.</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position, his NHL seasons since his debut, and his age at the valuation season and its square. The two trailing measures are his 50/30/20 averages over seasons of 10 or more games, without the games weighting, because a games share already counts games:</w:t>
      </w:r>
    </w:p>
    <w:p>
      <w:pPr>
        <w:spacing w:after="120" w:before="80"/>
        <w:jc w:val="center"/>
      </w:pPr>
      <m:oMath>
        <m:r>
          <m:t xml:space="preserve">games share = a + </m:t>
        </m:r>
        <m:sSub>
          <m:sSubPr/>
          <m:e>
            <m:r>
              <m:t>b</m:t>
            </m:r>
          </m:e>
          <m:sub>
            <m:r>
              <m:t>1</m:t>
            </m:r>
          </m:sub>
        </m:sSub>
        <m:r>
          <m:t xml:space="preserve"> × trailing games share + </m:t>
        </m:r>
        <m:sSub>
          <m:sSubPr/>
          <m:e>
            <m:r>
              <m:t>b</m:t>
            </m:r>
          </m:e>
          <m:sub>
            <m:r>
              <m:t>2</m:t>
            </m:r>
          </m:sub>
        </m:sSub>
        <m:r>
          <m:t xml:space="preserve"> × defenceman + </m:t>
        </m:r>
        <m:sSub>
          <m:sSubPr/>
          <m:e>
            <m:r>
              <m:t>b</m:t>
            </m:r>
          </m:e>
          <m:sub>
            <m:r>
              <m:t>3</m:t>
            </m:r>
          </m:sub>
        </m:sSub>
        <m:r>
          <m:t xml:space="preserve"> × seasons since debut + </m:t>
        </m:r>
        <m:sSub>
          <m:sSubPr/>
          <m:e>
            <m:r>
              <m:t>b</m:t>
            </m:r>
          </m:e>
          <m:sub>
            <m:r>
              <m:t>4</m:t>
            </m:r>
          </m:sub>
        </m:sSub>
        <m:r>
          <m:t xml:space="preserve"> × (age − 27) + </m:t>
        </m:r>
        <m:sSub>
          <m:sSubPr/>
          <m:e>
            <m:r>
              <m:t>b</m:t>
            </m:r>
          </m:e>
          <m:sub>
            <m:r>
              <m:t>5</m:t>
            </m:r>
          </m:sub>
        </m:sSub>
        <m:r>
          <m:t xml:space="preserve"> × </m:t>
        </m:r>
        <m:sSup>
          <m:sSupPr/>
          <m:e>
            <m:r>
              <m:t>(age − 27)</m:t>
            </m:r>
          </m:e>
          <m:sup>
            <m:r>
              <m:t>2</m:t>
            </m:r>
          </m:sup>
        </m:sSup>
        <m:r>
          <m:t xml:space="preserve"> + </m:t>
        </m:r>
        <m:sSub>
          <m:sSubPr/>
          <m:e>
            <m:r>
              <m:t>b</m:t>
            </m:r>
          </m:e>
          <m:sub>
            <m:r>
              <m:t>6</m:t>
            </m:r>
          </m:sub>
        </m:sSub>
        <m:r>
          <m:t xml:space="preserve"> × trailing WAR</m:t>
        </m:r>
      </m:oMath>
    </w:p>
    <w:p>
      <w:pPr>
        <w:spacing w:after="120" w:before="60" w:line="276"/>
      </w:pPr>
      <w:r>
        <w:rPr>
          <w:rFonts w:ascii="Calibri" w:cs="Calibri" w:eastAsia="Calibri" w:hAnsi="Calibri"/>
        </w:rPr>
        <w:t xml:space="preserve">Age enters less 27, near the peak, which changes no forecast and makes the intercept a 27-year-old's. Its square lets the effect of age bend: the share falls with age at a rate that changes, and the coefficients put the bottom of that curve at about 36. The forecast is capped at 1 and floored at 0.05. Table 5 builds the regression for the valuation season up one term at a time, in the 2025-26 fit; Appendix A gives the adopted regression for each season ahead. The trailing games share carries most of the fit (R-squared 0.276 alone, 0.303 adopted). Each win of trailing WAR adds 3.8 percentage points of games, about 3.1 games: better players play more. With trailing WAR in the regression, position is no longer statistically significant at the 5% level (p = 0.404).</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defenceman,</w:t>
            </w:r>
          </w:p>
          <w:p>
            <w:pPr>
              <w:keepNext/>
              <w:jc w:val="right"/>
            </w:pPr>
            <w:r>
              <w:rPr>
                <w:rFonts w:ascii="Calibri" w:cs="Calibri" w:eastAsia="Calibri" w:hAnsi="Calibri"/>
                <w:b/>
                <w:bCs/>
                <w:sz w:val="17"/>
                <w:szCs w:val="17"/>
              </w:rPr>
              <w:t xml:space="preserve">seasons since 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0.6784 (0.0122)</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0.6941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0.6242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-0.0144 (0.0057)</w:t>
            </w:r>
          </w:p>
          <w:p>
            <w:pPr>
              <w:keepNext/>
              <w:jc w:val="right"/>
            </w:pPr>
            <w:r>
              <w:rPr>
                <w:rFonts w:ascii="Calibri" w:cs="Calibri" w:eastAsia="Calibri" w:hAnsi="Calibri"/>
                <w:b w:val="false"/>
                <w:bCs w:val="false"/>
                <w:sz w:val="17"/>
                <w:szCs w:val="17"/>
              </w:rPr>
              <w:t xml:space="preserve">[0.011]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-0.0106 (0.0055)</w:t>
            </w:r>
          </w:p>
          <w:p>
            <w:pPr>
              <w:keepNext/>
              <w:jc w:val="right"/>
            </w:pPr>
            <w:r>
              <w:rPr>
                <w:rFonts w:ascii="Calibri" w:cs="Calibri" w:eastAsia="Calibri" w:hAnsi="Calibri"/>
                <w:b w:val="false"/>
                <w:bCs w:val="false"/>
                <w:sz w:val="17"/>
                <w:szCs w:val="17"/>
              </w:rPr>
              <w:t xml:space="preserve">[0.052]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0.0047 (0.0056)</w:t>
            </w:r>
          </w:p>
          <w:p>
            <w:pPr>
              <w:keepNext/>
              <w:jc w:val="right"/>
            </w:pPr>
            <w:r>
              <w:rPr>
                <w:rFonts w:ascii="Calibri" w:cs="Calibri" w:eastAsia="Calibri" w:hAnsi="Calibri"/>
                <w:b w:val="false"/>
                <w:bCs w:val="false"/>
                <w:sz w:val="17"/>
                <w:szCs w:val="17"/>
              </w:rPr>
              <w:t xml:space="preserve">[0.404]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[0.035]</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-0.0116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-0.0103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0.0380 (0.0025)</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0.2223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0.1727 (0.0107)</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0.1942 (0.0108)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Decision: a straight line with a curved age effect</w:t>
      </w:r>
    </w:p>
    <w:p>
      <w:pPr>
        <w:spacing w:after="120" w:before="60" w:line="276"/>
      </w:pPr>
      <w:r>
        <w:rPr>
          <w:rFonts w:ascii="Calibri" w:cs="Calibri" w:eastAsia="Calibri" w:hAnsi="Calibri"/>
        </w:rPr>
        <w:t xml:space="preserve">A games share lies between 0 and 1, and a straight line can predict outside that range, which is why the forecast is capped. Two alternatives were tested. The first was a fractional logit (Papke and Wooldridge 1996): a logistic curve fitted to the share, so that every prediction lies between 0 and 1. It fitted the share better (root mean squared error 0.2636 against 0.2657) but made season WAR worse (0.8108 against 0.8088), because it predicts worse where the forecast matters most, for regulars who play most of the season. The second, adding age squared to the straight line, improved both (0.2654 and 0.8078; one-sided p = 0.088 and 0.009) and was adopted. The cap binds on 0.1% to 0.5% of forecasts in most seasons ahead.</w:t>
      </w:r>
    </w:p>
    <w:p>
      <w:pPr>
        <w:spacing w:after="120" w:before="60" w:line="276"/>
      </w:pPr>
      <w:r>
        <w:rPr>
          <w:rFonts w:ascii="Calibri" w:cs="Calibri" w:eastAsia="Calibri" w:hAnsi="Calibri"/>
        </w:rPr>
        <w:t xml:space="preserve">The player's quality enters as his trailing WAR total, not his rate per 82. Both were tested: the total predicted season WAR better (0.8093 against 0.8108; one-sided p = 0.995 that the rate is better), because the question here is whether and how much he plays, and a player's total already reflects how much he played. A term for trailing WAR above one win helped the share but cost season WAR (0.8093 without it against 0.8107 with it; p = 0.011) and was dropped.</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pays its cap hit whether or not the player plays, but his value accrues only if he does. The chance he plays at least one NHL game in a season is a logistic regression for each season ahead. Its inputs are his age in that season and its square, his trailing WAR and games share, his seasons since his debut, his position, and whether he is under contract for that season on a deal signed by the valuation date:</w:t>
      </w:r>
    </w:p>
    <w:p>
      <w:pPr>
        <w:spacing w:after="120" w:before="80"/>
        <w:jc w:val="center"/>
      </w:pPr>
      <m:oMath>
        <m:r>
          <m:t xml:space="preserve">log( p / (1 − p) ) = a + </m:t>
        </m:r>
        <m:sSub>
          <m:sSubPr/>
          <m:e>
            <m:r>
              <m:t>c</m:t>
            </m:r>
          </m:e>
          <m:sub>
            <m:r>
              <m:t>1</m:t>
            </m:r>
          </m:sub>
        </m:sSub>
        <m:r>
          <m:t xml:space="preserve"> × (age − 27) + </m:t>
        </m:r>
        <m:sSub>
          <m:sSubPr/>
          <m:e>
            <m:r>
              <m:t>c</m:t>
            </m:r>
          </m:e>
          <m:sub>
            <m:r>
              <m:t>2</m:t>
            </m:r>
          </m:sub>
        </m:sSub>
        <m:r>
          <m:t xml:space="preserve"> × </m:t>
        </m:r>
        <m:sSup>
          <m:sSupPr/>
          <m:e>
            <m:r>
              <m:t>(age − 27)</m:t>
            </m:r>
          </m:e>
          <m:sup>
            <m:r>
              <m:t>2</m:t>
            </m:r>
          </m:sup>
        </m:sSup>
        <m:r>
          <m:t xml:space="preserve"> + </m:t>
        </m:r>
        <m:sSub>
          <m:sSubPr/>
          <m:e>
            <m:r>
              <m:t>c</m:t>
            </m:r>
          </m:e>
          <m:sub>
            <m:r>
              <m:t>3</m:t>
            </m:r>
          </m:sub>
        </m:sSub>
        <m:r>
          <m:t xml:space="preserve"> × trailing WAR + </m:t>
        </m:r>
        <m:sSub>
          <m:sSubPr/>
          <m:e>
            <m:r>
              <m:t>c</m:t>
            </m:r>
          </m:e>
          <m:sub>
            <m:r>
              <m:t>4</m:t>
            </m:r>
          </m:sub>
        </m:sSub>
        <m:r>
          <m:t xml:space="preserve"> × trailing games share + </m:t>
        </m:r>
        <m:sSub>
          <m:sSubPr/>
          <m:e>
            <m:r>
              <m:t>c</m:t>
            </m:r>
          </m:e>
          <m:sub>
            <m:r>
              <m:t>5</m:t>
            </m:r>
          </m:sub>
        </m:sSub>
        <m:r>
          <m:t xml:space="preserve"> × seasons since debut + </m:t>
        </m:r>
        <m:sSub>
          <m:sSubPr/>
          <m:e>
            <m:r>
              <m:t>c</m:t>
            </m:r>
          </m:e>
          <m:sub>
            <m:r>
              <m:t>6</m:t>
            </m:r>
          </m:sub>
        </m:sSub>
        <m:r>
          <m:t xml:space="preserve"> × defenceman + </m:t>
        </m:r>
        <m:sSub>
          <m:sSubPr/>
          <m:e>
            <m:r>
              <m:t>c</m:t>
            </m:r>
          </m:e>
          <m:sub>
            <m:r>
              <m:t>7</m:t>
            </m:r>
          </m:sub>
        </m:sSub>
        <m:r>
          <m:t xml:space="preserve"> × under contract + </m:t>
        </m:r>
        <m:sSub>
          <m:sSubPr/>
          <m:e>
            <m:r>
              <m:t>c</m:t>
            </m:r>
          </m:e>
          <m:sub>
            <m:r>
              <m:t>8</m:t>
            </m:r>
          </m:sub>
        </m:sSub>
        <m:r>
          <m:t xml:space="preserve"> × no contract record</m:t>
        </m:r>
      </m:oMath>
    </w:p>
    <w:p>
      <w:pPr>
        <w:spacing w:after="120" w:before="60" w:line="276"/>
      </w:pPr>
      <w:r>
        <w:rPr>
          <w:rFonts w:ascii="Calibri" w:cs="Calibri" w:eastAsia="Calibri" w:hAnsi="Calibri"/>
        </w:rPr>
        <w:t xml:space="preserve">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6 builds the regression for the valuation season up one term at a time. Being under contract for the season multiplies the odds of playing by e^2.06 = 7.8 (p &lt; 0.001), and each win of trailing WAR by 2.26. Contract status is read at the date of the valuation, which for a traded player is the trade date, so a deal signed by then is seen.</w:t>
      </w:r>
    </w:p>
    <w:p>
      <w:pPr>
        <w:keepNext/>
        <w:spacing w:after="60" w:before="180"/>
      </w:pPr>
      <w:r>
        <w:rPr>
          <w:rFonts w:ascii="Calibri" w:cs="Calibri" w:eastAsia="Calibri" w:hAnsi="Calibri"/>
          <w:b/>
          <w:bCs/>
          <w:sz w:val="20"/>
          <w:szCs w:val="20"/>
        </w:rPr>
        <w:t xml:space="preserve">Table 6.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seasons since</w:t>
            </w:r>
          </w:p>
          <w:p>
            <w:pPr>
              <w:keepNext/>
              <w:jc w:val="right"/>
            </w:pPr>
            <w:r>
              <w:rPr>
                <w:rFonts w:ascii="Calibri" w:cs="Calibri" w:eastAsia="Calibri" w:hAnsi="Calibri"/>
                <w:b/>
                <w:bCs/>
                <w:sz w:val="17"/>
                <w:szCs w:val="17"/>
              </w:rPr>
              <w:t xml:space="preserve">debut,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-0.156 (0.008)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[0.019]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[0.205]</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[0.108]</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0.901 (0.055)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0.815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4.526 (0.155)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4.384 (0.155)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0.035 (0.010)</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0.053 (0.012)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0.359 (0.065)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2.059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1.179 (0.080)</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1.314 (0.038)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-1.727 (0.089)</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-2.763 (0.116)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-8,703</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-6,428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-6,016</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pStyle w:val="Heading2"/>
        <w:keepNext/>
        <w:spacing w:after="80" w:before="200"/>
      </w:pPr>
      <w:r>
        <w:rPr>
          <w:rFonts w:ascii="Calibri" w:cs="Calibri" w:eastAsia="Calibri" w:hAnsi="Calibri"/>
        </w:rPr>
        <w:t xml:space="preserve">Decision: a chance of playing each season, read from contract status</w:t>
      </w:r>
    </w:p>
    <w:p>
      <w:pPr>
        <w:spacing w:after="120" w:before="60" w:line="276"/>
      </w:pPr>
      <w:r>
        <w:rPr>
          <w:rFonts w:ascii="Calibri" w:cs="Calibri" w:eastAsia="Calibri" w:hAnsi="Calibri"/>
        </w:rPr>
        <w:t xml:space="preserve">The model's earlier projection lowered each season by a chain of yearly exit risks: a player who missed a season was treated as gone for good, and the chance of reaching a season was the product of the chances of surviving each season before it. That fails twice. Players come back after a missed season, which a chain that ends a career at the first absence cannot express. And it counted a departure twice, once in the exit chain and again in a production rate already lowered by players who left. The adopted forecast gives each season its own chance of playing, so a player can be absent one season and back the next, and multiplies the rate if he plays by it once.</w:t>
      </w:r>
    </w:p>
    <w:p>
      <w:pPr>
        <w:spacing w:after="120" w:before="60" w:line="276"/>
      </w:pPr>
      <w:r>
        <w:rPr>
          <w:rFonts w:ascii="Calibri" w:cs="Calibri" w:eastAsia="Calibri" w:hAnsi="Calibri"/>
        </w:rPr>
        <w:t xml:space="preserve">Of the yes-or-no inputs, contract status moves the odds the most, and three questions about it were tested. The first was when to read it. Reading a contract's status at its signing rather than at July 1 of its first season matters for the 884 contracts signed after July 1. Read at July 1, a contract cannot see itself: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the indicator for seasons before 2018-19: it improved season WAR (0.8085 against 0.8088; p = 0.011) and was adopted. The third was a contract effect that varies with the player's quality: it added nothing (p = 0.87) and was not adopted.</w:t>
      </w:r>
    </w:p>
    <w:p>
      <w:pPr>
        <w:spacing w:after="120" w:before="60" w:line="276"/>
      </w:pPr>
      <w:r>
        <w:rPr>
          <w:rFonts w:ascii="Calibri" w:cs="Calibri" w:eastAsia="Calibri" w:hAnsi="Calibri"/>
        </w:rPr>
        <w:t xml:space="preserve">The event is one NHL game or more, while a season counts as evidence of ability only at 10 games. The two questions differ: whether a past season is good evidence of a player's rate, and whether he is in the NHL at all in a future season. The forecast multiplies the chance of playing by the rate if he plays, so the two must describe the same event; any season with a game is a season he played.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forecast continues the league-wide decline in expected WAR measured between the last two fitted seasons.</w:t>
      </w:r>
    </w:p>
    <w:p>
      <w:pPr>
        <w:pStyle w:val="Heading2"/>
        <w:keepNext/>
        <w:spacing w:after="80" w:before="200"/>
      </w:pPr>
      <w:r>
        <w:rPr>
          <w:rFonts w:ascii="Calibri" w:cs="Calibri" w:eastAsia="Calibri" w:hAnsi="Calibri"/>
        </w:rPr>
        <w:t xml:space="preserve">Decision: this forecast against the earlier projection</w:t>
      </w:r>
    </w:p>
    <w:p>
      <w:pPr>
        <w:spacing w:after="120" w:before="60" w:line="276"/>
      </w:pPr>
      <w:r>
        <w:rPr>
          <w:rFonts w:ascii="Calibri" w:cs="Calibri" w:eastAsia="Calibri" w:hAnsi="Calibri"/>
        </w:rPr>
        <w:t xml:space="preserve">The forecast described in this section replaced the model's earlier projection, which multiplied a two-season trailing total by a percentage aging path and lowered it by the exit chain. The replacement was decided on one scored run on the valuation seasons 2022-23 to 2025-26 under a rule declared before the run: the root mean squared error of season WAR was 0.8932 against 0.9724, and the new forecast's error was lower (one-sided p &lt; 0.001, from redraws of players). Those seasons had been examined by about thirty earlier versions of the model, so they are not a sealed holdout.</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 WAR if he plays in that season. It adds a slope for defencemen and a term for the contract's length in years:</w:t>
      </w:r>
    </w:p>
    <w:p>
      <w:pPr>
        <w:spacing w:after="120" w:before="80"/>
        <w:jc w:val="center"/>
      </w:pPr>
      <m:oMath>
        <m:r>
          <m:t xml:space="preserve">cap share = α + (β + </m:t>
        </m:r>
        <m:sSub>
          <m:sSubPr/>
          <m:e>
            <m:r>
              <m:t>β</m:t>
            </m:r>
          </m:e>
          <m:sub>
            <m:r>
              <m:t>D</m:t>
            </m:r>
          </m:sub>
        </m:sSub>
        <m:r>
          <m:t xml:space="preserve"> × defenceman) × forecast WAR if he plays + γ × years of term</m:t>
        </m:r>
      </m:oMath>
    </w:p>
    <w:p>
      <w:pPr>
        <w:spacing w:after="120" w:before="60" w:line="276"/>
      </w:pPr>
      <w:r>
        <w:rPr>
          <w:rFonts w:ascii="Calibri" w:cs="Calibri" w:eastAsia="Calibri" w:hAnsi="Calibri"/>
        </w:rPr>
        <w:t xml:space="preserve">The sample is the 2,323 skater contracts past the entry level that started from 2018-19 to 2025-26, each with a forecast at its signing. They were signed by 1,164 players who had a season of 10 or more games in one of the two before. Of these contracts, 521 are at the league minimum, which is a floor rather than a negotiated price: a player at the minimum might have been worth less, but no club can pay less. The regression therefore treats them as censored. For a contract above the minimum it asks how close the price line comes to the cap hit; for one at the minimum, only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7.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0.777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-0.417 (0.063)</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3.111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2.973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1.674 (0.079)</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(β_D)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1.313 (0.205)</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0.360 (0.157)</w:t>
            </w:r>
          </w:p>
          <w:p>
            <w:pPr>
              <w:keepNext/>
              <w:jc w:val="right"/>
            </w:pPr>
            <w:r>
              <w:rPr>
                <w:rFonts w:ascii="Calibri" w:cs="Calibri" w:eastAsia="Calibri" w:hAnsi="Calibri"/>
                <w:b w:val="false"/>
                <w:bCs w:val="false"/>
                <w:sz w:val="17"/>
                <w:szCs w:val="17"/>
              </w:rPr>
              <w:t xml:space="preserve">[0.021]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0.853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2.118</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3,918.1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3,951.0</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4,591.3</w:t>
            </w:r>
          </w:p>
        </w:tc>
      </w:tr>
    </w:tbl>
    <w:p>
      <w:pPr>
        <w:spacing w:after="220" w:before="40"/>
      </w:pPr>
      <w:r>
        <w:rPr>
          <w:rFonts w:ascii="Calibri" w:cs="Calibri" w:eastAsia="Calibri" w:hAnsi="Calibri"/>
          <w:color w:val="52514E"/>
          <w:sz w:val="18"/>
          <w:szCs w:val="18"/>
        </w:rPr>
        <w:t xml:space="preserve">Censored (Tobit) regression on 2,323 contracts, 521 of them at the league minimum, refitted on today's forecasts.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14, 2026; refitted today its coefficients differ from the lock by at most 1.6e-5 of the cap ($1,513 at the 2025-26 cap), inside the lock's tolerance.</w:t>
      </w:r>
    </w:p>
    <w:p>
      <w:pPr>
        <w:spacing w:after="120" w:before="60" w:line="276"/>
      </w:pPr>
      <w:r>
        <w:rPr>
          <w:rFonts w:ascii="Calibri" w:cs="Calibri" w:eastAsia="Calibri" w:hAnsi="Calibri"/>
        </w:rPr>
        <w:t xml:space="preserve">At the 2025-26 cap, the locked price line prices a forecast win at $1.67 million for a forward and $2.03 million for a defenceman, and adds $0.85 million a season for each year of term. A one-season forward forecast at one win is priced at (-0.0044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Decision: the forecast at the signing</w:t>
      </w:r>
    </w:p>
    <w:p>
      <w:pPr>
        <w:spacing w:after="120" w:before="60" w:line="276"/>
      </w:pPr>
      <w:r>
        <w:rPr>
          <w:rFonts w:ascii="Calibri" w:cs="Calibri" w:eastAsia="Calibri" w:hAnsi="Calibri"/>
        </w:rPr>
        <w:t xml:space="preserve">The price line could be fitted on three measures of each player: his trailing WAR, his forecast dated at the contract's first season, or his forecast dated at its signing. The model's earlier price line used trailing WAR. A price line fitted per trailing win cannot price forecast wins: the forecast is narrower than the trailing total (across players it runs 0.180 + 0.674 × trailing), so a price line fitted on the wider measure underprices each forecast win above the intercept, and good players look overpaid by construction. A price line fitted on the forecast prices the quantity it is applied to.</w:t>
      </w:r>
    </w:p>
    <w:p>
      <w:pPr>
        <w:spacing w:after="120" w:before="60" w:line="276"/>
      </w:pPr>
      <w:r>
        <w:rPr>
          <w:rFonts w:ascii="Calibri" w:cs="Calibri" w:eastAsia="Calibri" w:hAnsi="Calibri"/>
        </w:rPr>
        <w:t xml:space="preserve">Dating the forecast at the first season would let it read seasons played after the contract was signed. Of the 2,378 contracts in the price line's sample, 441 were signed before the season preceding their first season had finished; a forecast dated at the start would read that season, which the club had not seen when it signed. Dating the forecast at the signing gives each contract the information its club had. In-sample the two fit about equally: without term the start-dated forecast fits slightly better (log-likelihood 3958.3 against 3950.7), and with term, the adopted form, slightly worse (4587.5 against 4591.1; both from the October 14 lock's fit). The choice therefore does not rest on fit: the signing-dated forecast was adopted because it reads only what was known.</w:t>
      </w:r>
    </w:p>
    <w:p>
      <w:pPr>
        <w:pStyle w:val="Heading2"/>
        <w:keepNext/>
        <w:spacing w:after="80" w:before="200"/>
      </w:pPr>
      <w:r>
        <w:rPr>
          <w:rFonts w:ascii="Calibri" w:cs="Calibri" w:eastAsia="Calibri" w:hAnsi="Calibri"/>
        </w:rPr>
        <w:t xml:space="preserve">Decision: contract length in the price line</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8 shows it. Without a term for length, the price line overprices one-year contracts by $0.78 million on average and underprices eight-year contracts by $2.91 million; with it, each length's mean is close. Adding term raises the log-likelihood by 640.3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8.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$2.54M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$3.27M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$4.50M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$4.04M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$9.08M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$6.18M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$9.28M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Term does not mean more wins. When length was tested as a predictor of the player's later production, it had opposite signs on two measures (negative on Game Value in each of 18 versions of the test, positive on Bacon's WAR in each), and on either measure later production accounted for at most a sixth of the length premium. The premium prices security, not production.</w:t>
      </w:r>
    </w:p>
    <w:p>
      <w:pPr>
        <w:spacing w:after="120" w:before="60" w:line="276"/>
      </w:pPr>
      <w:r>
        <w:rPr>
          <w:rFonts w:ascii="Calibri" w:cs="Calibri" w:eastAsia="Calibri" w:hAnsi="Calibri"/>
        </w:rPr>
        <w:t xml:space="preserve">How term enters a season's price also had to be decided: the contract's original length at every valuation, the term left at the valuation date, or a term that shrinks season by season. The term left at the valuation date was adopted, the same for each remaining season, because the comparison is a replacement player with the same forecast signed on that date for the rest of the deal. A control season, bought one season at a time by a qualifying offer, is priced at one year of term, as is each season of a drafted player's career (Section 6).</w:t>
      </w:r>
    </w:p>
    <w:p>
      <w:pPr>
        <w:pStyle w:val="Heading2"/>
        <w:keepNext/>
        <w:spacing w:after="80" w:before="200"/>
      </w:pPr>
      <w:r>
        <w:rPr>
          <w:rFonts w:ascii="Calibri" w:cs="Calibri" w:eastAsia="Calibri" w:hAnsi="Calibri"/>
        </w:rPr>
        <w:t xml:space="preserve">Decision: the price line's form</w:t>
      </w:r>
    </w:p>
    <w:p>
      <w:pPr>
        <w:spacing w:after="120" w:before="60" w:line="276"/>
      </w:pPr>
      <w:r>
        <w:rPr>
          <w:rFonts w:ascii="Calibri" w:cs="Calibri" w:eastAsia="Calibri" w:hAnsi="Calibri"/>
        </w:rPr>
        <w:t xml:space="preserve">Six other forms were tested against the adopted one on held-out contracts (Table 9). A premium that falls with the player's quality predicted best, mostly through one step: a premium of $1.103 million a year for players forecast below replacement against $0.821 million for everyone else. It would also move the price of a forecast win from $1.668 million to $1.826 million (on the price line of October 5, 2026). The flat premium was kept. The step's gain is small, 0.7% of held-out error (1.2718 against 1.2809),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last four seasons was not statistically significant (p = 0.24), so the price line is stable over the period.</w:t>
      </w:r>
    </w:p>
    <w:p>
      <w:pPr>
        <w:keepNext/>
        <w:spacing w:after="60" w:before="180"/>
      </w:pPr>
      <w:r>
        <w:rPr>
          <w:rFonts w:ascii="Calibri" w:cs="Calibri" w:eastAsia="Calibri" w:hAnsi="Calibri"/>
          <w:b/>
          <w:bCs/>
          <w:sz w:val="20"/>
          <w:szCs w:val="20"/>
        </w:rPr>
        <w:t xml:space="preserve">Table 9. The price line against six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cuts off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20" w:before="80"/>
        <w:jc w:val="center"/>
      </w:pPr>
      <m:oMath>
        <m:r>
          <m:t>V = F × Φ(z) + μ × (1 − Φ(z)) + σ × φ(z),   z = (F − μ) / σ</m:t>
        </m:r>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$41 in his first season.</w:t>
      </w:r>
    </w:p>
    <w:p>
      <w:pPr>
        <w:pStyle w:val="Heading1"/>
        <w:keepNext/>
        <w:spacing w:after="120" w:before="280"/>
      </w:pPr>
      <w:r>
        <w:rPr>
          <w:rFonts w:ascii="Calibri" w:cs="Calibri" w:eastAsia="Calibri" w:hAnsi="Calibri"/>
        </w:rPr>
        <w:t xml:space="preserve">4. Contract Value and Control Seasons</w:t>
      </w:r>
    </w:p>
    <w:p>
      <w:pPr>
        <w:spacing w:after="120" w:before="60" w:line="276"/>
      </w:pPr>
      <w:r>
        <w:rPr>
          <w:rFonts w:ascii="Calibri" w:cs="Calibri" w:eastAsia="Calibri" w:hAnsi="Calibri"/>
        </w:rPr>
        <w:t xml:space="preserve">A contract's value adds its seasons and the control seasons after it. Written in full for a player valued in season 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Σ </m:t>
        </m:r>
        <m:sSub>
          <m:sSubPr/>
          <m:e>
            <m:r>
              <m:t>W</m:t>
            </m:r>
          </m:e>
          <m:sub>
            <m:r>
              <m:t>j</m:t>
            </m:r>
          </m:sub>
        </m:sSub>
        <m:r>
          <m:t xml:space="preserve"> × (</m:t>
        </m:r>
        <m:sSub>
          <m:sSubPr/>
          <m:e>
            <m:r>
              <m:t>V</m:t>
            </m:r>
          </m:e>
          <m:sub>
            <m:r>
              <m:t>j</m:t>
            </m:r>
          </m:sub>
        </m:sSub>
        <m:r>
          <m:t xml:space="preserve"> − </m:t>
        </m:r>
        <m:sSub>
          <m:sSubPr/>
          <m:e>
            <m:r>
              <m:t>C</m:t>
            </m:r>
          </m:e>
          <m:sub>
            <m:r>
              <m:t>j</m:t>
            </m:r>
          </m:sub>
        </m:sSub>
        <m:r>
          <m:t xml:space="preserve">) / </m:t>
        </m:r>
        <m:sSup>
          <m:sSupPr/>
          <m:e>
            <m:r>
              <m:t>1.03</m:t>
            </m:r>
          </m:e>
          <m:sup>
            <m:r>
              <m:t>j</m:t>
            </m:r>
          </m:sup>
        </m:sSup>
      </m:oMath>
    </w:p>
    <w:p>
      <w:pPr>
        <w:spacing w:after="120" w:before="60" w:line="276"/>
      </w:pPr>
      <w:r>
        <w:rPr>
          <w:rFonts w:ascii="Calibri" w:cs="Calibri" w:eastAsia="Calibri" w:hAnsi="Calibri"/>
        </w:rPr>
        <w:t xml:space="preserve">The first sum runs over the seasons k of his contracts; V_k is the floored price of his forecast at the cap expected for that season, cap_t × 1.03^k, so on the value side the growth and the discount cancel. The second sum runs over the control seasons j after the last contract, each weighted by W_j, the chance the club keeps him and he plays (below). The cap hit is subtracted whether or not he plays: an injured or buried player still counts against the cap, so the chance of playing multiplies the value only. Retirement can end a cap hit; that relief is not modelled, which errs toward a lower value. The contracts valued are the one he is playing and each extension signed on or before the valuation date; an extension signed later was not known at the valuation.</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 WAR if he plays in that season, priced at one year of term, with the floor.</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 quality at the decision (Table 10), measured on the qualify-or-walk decisions for skater contracts that ended from 2018-19 to 2024-25. The weights compound from season to season, starting from his chance of playing the contract's last season.</w:t>
      </w:r>
    </w:p>
    <w:p>
      <w:pPr>
        <w:pStyle w:val="ListParagraph"/>
        <w:numPr>
          <w:ilvl w:val="0"/>
          <w:numId w:val="2"/>
        </w:numPr>
        <w:spacing w:after="60" w:before="20" w:line="276"/>
      </w:pPr>
      <w:r>
        <w:rPr>
          <w:rFonts w:ascii="Calibri" w:cs="Calibri" w:eastAsia="Calibri" w:hAnsi="Calibri"/>
        </w:rPr>
        <w:t xml:space="preserve">Walking away: the club stops at the first control season whose surplus is negative, and later seasons count as zero.</w:t>
      </w:r>
    </w:p>
    <w:p>
      <w:pPr>
        <w:keepNext/>
        <w:spacing w:after="60" w:before="180"/>
      </w:pPr>
      <w:r>
        <w:rPr>
          <w:rFonts w:ascii="Calibri" w:cs="Calibri" w:eastAsia="Calibri" w:hAnsi="Calibri"/>
          <w:b/>
          <w:bCs/>
          <w:sz w:val="20"/>
          <w:szCs w:val="20"/>
        </w:rPr>
        <w:t xml:space="preserve">Table 10.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88.1% (of 654)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Decision: how a control season is weighted</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credited the model with control the clubs did not exercise: it predicted only 18% of the walk-aways observed. Keeping a season only when the player's forecast beats a replacement player's went too far the other way, zeroing 44% of the players clubs kept. The observed qualifying rate for players of his quality was adopted first, since it is what clubs actually did. A qualified player still left the league 13.1% of the time, so the chance he plays given that he was qualified was added.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Decision: the cost of a control season</w:t>
      </w:r>
    </w:p>
    <w:p>
      <w:pPr>
        <w:spacing w:after="120" w:before="60" w:line="276"/>
      </w:pPr>
      <w:r>
        <w:rPr>
          <w:rFonts w:ascii="Calibri" w:cs="Calibri" w:eastAsia="Calibri" w:hAnsi="Calibri"/>
        </w:rPr>
        <w:t xml:space="preserve">Until October 13, 2026, a control season cost the qualifying offer. Clubs pay more in practice: a player eligible for salary arbitration can push his pay toward market, and clubs paid first-round picks 2.1 to 3.2 times the qualifying-offer chain over their control seasons (Section 6). The options were the qualifying-offer chain, actual contracts, or a rule that prices the season at market once the player is eligible for arbitration. Actual contracts were rejected: they record what was negotiated years after the valuation, and long contracts also buy seasons after control ends. The arbitration price was adopted, for players and drafted players alike: the higher of the qualifying offer and the price line's price of his arbitration WAR. Surplus can remain in an arbitration season, but less of it. Adopting it lowered 811 of 7,817 contract values (one for each contract and valuation season), by a median of $0.81 million. The qualifying-offer chain alone is reported beside each value.</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reads eligibility from a later date.</w:t>
      </w:r>
    </w:p>
    <w:p>
      <w:pPr>
        <w:pStyle w:val="Heading2"/>
        <w:keepNext/>
        <w:spacing w:after="80" w:before="200"/>
      </w:pPr>
      <w:r>
        <w:rPr>
          <w:rFonts w:ascii="Calibri" w:cs="Calibri" w:eastAsia="Calibri" w:hAnsi="Calibri"/>
        </w:rPr>
        <w:t xml:space="preserve">Decision: 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model therefore stops at the first control season whose surplus is negative. Counting every control season whatever its surplus would charge the club for seasons it would never pay for.</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Vegas signed him to a four-year extension at $7.00 million a season on the day of the trade, and the extension is part of the value because it was signed on or before the valuation date. Table 11 values each season. Each season's price includes the term premium for the five years left: $3.55 million of the $4.94 million in 2018-19, growing with the cap. The price falls short of the $7.00 million cap hit in each season of the extension, by more as he ages and his chance of playing falls.</w:t>
      </w:r>
    </w:p>
    <w:p>
      <w:pPr>
        <w:keepNext/>
        <w:spacing w:after="60" w:before="180"/>
      </w:pPr>
      <w:r>
        <w:rPr>
          <w:rFonts w:ascii="Calibri" w:cs="Calibri" w:eastAsia="Calibri" w:hAnsi="Calibri"/>
          <w:b/>
          <w:bCs/>
          <w:sz w:val="20"/>
          <w:szCs w:val="20"/>
        </w:rPr>
        <w:t xml:space="preserve">Table 11. Max Pacioretty's contract, valued at the trade</w:t>
      </w:r>
    </w:p>
    <w:tbl>
      <w:tblPr>
        <w:tblW w:type="dxa" w:w="8970"/>
        <w:tblBorders>
          <w:top w:val="single" w:color="auto" w:sz="4"/>
          <w:left w:val="single" w:color="auto" w:sz="4"/>
          <w:bottom w:val="single" w:color="auto" w:sz="4"/>
          <w:right w:val="single" w:color="auto" w:sz="4"/>
          <w:insideH w:val="single" w:color="auto" w:sz="4"/>
          <w:insideV w:val="single" w:color="auto" w:sz="4"/>
        </w:tblBorders>
      </w:tblPr>
      <w:tblGrid>
        <w:gridCol w:w="830"/>
        <w:gridCol w:w="480"/>
        <w:gridCol w:w="800"/>
        <w:gridCol w:w="780"/>
        <w:gridCol w:w="820"/>
        <w:gridCol w:w="860"/>
        <w:gridCol w:w="900"/>
        <w:gridCol w:w="880"/>
        <w:gridCol w:w="860"/>
        <w:gridCol w:w="760"/>
        <w:gridCol w:w="1000"/>
      </w:tblGrid>
      <w:tr>
        <w:trPr>
          <w:tblHeader/>
        </w:trPr>
        <w:tc>
          <w:tcPr>
            <w:tcW w:type="dxa" w:w="8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7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if he plays</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Chance of playing</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Price</w:t>
            </w:r>
          </w:p>
        </w:tc>
        <w:tc>
          <w:tcPr>
            <w:tcW w:type="dxa" w:w="8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Of which term</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Cap hit</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Discount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Present value</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1.50</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$4.94M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$3.55M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$4.50M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$0.29M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1.25</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1.03</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$4.78M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-$2.44M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1.06</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0.90</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$4.74M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$3.77M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2021-22</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0.91</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$4.78M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-$2.87M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2022-23</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0.888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-$11.07M</w:t>
            </w:r>
          </w:p>
        </w:tc>
      </w:tr>
    </w:tbl>
    <w:p>
      <w:pPr>
        <w:spacing w:after="220" w:before="40"/>
      </w:pPr>
      <w:r>
        <w:rPr>
          <w:rFonts w:ascii="Calibri" w:cs="Calibri" w:eastAsia="Calibri" w:hAnsi="Calibri"/>
          <w:color w:val="52514E"/>
          <w:sz w:val="18"/>
          <w:szCs w:val="18"/>
        </w:rPr>
        <w:t xml:space="preserve">Millions of dollars at the cap of the valuation season (2018-19, $79.5 million); the price uses the cap expected for each season, growing 3% a year. Price: the adopted price line's price of his WAR if he plays at five years of term, with the floor. Present value = (chance of playing × price − cap hit) × discount. He becomes an unrestricted free agent at the end, so there are no control seasons. On the price line without term, his value is -$16.56 million.</w:t>
      </w:r>
    </w:p>
    <w:p>
      <w:pPr>
        <w:spacing w:after="120" w:before="60" w:line="276"/>
      </w:pPr>
      <w:r>
        <w:rPr>
          <w:rFonts w:ascii="Calibri" w:cs="Calibri" w:eastAsia="Calibri" w:hAnsi="Calibri"/>
        </w:rPr>
        <w:t xml:space="preserve">Tatar's contract had three seasons left at $5.30 million. His forecast WAR if he plays is 1.31, 1.11, and 1.02. Each season's price, $3.62 million, $3.43 million, and $3.41 million, is below his cap hit, and his value is -$5.49 million at the 2018-19 cap (-$4.82 million on the price line without term).</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Goaltenders have a simpler model, because their WAR varies far more from season to season than a skater's. A goaltender's forecast is his 50/30/20 average of season WAR (62.5/37.5 with two seasons, the last alone with one), pulled 65% of the way to the league average of 2.19 WAR, and held flat for each remaining season. The 65% was chosen by cross-validation on held-out goaltenders: each goaltender's seasons were predicted from fits on other goaltenders (928 goaltender-seasons by 183 goaltenders), and the mean squared error was lowest at 0.65 (0.55: 7.351; 0.6: 7.330; 0.65: 7.329; 0.7: 7.349; 0.75: 7.388). Goaltenders keep only 35% of their own record because a goaltender's WAR in one season says little about the next.</w:t>
      </w:r>
    </w:p>
    <w:p>
      <w:pPr>
        <w:spacing w:after="120" w:before="60" w:line="276"/>
      </w:pPr>
      <w:r>
        <w:rPr>
          <w:rFonts w:ascii="Calibri" w:cs="Calibri" w:eastAsia="Calibri" w:hAnsi="Calibri"/>
        </w:rPr>
        <w:t xml:space="preserve">No aging curve was fitted for goaltenders: the signal was judged too weak, and the birthdates needed were then missing for a third of them. The goaltender price line is an ordinary regression of cap share on the 50/30/20 WAR at the contract's start, over 355 standard-level goaltender contracts starting from 2015-16 (R-squared 0.53); at the 2025-26 cap it is $1.33 million plus $1.01 million per WAR, with no term and no censoring. It is fitted on WAR before the pull toward the league average but prices the pulled forecast, the mismatch Section 3 removed for skaters. A goaltender's chance of playing each season comes from a chain of exit rates by quality and age, and each control season carries one weight for all goaltenders: 0.893 qualified × 0.859 played = 0.767, from 103 decisions.</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A circularity risk comes with using one source of WAR. The price line is fitted on what clubs paid for players whose forecasts are built from WAR, and the values will be compared with outcomes measured in WAR, so agreement could reflect Bacon's model rather than play. To check that the forecast measures play, I compared it with Game Value, a measure built from the NHL's play-by-play and shift records with no Bacon input. Game Value credits each skater on the ice with an equal share of his team's expected goals for and against, adjusted for the score, plus the value of the penalties he draws and takes; its adjusted version (GV-adj) also separates a player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12 compares each measure with the same season's Game Value, across 6,027 player-seasons by 1,319 players from 2017-18 to 2025-26. The forecast agrees with Game Value more closely than the trailing WAR it starts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12.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60/40 over two seasons (the earlier model)</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0.576</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0.649</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0.538</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before ages moved to September 15. In paired redraws of careers, the forecast's correlation is higher than the 60/40 total's (one-sided p &lt; 0.001) on each Game Value version, for forwards, for defencemen, and one season further.</w:t>
      </w:r>
    </w:p>
    <w:p>
      <w:pPr>
        <w:pStyle w:val="Heading2"/>
        <w:keepNext/>
        <w:spacing w:after="80" w:before="200"/>
      </w:pPr>
      <w:r>
        <w:rPr>
          <w:rFonts w:ascii="Calibri" w:cs="Calibri" w:eastAsia="Calibri" w:hAnsi="Calibri"/>
        </w:rPr>
        <w:t xml:space="preserve">Decision: Bacon's WAR, checked by Game Value</w:t>
      </w:r>
    </w:p>
    <w:p>
      <w:pPr>
        <w:spacing w:after="120" w:before="60" w:line="276"/>
      </w:pPr>
      <w:r>
        <w:rPr>
          <w:rFonts w:ascii="Calibri" w:cs="Calibri" w:eastAsia="Calibri" w:hAnsi="Calibri"/>
        </w:rPr>
        <w:t xml:space="preserve">Game Value could have replaced Bacon's WAR as the model's measure of play. GV-adj was tested as a replacement and came closer to Bacon's results for forwards than for defencemen: play-by-play data record shots and goals well and the defensive plays that prevent a chance poorly. The comparison cannot say which measure values defence more accurately, so the model keeps Bacon's WAR and uses Game Value as the independent check above.</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most surplus, 5% of the players, delivered 78%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surplus picks produce comes from the few players who become stars. Of the 1,694 skaters drafted from 2007 to 2015, the 100 who became stars (5.9%, by Bacon's definition below, with at least 200 NHL games) delivered 83.7% of the surplus those picks returned. Among the first ten picks, stars were 37.8% of the players and delivered 83.6% of the surplus. The model therefore values a pick as a claim on a chance of a star:</w:t>
      </w:r>
    </w:p>
    <w:p>
      <w:pPr>
        <w:spacing w:after="120" w:before="80"/>
        <w:jc w:val="center"/>
      </w:pPr>
      <m:oMath>
        <m:r>
          <m:t>pick value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surplus a pick would be worth if its player were certain to become a star. It is estimated below at $18.10 million at the 2025-26 cap; the first overall pick, with a star probability of 74.8%, is worth 0.748 × $18.10 million = $13.53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wins he delivered, on the price line at one year of term, with the league-minimum floor; a goaltender's on the goaltender price line. The pick model learns from what happened, so it prices delivered WAR,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surplus (21 players): the club held him.</w:t>
      </w:r>
    </w:p>
    <w:p>
      <w:pPr>
        <w:pStyle w:val="ListParagraph"/>
        <w:numPr>
          <w:ilvl w:val="0"/>
          <w:numId w:val="2"/>
        </w:numPr>
        <w:spacing w:after="60" w:before="20" w:line="276"/>
      </w:pPr>
      <w:r>
        <w:rPr>
          <w:rFonts w:ascii="Calibri" w:cs="Calibri" w:eastAsia="Calibri" w:hAnsi="Calibri"/>
        </w:rPr>
        <w:t xml:space="preserve">Each season's value and cost are stated at the 2025-26 cap with the formula of Section 1, and summed. A career whose total is negative counts as negative.</w:t>
      </w:r>
    </w:p>
    <w:p>
      <w:pPr>
        <w:spacing w:after="120" w:before="60" w:line="276"/>
      </w:pPr>
      <w:r>
        <w:rPr>
          <w:rFonts w:ascii="Calibri" w:cs="Calibri" w:eastAsia="Calibri" w:hAnsi="Calibri"/>
        </w:rPr>
        <w:t xml:space="preserve">Table 13 prices Brayden Point, taken 79th in 2014 (star probability 3.0%). He spent two seasons in junior, three on his entry-level contract, one on a qualifying offer, and three priced at arbitration. His surplus is $26.51 million; on the qualifying-offer chain alone it would be $42.97 million.</w:t>
      </w:r>
    </w:p>
    <w:p>
      <w:pPr>
        <w:keepNext/>
        <w:spacing w:after="60" w:before="180"/>
      </w:pPr>
      <w:r>
        <w:rPr>
          <w:rFonts w:ascii="Calibri" w:cs="Calibri" w:eastAsia="Calibri" w:hAnsi="Calibri"/>
          <w:b/>
          <w:bCs/>
          <w:sz w:val="20"/>
          <w:szCs w:val="20"/>
        </w:rPr>
        <w:t xml:space="preserve">Table 13. Brayden Point (2014, #79), from his draft to the end of club control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2000"/>
        <w:gridCol w:w="900"/>
        <w:gridCol w:w="900"/>
        <w:gridCol w:w="1000"/>
        <w:gridCol w:w="14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Surplus</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 on the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2014-15, 2015-16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Junior (Moose Jaw)</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3.34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5.48</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1.18</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79</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9.49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8.38</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3.98</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7.10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5.97</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5.15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(3.56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9.07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6.40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2.67</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2021-22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(3.81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-3.01</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2022-23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(2.59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11.63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6.74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4.90</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51.10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24.59</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26.51</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8.14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for 2019-20 and 2020-21 is scaled to 82 games. Club control ended after 2022-23.</w:t>
      </w:r>
    </w:p>
    <w:p>
      <w:pPr>
        <w:pStyle w:val="Heading2"/>
        <w:keepNext/>
        <w:spacing w:after="80" w:before="200"/>
      </w:pPr>
      <w:r>
        <w:rPr>
          <w:rFonts w:ascii="Calibri" w:cs="Calibri" w:eastAsia="Calibri" w:hAnsi="Calibri"/>
        </w:rPr>
        <w:t xml:space="preserve">Decision: 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options were the qualifying-offer chain, the cost of holding a player's rights; actual contracts; and the arbitration price once he is eligible. The qualifying-offer chain understates what clubs pay. A star's club usually signs him to a long contract while it still holds his rights, and a player eligible for arbitration can push his pay toward market. Figure 3 compares the costs for first-round picks who played in the NHL. As a multiple of the qualifying-offer chain, clubs actually paid 3.2 times for picks 1 to 10, 2.3 times for picks 11 to 15, and 2.1 times for picks 16 to 32.</w:t>
      </w:r>
    </w:p>
    <w:p>
      <w:pPr>
        <w:spacing w:after="120" w:before="60" w:line="276"/>
      </w:pPr>
      <w:r>
        <w:rPr>
          <w:rFonts w:ascii="Calibri" w:cs="Calibri" w:eastAsia="Calibri" w:hAnsi="Calibri"/>
        </w:rPr>
        <w:t xml:space="preserve">Actual contracts were not used as the cost. They bring hindsight into the cost side, since they record what was negotiated years after the draft, and many are long contracts that buy unrestricted seasons as well as the seasons of club control. The arbitration price was adopted on both sides of the trade study: it charges market prices from eligibility by a rule, without hindsight, and the same rule costs a player's control seasons (Section 4). It lowers the star value from $32.01 million on the qualifying-offer chain to $18.10 million, and it still charges less than clubs paid: as a multiple of the qualifying-offer chain, it charges 1.61 times for picks 1 to 10, 1.37 times for picks 11 to 15, and 1.32 times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three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Cost actually paid uses each season's cap hit (PuckPedia from 2018-19, CapWages before).</w:t>
      </w:r>
    </w:p>
    <w:p>
      <w:pPr>
        <w:pStyle w:val="Heading2"/>
        <w:keepNext/>
        <w:spacing w:after="80" w:before="200"/>
      </w:pPr>
      <w:r>
        <w:rPr>
          <w:rFonts w:ascii="Calibri" w:cs="Calibri" w:eastAsia="Calibri" w:hAnsi="Calibri"/>
        </w:rPr>
        <w:t xml:space="preserve">Decision: 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it had not seen: each draft was predicted from a fit on the other ten, and the held-out error is the root mean squared error over all picks (Table 14).</w:t>
      </w:r>
    </w:p>
    <w:p>
      <w:pPr>
        <w:spacing w:after="120" w:before="60" w:line="276"/>
      </w:pPr>
      <w:r>
        <w:rPr>
          <w:rFonts w:ascii="Calibri" w:cs="Calibri" w:eastAsia="Calibri" w:hAnsi="Calibri"/>
        </w:rPr>
        <w:t xml:space="preserve">The adopted shape has the lowest held-out error with a single parameter. A straight line values the first pick at $2.68 million and the logarithm at $7.51 million, against the $17.21 million first picks returned and the adopted $13.53 million. The logarithm with its square comes close, but it turns upward after pick 153, valuing the 200th pick above the 137th. Adding the square of the star probability, or Bacon's probability of a 200-game NHL player, does not predict better (one-sided p = 1.000 and 1.000); once the star probability is in, the NHL-player probability's coefficient is 0.25 (standard error 1.00). Bacon's probability is fitted on largely the same drafts, so its agreement with our surplus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14.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3.6610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3.5195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0.983</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3.4506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0.840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3.4471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14.00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3.4553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3.4519</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one draft moves it a great deal.</w:t>
      </w:r>
    </w:p>
    <w:p>
      <w:pPr>
        <w:keepNext/>
        <w:spacing w:after="60" w:before="180"/>
      </w:pPr>
      <w:r>
        <w:rPr>
          <w:rFonts w:ascii="Calibri" w:cs="Calibri" w:eastAsia="Calibri" w:hAnsi="Calibri"/>
          <w:b/>
          <w:bCs/>
          <w:sz w:val="20"/>
          <w:szCs w:val="20"/>
        </w:rPr>
        <w:t xml:space="preserve">Figure 4. Draft position and surplus</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surplus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surplus on the star probability for his draft position, with no intercept, so a draft position with no chance of a star is worth zero:</w:t>
      </w:r>
    </w:p>
    <w:p>
      <w:pPr>
        <w:spacing w:after="120" w:before="80"/>
        <w:jc w:val="center"/>
      </w:pPr>
      <m:oMath>
        <m:r>
          <m:t>surplus = star value × star probability + error</m:t>
        </m:r>
      </m:oMath>
    </w:p>
    <w:p>
      <w:pPr>
        <w:spacing w:after="120" w:before="60" w:line="276"/>
      </w:pPr>
      <w:r>
        <w:rPr>
          <w:rFonts w:ascii="Calibri" w:cs="Calibri" w:eastAsia="Calibri" w:hAnsi="Calibri"/>
        </w:rPr>
        <w:t xml:space="preserve">The coefficient is the star value, $18.10 million (standard error 1.74). Table 15 adds an intercept, then an intercept for each draft, then draft position with an intercept, then the NHL-player probability, each on the same 2,316 picks. None predicts left-out drafts better (one-sided p of 0.747 or more), and the star value moves by at most $0.72 million. The star value of $18.10 million is not the value of a star: it is the surplus of a pick whose star probability is 100%, which no draft position reaches, and it also carries the surplus of players who become regulars without becoming stars, which rises with the star probability.</w:t>
      </w:r>
    </w:p>
    <w:p>
      <w:pPr>
        <w:keepNext/>
        <w:spacing w:after="60" w:before="180"/>
      </w:pPr>
      <w:r>
        <w:rPr>
          <w:rFonts w:ascii="Calibri" w:cs="Calibri" w:eastAsia="Calibri" w:hAnsi="Calibri"/>
          <w:b/>
          <w:bCs/>
          <w:sz w:val="20"/>
          <w:szCs w:val="20"/>
        </w:rPr>
        <w:t xml:space="preserve">Table 15.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18.10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17.75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17.76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17.38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17.44 (3.91)</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0.074 (0.092)</w:t>
            </w:r>
          </w:p>
          <w:p>
            <w:pPr>
              <w:keepNext/>
              <w:jc w:val="right"/>
            </w:pPr>
            <w:r>
              <w:rPr>
                <w:rFonts w:ascii="Calibri" w:cs="Calibri" w:eastAsia="Calibri" w:hAnsi="Calibri"/>
                <w:b w:val="false"/>
                <w:bCs w:val="false"/>
                <w:sz w:val="16"/>
                <w:szCs w:val="16"/>
              </w:rPr>
              <w:t xml:space="preserve">[0.423]</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-$0.25M to $0.82M</w:t>
            </w:r>
          </w:p>
          <w:p>
            <w:pPr>
              <w:keepNext/>
              <w:jc w:val="right"/>
            </w:pPr>
            <w:r>
              <w:rPr>
                <w:rFonts w:ascii="Calibri" w:cs="Calibri" w:eastAsia="Calibri" w:hAnsi="Calibri"/>
                <w:b w:val="false"/>
                <w:bCs w:val="false"/>
                <w:sz w:val="16"/>
                <w:szCs w:val="16"/>
              </w:rPr>
              <w:t xml:space="preserve">jointly zero: p = 0.020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0.191 (0.324)</w:t>
            </w:r>
          </w:p>
          <w:p>
            <w:pPr>
              <w:keepNext/>
              <w:jc w:val="right"/>
            </w:pPr>
            <w:r>
              <w:rPr>
                <w:rFonts w:ascii="Calibri" w:cs="Calibri" w:eastAsia="Calibri" w:hAnsi="Calibri"/>
                <w:b w:val="false"/>
                <w:bCs w:val="false"/>
                <w:sz w:val="16"/>
                <w:szCs w:val="16"/>
              </w:rPr>
              <w:t xml:space="preserve">[0.556]</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-0.0009 (0.0019)</w:t>
            </w:r>
          </w:p>
          <w:p>
            <w:pPr>
              <w:keepNext/>
              <w:jc w:val="right"/>
            </w:pPr>
            <w:r>
              <w:rPr>
                <w:rFonts w:ascii="Calibri" w:cs="Calibri" w:eastAsia="Calibri" w:hAnsi="Calibri"/>
                <w:b w:val="false"/>
                <w:bCs w:val="false"/>
                <w:sz w:val="16"/>
                <w:szCs w:val="16"/>
              </w:rPr>
              <w:t xml:space="preserve">[0.633]</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0.25 (1.00)</w:t>
            </w:r>
          </w:p>
          <w:p>
            <w:pPr>
              <w:keepNext/>
              <w:jc w:val="right"/>
            </w:pPr>
            <w:r>
              <w:rPr>
                <w:rFonts w:ascii="Calibri" w:cs="Calibri" w:eastAsia="Calibri" w:hAnsi="Calibri"/>
                <w:b w:val="false"/>
                <w:bCs w:val="false"/>
                <w:sz w:val="16"/>
                <w:szCs w:val="16"/>
              </w:rPr>
              <w:t xml:space="preserve">[0.801]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Root mean squared error, in sample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3.430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3.429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3.410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3.429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3.430</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Held-out error</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3.447</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3.448</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3.448</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3.452</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One-sided p, better than adopted</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0.747</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0.754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0.880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1.000</w:t>
            </w:r>
          </w:p>
        </w:tc>
      </w:tr>
    </w:tbl>
    <w:p>
      <w:pPr>
        <w:spacing w:after="220" w:before="40"/>
      </w:pPr>
      <w:r>
        <w:rPr>
          <w:rFonts w:ascii="Calibri" w:cs="Calibri" w:eastAsia="Calibri" w:hAnsi="Calibri"/>
          <w:color w:val="52514E"/>
          <w:sz w:val="18"/>
          <w:szCs w:val="18"/>
        </w:rPr>
        <w:t xml:space="preserve">Least squares on 2,316 drafted players, 2007-2017; surplus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pPr>
        <w:pStyle w:val="Heading2"/>
        <w:keepNext/>
        <w:spacing w:after="80" w:before="200"/>
      </w:pPr>
      <w:r>
        <w:rPr>
          <w:rFonts w:ascii="Calibri" w:cs="Calibri" w:eastAsia="Calibri" w:hAnsi="Calibri"/>
        </w:rPr>
        <w:t xml:space="preserve">Decision: 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$0.07 million. It is not statistically significant at the 5% level (p = 0.423),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0.020): beyond what its star probability predicts, a pick in the best draft delivered $0.82 million and in the weakest -$0.25 million. They are left out because a pick traded before its draft has no intercept of its own: it would have to be valued at the average draft's intercept, which is what the model did before with indicators that sum to zero, and those moved the star value by $0.004 million. Predicting a left-out draft at the average intercept is no better than the adopted model (one-sided p = 0.754). The differences between drafts are carried instead by the next decision.</w:t>
      </w:r>
    </w:p>
    <w:p>
      <w:pPr>
        <w:pStyle w:val="Heading2"/>
        <w:keepNext/>
        <w:spacing w:after="80" w:before="200"/>
      </w:pPr>
      <w:r>
        <w:rPr>
          <w:rFonts w:ascii="Calibri" w:cs="Calibri" w:eastAsia="Calibri" w:hAnsi="Calibri"/>
        </w:rPr>
        <w:t xml:space="preserve">Decision: one star value for every draft</w:t>
      </w:r>
    </w:p>
    <w:p>
      <w:pPr>
        <w:spacing w:after="120" w:before="60" w:line="276"/>
      </w:pPr>
      <w:r>
        <w:rPr>
          <w:rFonts w:ascii="Calibri" w:cs="Calibri" w:eastAsia="Calibri" w:hAnsi="Calibri"/>
        </w:rPr>
        <w:t xml:space="preserve">Fitted on each draft separately, the star value ranges from $4.63 million for the 2012 draft to $32.40 million for 2015, and the differences are statistically significant (p = 0.0005; Figure 5). Some drafts are deeper than others, so this is expected. What matters is whether the star value drifts over time, because a drift would make an average over eleven drafts wrong for any one trade. Fitted with a linear trend across draft years, the star value rises by $1.33 million a draft (p = 0.016). That rise rests on two drafts. Without 2015 (Connor McDavid, Jack Eichel) and 2016 (Auston Matthews), the trend falls to $0.76 million a draft and is not statistically significant (p = 0.170).</w:t>
      </w:r>
    </w:p>
    <w:p>
      <w:pPr>
        <w:spacing w:after="120" w:before="60" w:line="276"/>
      </w:pPr>
      <w:r>
        <w:rPr>
          <w:rFonts w:ascii="Calibri" w:cs="Calibri" w:eastAsia="Calibri" w:hAnsi="Calibri"/>
        </w:rPr>
        <w:t xml:space="preserve">The model therefore uses one star value for every draft, fitted on all eleven, which treats each club as expecting the same value from a given draft position each year and an exceptional draft as noise. A star value for each trade season, fitted only on drafts whose control had run out by then, was built first and retired: it rested the early trade seasons on two or three drafts, and the test behind it showed only that drafts differ, not that they drift. The 2015 and 2016 drafts finished after most of the trades studied, so the fit without them, $15.78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16.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6.45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9.31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5.63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2.68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0.59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($18.10 million, or $15.78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the model assigns one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takes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takes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takes the average star probability of its round (290).</w:t>
      </w:r>
    </w:p>
    <w:p>
      <w:pPr>
        <w:spacing w:after="120" w:before="60" w:line="276"/>
      </w:pPr>
      <w:r>
        <w:rPr>
          <w:rFonts w:ascii="Calibri" w:cs="Calibri" w:eastAsia="Calibri" w:hAnsi="Calibri"/>
        </w:rPr>
        <w:t xml:space="preserve">The round average rests on how little a team's draft position says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gives up some information. Valued at the positions teams went on to pick, the next first-round pick of a team that just picked in the top five was worth $5.44 million on average, and that of a team that just picked 25th or later $2.49 million, against the round average of $3.75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takes the average star probability over round 2's draft positions, 5.28%, and is worth 0.0528 × $18.10 million = $0.96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reads any NHL season in the three before and looks back three more when the last is missing. This boundary means no player is valued twice or by neither model.</w:t>
      </w:r>
    </w:p>
    <w:p>
      <w:pPr>
        <w:spacing w:after="120" w:before="60" w:line="276"/>
      </w:pPr>
      <w:r>
        <w:rPr>
          <w:rFonts w:ascii="Calibri" w:cs="Calibri" w:eastAsia="Calibri" w:hAnsi="Calibri"/>
        </w:rPr>
        <w:t xml:space="preserve">A prospect is valued in the pick model's currency. The model learns from the 2,316 players drafted from 2007 to 2017, in each season from D+1 on in which a player was still a prospect and his club still controlled him. The outcome is his remaining surplus: the surplus he went on to deliver from that season to the end of club control, priced as in Section 6. A prospect traded between the draft and the start of D+1 is valued as in D+1.</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more games (for a goaltender, a first NHL game), the point at which the player model takes him; only seasons within club control are counted.</w:t>
      </w:r>
    </w:p>
    <w:p>
      <w:pPr>
        <w:spacing w:after="120" w:before="60" w:line="276"/>
      </w:pPr>
      <w:r>
        <w:rPr>
          <w:rFonts w:ascii="Calibri" w:cs="Calibri" w:eastAsia="Calibri" w:hAnsi="Calibri"/>
        </w:rPr>
        <w:t xml:space="preserve">I regressed each prospect's remaining surplus on the star probability for his draft position, interacted with an indicator for each season from D+1 to D+4 and one for D+5 onwards, with no intercept. The coefficient for each season is that season's star value: the surplus value if a prospect in that season were certain to become a star.</w:t>
      </w:r>
    </w:p>
    <w:p>
      <w:pPr>
        <w:spacing w:after="120" w:before="80"/>
        <w:jc w:val="center"/>
      </w:pPr>
      <m:oMath>
        <m:r>
          <m:t>remaining surplus = star value for D+n × star probability + error</m:t>
        </m:r>
      </m:oMath>
    </w:p>
    <w:p>
      <w:pPr>
        <w:spacing w:after="120" w:before="60" w:line="276"/>
      </w:pPr>
      <w:r>
        <w:rPr>
          <w:rFonts w:ascii="Calibri" w:cs="Calibri" w:eastAsia="Calibri" w:hAnsi="Calibri"/>
        </w:rPr>
        <w:t xml:space="preserve">For example, a #10 pick (star probability 21.2%) who is still a prospect in D+3 is worth 0.212 × $16.02 million = $3.40 million. A prospect keeps most of his draft position's value through D+3 and loses most of it over the next two seasons (Table 17), because of who is left: by D+4, most top picks who will reach the NHL have done so. The prospects left are mostly later picks and top picks who missed, and among them draft position no longer separates those who will succeed from those who will not.</w:t>
      </w:r>
    </w:p>
    <w:p>
      <w:pPr>
        <w:keepNext/>
        <w:spacing w:after="60" w:before="180"/>
      </w:pPr>
      <w:r>
        <w:rPr>
          <w:rFonts w:ascii="Calibri" w:cs="Calibri" w:eastAsia="Calibri" w:hAnsi="Calibri"/>
          <w:b/>
          <w:bCs/>
          <w:sz w:val="20"/>
          <w:szCs w:val="20"/>
        </w:rPr>
        <w:t xml:space="preserve">Table 17.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$18.10M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$13.53M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$17.82M (1.78)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$3.03M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$1.32M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$16.02M (2.17)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$11.97M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$2.72M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$1.19M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$9.32M (1.69)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$6.96M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$2.54M (0.76)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$1.90M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$0.43M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$0.19M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pPr>
        <w:pStyle w:val="Heading2"/>
        <w:keepNext/>
        <w:spacing w:after="80" w:before="200"/>
      </w:pPr>
      <w:r>
        <w:rPr>
          <w:rFonts w:ascii="Calibri" w:cs="Calibri" w:eastAsia="Calibri" w:hAnsi="Calibri"/>
        </w:rPr>
        <w:t xml:space="preserve">Decision: 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(Table 18, Figure 7). The first is one value for all seasons: the draft-day value kept for as long as a player remains a prospect (fitted: $15.05 million). The second is a straight-line decline: a starting value plus a fixed change for each season since the draft ($19.01 million in D+1, falling $2.82 million a season). The third is the same percentage decline each season ($19.21 million in D+1, keeping 80.9% each season).</w:t>
      </w:r>
    </w:p>
    <w:p>
      <w:pPr>
        <w:keepNext/>
        <w:spacing w:after="60" w:before="180"/>
      </w:pPr>
      <w:r>
        <w:rPr>
          <w:rFonts w:ascii="Calibri" w:cs="Calibri" w:eastAsia="Calibri" w:hAnsi="Calibri"/>
          <w:b/>
          <w:bCs/>
          <w:sz w:val="20"/>
          <w:szCs w:val="20"/>
        </w:rPr>
        <w:t xml:space="preserve">Table 18.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100"/>
        <w:gridCol w:w="1200"/>
        <w:gridCol w:w="1700"/>
        <w:gridCol w:w="110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2.4254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$61.19M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2.4465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15.05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$108.57M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2.4256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0.419</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7.73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$68.89M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2.4279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0.140</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8.22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$73.48M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in millions of dollars of remaining surplus per prospect-season, over 14,598 prospect-seasons; the lowest is in bold. One-sided p: the share of 2,000 redraws of the drafts in which the adopted model's error is not lower than the alternative's. prospect_fade_rules.py, run on today's data.</w:t>
      </w:r>
    </w:p>
    <w:p>
      <w:pPr>
        <w:spacing w:after="120" w:before="60" w:line="276"/>
      </w:pPr>
      <w:r>
        <w:rPr>
          <w:rFonts w:ascii="Calibri" w:cs="Calibri" w:eastAsia="Calibri" w:hAnsi="Calibri"/>
        </w:rPr>
        <w:t xml:space="preserve">One value for all seasons predicts worse than a separate value for each season (p &lt; 0.001) and nearly doubles the traded prospects' value. The straight-line and same-percentage declines predict about as well (p = 0.419 and 0.140), so the choice does not rest on prediction. I chose a separate value for each season for two reasons. It imposes no shape on the decline, and the estimates hold through D+3 and then fall, which matches when top picks reach the NHL. And the straight-line decline keeps falling past zero: from D+8 it values a top pick below a late pick, and it values 15 of the traded prospects below zero. Equal steps from D+1 to D+4 are not rejected at the 5% level (p = 0.082), which is why the straight-line decline predicts about as well.</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$69.35 million against $70.57 million.</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leagues in consecutive years, adjusted for a year of development, on a rolling four-season window, so a league's factor changes over time. An OHL point was worth 0.136 NHL points in 2006-07 and 0.120 in 2025-26.</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gets an indicator for having no record, so missing data is not read as zero scoring; 489 of the 506 are in D+1 (88) or from D+5 on (401). The median production level rises from 5.7 NHLe points per 82 games in D+1 to 9.6 from D+5 on. Goaltenders stay on draft position alone, since NHLe converts scoring.</w:t>
      </w:r>
    </w:p>
    <w:p>
      <w:pPr>
        <w:spacing w:after="120" w:before="60" w:line="276"/>
      </w:pPr>
      <w:r>
        <w:rPr>
          <w:rFonts w:ascii="Calibri" w:cs="Calibri" w:eastAsia="Calibri" w:hAnsi="Calibri"/>
        </w:rPr>
        <w:t xml:space="preserve">Table 19 scores each way of adding production, on the 12,996 prospect-seasons of the 2,083 drafted skaters, against draft position alone.</w:t>
      </w:r>
    </w:p>
    <w:p>
      <w:pPr>
        <w:keepNext/>
        <w:spacing w:after="60" w:before="180"/>
      </w:pPr>
      <w:r>
        <w:rPr>
          <w:rFonts w:ascii="Calibri" w:cs="Calibri" w:eastAsia="Calibri" w:hAnsi="Calibri"/>
          <w:b/>
          <w:bCs/>
          <w:sz w:val="20"/>
          <w:szCs w:val="20"/>
        </w:rPr>
        <w:t xml:space="preserve">Table 19. Held-out error of each way of adding production, against draft position alone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760"/>
        <w:gridCol w:w="760"/>
        <w:gridCol w:w="760"/>
        <w:gridCol w:w="760"/>
        <w:gridCol w:w="900"/>
        <w:gridCol w:w="82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Candidate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vs draft position alone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One-sided 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2.2529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3.3259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3.0414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2.6833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2.0758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0.7592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2.3240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3.5572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3.1255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2.6943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2.0420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0.7573</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2.2414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3.3153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3.0256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0.7585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 a separate rate for defencemen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2.2408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3.3049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3.0284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2.6737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2.0528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0.7593</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and squared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2.2060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3.2733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2.9747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2.6157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2.0096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0.7547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2.2744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3.4533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3.0717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2.6467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2.0047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0.7535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0.716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linear and squared production; draft position in D+1 to D+3 only</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2.2053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3.2733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2.9747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2.6157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2.0047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0.7535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0.027</w:t>
            </w:r>
          </w:p>
        </w:tc>
      </w:tr>
    </w:tbl>
    <w:p>
      <w:pPr>
        <w:spacing w:after="220" w:before="40"/>
      </w:pPr>
      <w:r>
        <w:rPr>
          <w:rFonts w:ascii="Calibri" w:cs="Calibri" w:eastAsia="Calibri" w:hAnsi="Calibri"/>
          <w:color w:val="52514E"/>
          <w:sz w:val="18"/>
          <w:szCs w:val="18"/>
        </w:rPr>
        <w:t xml:space="preserve">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surplus; compare candidates within a column. prospect_nhle_look.py, run on today's data.</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Production alone predicts worse than draft position alone (one-sided p = 0.995 that it is better), so production does not replace draft position at the draft. Added to draft position, linear production lowers the error in each season from D+1 to D+4, but the improvement is not statistically significant at the 5% level (p = 0.053). Linear and squared production added to draft position is (p = 0.030), and so is the adopted combination (p = 0.027).</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production squared lets each point add more the higher a prospect already scores. It was added because most of a pick's surplus comes from the few players who become stars. Draft position captures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Table 20 compares three forms of production within the adopted model.</w:t>
      </w:r>
    </w:p>
    <w:p>
      <w:pPr>
        <w:keepNext/>
        <w:spacing w:after="60" w:before="180"/>
      </w:pPr>
      <w:r>
        <w:rPr>
          <w:rFonts w:ascii="Calibri" w:cs="Calibri" w:eastAsia="Calibri" w:hAnsi="Calibri"/>
          <w:b/>
          <w:bCs/>
          <w:sz w:val="20"/>
          <w:szCs w:val="20"/>
        </w:rPr>
        <w:t xml:space="preserve">Table 20. Three forms of production in the adopted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60"/>
        <w:gridCol w:w="760"/>
        <w:gridCol w:w="760"/>
        <w:gridCol w:w="760"/>
        <w:gridCol w:w="900"/>
        <w:gridCol w:w="1500"/>
        <w:gridCol w:w="1060"/>
      </w:tblGrid>
      <w:tr>
        <w:trPr>
          <w:tblHeader/>
        </w:trPr>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Form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Head to head (one-sided p)</w:t>
            </w:r>
          </w:p>
        </w:tc>
        <w:tc>
          <w:tcPr>
            <w:tcW w:type="dxa" w:w="10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184 traded skaters</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2.2345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3.3108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3.0155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2.6585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2.0358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0.7573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better: 0.023</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$76.87M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(adopted)</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2.1894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3.2545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2.9478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2.5898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1.9944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0.7535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$68.26M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Production squared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2.1913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3.2555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2.9507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2.5950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1.9947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0.7545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better: 0.321</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$79.97M</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(below), and the no-record indicator. Held-out error as above, from the age test's procedure (its adopted error reproduced); head to head, p is the share of redraws in which the adopted form's error is not lower than the other form's. The last column is the traded drafted skaters' total value, $M at the 2025-26 cap.</w:t>
      </w:r>
    </w:p>
    <w:p>
      <w:pPr>
        <w:spacing w:after="120" w:before="60" w:line="276"/>
      </w:pPr>
      <w:r>
        <w:rPr>
          <w:rFonts w:ascii="Calibri" w:cs="Calibri" w:eastAsia="Calibri" w:hAnsi="Calibri"/>
        </w:rPr>
        <w:t xml:space="preserve">Linear and squared production predicts better than linear production alone (one-sided p = 0.023). Production squared alone, without the linear term, predicts about as well (held-out error 2.1913 against 2.1894; p = 0.321 that the adopted form is better, 0.679 that squared alone is). It was not adopted because it would raise the traded skaters' value from $68.26 million to $79.97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which also discounts each point for age (below), an extra point in D+2 for a player drafted at his first opportunity is worth less than nothing only below 2.2 points, under the 25th percentile of 4.6. The linear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its coefficient is $1.67 million (p = 0.403). From D+5 on it is negative, $0.05 million (p = 0.961), which would value a top pick below a later pick with the same production and makes no logical sense. The adopted model keeps draft position from D+1 to D+3 and uses production alone from D+4, which drops a parameter in each later season at no cost to prediction.</w:t>
      </w:r>
    </w:p>
    <w:p>
      <w:pPr>
        <w:spacing w:after="120" w:before="60" w:line="276"/>
      </w:pPr>
      <w:r>
        <w:rPr>
          <w:rFonts w:ascii="Calibri" w:cs="Calibri" w:eastAsia="Calibri" w:hAnsi="Calibri"/>
        </w:rPr>
        <w:t xml:space="preserve">A separate production rate for defencemen was also tested (Table 19). It changes the held-out error by -0.03% against one rate, and its improvement over draft position alone is less consistent (p = 0.080 against 0.053).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his production level, and N is 1 when he has no production record. Each term is interacted with the season indicators, so the coefficients a, b, c, and d take a separate value in each season:</w:t>
      </w:r>
    </w:p>
    <w:p>
      <w:pPr>
        <w:spacing w:after="120" w:before="80"/>
        <w:jc w:val="center"/>
      </w:pPr>
      <m:oMath>
        <m:r>
          <m:t xml:space="preserve">D+1 to D+3:  remaining surplus = a × S + b × P + c × </m:t>
        </m:r>
        <m:sSup>
          <m:sSupPr/>
          <m:e>
            <m:r>
              <m:t>P</m:t>
            </m:r>
          </m:e>
          <m:sup>
            <m:r>
              <m:t>2</m:t>
            </m:r>
          </m:sup>
        </m:sSup>
        <m:r>
          <m:t xml:space="preserve"> + d × N + error</m:t>
        </m:r>
      </m:oMath>
    </w:p>
    <w:p>
      <w:pPr>
        <w:spacing w:after="120" w:before="80"/>
        <w:jc w:val="center"/>
      </w:pPr>
      <m:oMath>
        <m:r>
          <m:t xml:space="preserve">D+4 and later:  remaining surplus = b × P + c × </m:t>
        </m:r>
        <m:sSup>
          <m:sSupPr/>
          <m:e>
            <m:r>
              <m:t>P</m:t>
            </m:r>
          </m:e>
          <m:sup>
            <m:r>
              <m:t>2</m:t>
            </m:r>
          </m:sup>
        </m:sSup>
        <m:r>
          <m:t xml:space="preserve"> + d × N + error</m:t>
        </m:r>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pPr>
        <w:keepNext/>
        <w:spacing w:after="60" w:before="180"/>
      </w:pPr>
      <w:r>
        <w:rPr>
          <w:rFonts w:ascii="Calibri" w:cs="Calibri" w:eastAsia="Calibri" w:hAnsi="Calibri"/>
          <w:b/>
          <w:bCs/>
          <w:sz w:val="20"/>
          <w:szCs w:val="20"/>
        </w:rPr>
        <w:t xml:space="preserve">Table 21. Each way of adding age, against the model without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600"/>
        <w:gridCol w:w="16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vs without age</w:t>
            </w:r>
          </w:p>
        </w:tc>
        <w:tc>
          <w:tcPr>
            <w:tcW w:type="dxa" w:w="1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Without age (the production model above)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2.2053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a flat amount per year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-0.28%</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discounting production, each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2.1895</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-0.71%</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both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2.1906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Adopted: age discounting production, D+1 to D+4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6"/>
                <w:szCs w:val="16"/>
              </w:rPr>
              <w:t xml:space="preserve">2.1894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-0.72%</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0.0015</w:t>
            </w:r>
          </w:p>
        </w:tc>
      </w:tr>
    </w:tbl>
    <w:p>
      <w:pPr>
        <w:spacing w:after="220" w:before="40"/>
      </w:pPr>
      <w:r>
        <w:rPr>
          <w:rFonts w:ascii="Calibri" w:cs="Calibri" w:eastAsia="Calibri" w:hAnsi="Calibri"/>
          <w:color w:val="52514E"/>
          <w:sz w:val="18"/>
          <w:szCs w:val="18"/>
        </w:rPr>
        <w:t xml:space="preserve">Each candidate keeps the production model (draft position in D+1 to D+3, linear and squared production, the no-record indicator) and adds the age term shown; one-sided p compares it with the model without age. With both terms against the discount alone, p = 0.617. Held-out error as above; prospect_age_look.py, run on today's data.</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(-0.71%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pPr>
        <w:spacing w:after="120" w:before="60" w:line="276"/>
      </w:pPr>
      <w:r>
        <w:rPr>
          <w:rFonts w:ascii="Calibri" w:cs="Calibri" w:eastAsia="Calibri" w:hAnsi="Calibri"/>
        </w:rPr>
        <w:t xml:space="preserve">In D+2, each year of age lowers the value of each NHLe point by $0.063 million (p &lt; 0.001): of two prospects with 10 points, the one a year older, who scored them a year older, is worth $0.63 million less. Figure 8 shows the adopted model for a prospect drafted 13th, in D+2, at three ages.</w:t>
      </w:r>
    </w:p>
    <w:p>
      <w:pPr>
        <w:pStyle w:val="Heading2"/>
        <w:keepNext/>
        <w:spacing w:after="80" w:before="200"/>
      </w:pPr>
      <w:r>
        <w:rPr>
          <w:rFonts w:ascii="Calibri" w:cs="Calibri" w:eastAsia="Calibri" w:hAnsi="Calibri"/>
        </w:rPr>
        <w:t xml:space="preserve">Decision: the discount on production alone</w:t>
      </w:r>
    </w:p>
    <w:p>
      <w:pPr>
        <w:spacing w:after="120" w:before="60" w:line="276"/>
      </w:pPr>
      <w:r>
        <w:rPr>
          <w:rFonts w:ascii="Calibri" w:cs="Calibri" w:eastAsia="Calibri" w:hAnsi="Calibri"/>
        </w:rPr>
        <w:t xml:space="preserve">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22). None predicts left-out drafts better at the 5% level (one-sided p from 0.155 to 0.432), and they would move the cost of age from low scorers to high scorers. The discount on production alone was kept.</w:t>
      </w:r>
    </w:p>
    <w:p>
      <w:pPr>
        <w:keepNext/>
        <w:spacing w:after="60" w:before="180"/>
      </w:pPr>
      <w:r>
        <w:rPr>
          <w:rFonts w:ascii="Calibri" w:cs="Calibri" w:eastAsia="Calibri" w:hAnsi="Calibri"/>
          <w:b/>
          <w:bCs/>
          <w:sz w:val="20"/>
          <w:szCs w:val="20"/>
        </w:rPr>
        <w:t xml:space="preserve">Table 22. Forms of the age discount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500"/>
        <w:gridCol w:w="17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D+1 to D+4</w:t>
            </w:r>
          </w:p>
        </w:tc>
        <w:tc>
          <w:tcPr>
            <w:tcW w:type="dxa" w:w="17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 better than adopted</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 age (adopted)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2.1895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2.7693</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Both production and its square discounted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2.1870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2.7660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0.237</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squared × age, in place of production × age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2.1869</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2.7659</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discount on all of production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2.1891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2.7688</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0.432</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Age-adjusted points in both terms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2.1879</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2.7672</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0.345</w:t>
            </w:r>
          </w:p>
        </w:tc>
      </w:tr>
    </w:tbl>
    <w:p>
      <w:pPr>
        <w:spacing w:after="220" w:before="40"/>
      </w:pPr>
      <w:r>
        <w:rPr>
          <w:rFonts w:ascii="Calibri" w:cs="Calibri" w:eastAsia="Calibri" w:hAnsi="Calibri"/>
          <w:color w:val="52514E"/>
          <w:sz w:val="18"/>
          <w:szCs w:val="18"/>
        </w:rPr>
        <w:t xml:space="preserve">prospect_age_form_look.py (October 19, 2026, on today's rows); its own refit gives the adopted form 2.1895. What a year of age costs, D+1, as a share of production's value: adopted 54% at 10 points per 82 and 21% at 20; both terms discounted 48% and 27%.</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pPr>
        <w:spacing w:after="120" w:before="80"/>
        <w:jc w:val="center"/>
      </w:pPr>
      <m:oMath>
        <m:r>
          <m:t xml:space="preserve">D+1 to D+3:  value = a × S + b × P + c × </m:t>
        </m:r>
        <m:sSup>
          <m:sSupPr/>
          <m:e>
            <m:r>
              <m:t>P</m:t>
            </m:r>
          </m:e>
          <m:sup>
            <m:r>
              <m:t>2</m:t>
            </m:r>
          </m:sup>
        </m:sSup>
        <m:r>
          <m:t xml:space="preserve"> + d × N + e × P × (A − 18)</m:t>
        </m:r>
      </m:oMath>
    </w:p>
    <w:p>
      <w:pPr>
        <w:spacing w:after="120" w:before="80"/>
        <w:jc w:val="center"/>
      </w:pPr>
      <m:oMath>
        <m:r>
          <m:t xml:space="preserve">D+4:  value = b × P + c × </m:t>
        </m:r>
        <m:sSup>
          <m:sSupPr/>
          <m:e>
            <m:r>
              <m:t>P</m:t>
            </m:r>
          </m:e>
          <m:sup>
            <m:r>
              <m:t>2</m:t>
            </m:r>
          </m:sup>
        </m:sSup>
        <m:r>
          <m:t xml:space="preserve"> + d × N + e × P × (A − 18)</m:t>
        </m:r>
      </m:oMath>
    </w:p>
    <w:p>
      <w:pPr>
        <w:spacing w:after="120" w:before="80"/>
        <w:jc w:val="center"/>
      </w:pPr>
      <m:oMath>
        <m:r>
          <m:t xml:space="preserve">D+5 and later:  value = b × P + c × </m:t>
        </m:r>
        <m:sSup>
          <m:sSupPr/>
          <m:e>
            <m:r>
              <m:t>P</m:t>
            </m:r>
          </m:e>
          <m:sup>
            <m:r>
              <m:t>2</m:t>
            </m:r>
          </m:sup>
        </m:sSup>
        <m:r>
          <m:t xml:space="preserve"> + d × N</m:t>
        </m:r>
      </m:oMath>
    </w:p>
    <w:p>
      <w:pPr>
        <w:spacing w:after="120" w:before="60" w:line="276"/>
      </w:pPr>
      <w:r>
        <w:rPr>
          <w:rFonts w:ascii="Calibri" w:cs="Calibri" w:eastAsia="Calibri" w:hAnsi="Calibri"/>
        </w:rPr>
        <w:t xml:space="preserve">Table 23 gives the regression for each season, and Table 24 builds the D+2 regression up one term at a time; Appendix B does the same for each other season.</w:t>
      </w:r>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23.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11.467 (2.024)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10.272 (2.458)</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7.972 (3.313)</w:t>
            </w:r>
          </w:p>
          <w:p>
            <w:pPr>
              <w:keepNext/>
              <w:jc w:val="right"/>
            </w:pPr>
            <w:r>
              <w:rPr>
                <w:rFonts w:ascii="Calibri" w:cs="Calibri" w:eastAsia="Calibri" w:hAnsi="Calibri"/>
                <w:b w:val="false"/>
                <w:bCs w:val="false"/>
                <w:sz w:val="17"/>
                <w:szCs w:val="17"/>
              </w:rPr>
              <w:t xml:space="preserve">[0.016]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-0.076 (0.047)</w:t>
            </w:r>
          </w:p>
          <w:p>
            <w:pPr>
              <w:keepNext/>
              <w:jc w:val="right"/>
            </w:pPr>
            <w:r>
              <w:rPr>
                <w:rFonts w:ascii="Calibri" w:cs="Calibri" w:eastAsia="Calibri" w:hAnsi="Calibri"/>
                <w:b w:val="false"/>
                <w:bCs w:val="false"/>
                <w:sz w:val="17"/>
                <w:szCs w:val="17"/>
              </w:rPr>
              <w:t xml:space="preserve">[0.107]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 (0.036)</w:t>
            </w:r>
          </w:p>
          <w:p>
            <w:pPr>
              <w:keepNext/>
              <w:jc w:val="right"/>
            </w:pPr>
            <w:r>
              <w:rPr>
                <w:rFonts w:ascii="Calibri" w:cs="Calibri" w:eastAsia="Calibri" w:hAnsi="Calibri"/>
                <w:b w:val="false"/>
                <w:bCs w:val="false"/>
                <w:sz w:val="17"/>
                <w:szCs w:val="17"/>
              </w:rPr>
              <w:t xml:space="preserve">[0.910]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0.039 (0.038)</w:t>
            </w:r>
          </w:p>
          <w:p>
            <w:pPr>
              <w:keepNext/>
              <w:jc w:val="right"/>
            </w:pPr>
            <w:r>
              <w:rPr>
                <w:rFonts w:ascii="Calibri" w:cs="Calibri" w:eastAsia="Calibri" w:hAnsi="Calibri"/>
                <w:b w:val="false"/>
                <w:bCs w:val="false"/>
                <w:sz w:val="17"/>
                <w:szCs w:val="17"/>
              </w:rPr>
              <w:t xml:space="preserve">[0.305]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0.045 (0.029)</w:t>
            </w:r>
          </w:p>
          <w:p>
            <w:pPr>
              <w:keepNext/>
              <w:jc w:val="right"/>
            </w:pPr>
            <w:r>
              <w:rPr>
                <w:rFonts w:ascii="Calibri" w:cs="Calibri" w:eastAsia="Calibri" w:hAnsi="Calibri"/>
                <w:b w:val="false"/>
                <w:bCs w:val="false"/>
                <w:sz w:val="17"/>
                <w:szCs w:val="17"/>
              </w:rPr>
              <w:t xml:space="preserve">[0.122]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[0.090]</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-0.213 (0.109)</w:t>
            </w:r>
          </w:p>
          <w:p>
            <w:pPr>
              <w:keepNext/>
              <w:jc w:val="right"/>
            </w:pPr>
            <w:r>
              <w:rPr>
                <w:rFonts w:ascii="Calibri" w:cs="Calibri" w:eastAsia="Calibri" w:hAnsi="Calibri"/>
                <w:b w:val="false"/>
                <w:bCs w:val="false"/>
                <w:sz w:val="17"/>
                <w:szCs w:val="17"/>
              </w:rPr>
              <w:t xml:space="preserve">[0.051]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-0.126 (0.070)</w:t>
            </w:r>
          </w:p>
          <w:p>
            <w:pPr>
              <w:keepNext/>
              <w:jc w:val="right"/>
            </w:pPr>
            <w:r>
              <w:rPr>
                <w:rFonts w:ascii="Calibri" w:cs="Calibri" w:eastAsia="Calibri" w:hAnsi="Calibri"/>
                <w:b w:val="false"/>
                <w:bCs w:val="false"/>
                <w:sz w:val="17"/>
                <w:szCs w:val="17"/>
              </w:rPr>
              <w:t xml:space="preserve">[0.074]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-0.040 (0.017)</w:t>
            </w:r>
          </w:p>
          <w:p>
            <w:pPr>
              <w:keepNext/>
              <w:jc w:val="right"/>
            </w:pPr>
            <w:r>
              <w:rPr>
                <w:rFonts w:ascii="Calibri" w:cs="Calibri" w:eastAsia="Calibri" w:hAnsi="Calibri"/>
                <w:b w:val="false"/>
                <w:bCs w:val="false"/>
                <w:sz w:val="17"/>
                <w:szCs w:val="17"/>
              </w:rPr>
              <w:t xml:space="preserve">[0.016]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-0.063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1,556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0.107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Dependent variable: remaining surplus,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From D+4 on, each prospect without a production record delivered nothing, so that coefficient is exactly zero, with no standard error. The low R-squared reflects how uneven outcomes are: most prospects deliver no NHL surplus.</w:t>
      </w:r>
    </w:p>
    <w:p>
      <w:pPr>
        <w:keepNext/>
        <w:spacing w:after="60" w:before="180"/>
      </w:pPr>
      <w:r>
        <w:rPr>
          <w:rFonts w:ascii="Calibri" w:cs="Calibri" w:eastAsia="Calibri" w:hAnsi="Calibri"/>
          <w:b/>
          <w:bCs/>
          <w:sz w:val="20"/>
          <w:szCs w:val="20"/>
        </w:rPr>
        <w:t xml:space="preserve">Table 24.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Adopted:</w:t>
            </w:r>
          </w:p>
          <w:p>
            <w:pPr>
              <w:keepNext/>
              <w:jc w:val="right"/>
            </w:pPr>
            <w:r>
              <w:rPr>
                <w:rFonts w:ascii="Calibri" w:cs="Calibri" w:eastAsia="Calibri" w:hAnsi="Calibri"/>
                <w:b/>
                <w:bCs/>
                <w:sz w:val="17"/>
                <w:szCs w:val="17"/>
              </w:rPr>
              <w:t xml:space="preserve">+ age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16.818 (1.792)</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13.269 (2.247)</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12.752 (2.224)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10.272 (2.458)</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-0.111 (0.035)</w:t>
            </w:r>
          </w:p>
          <w:p>
            <w:pPr>
              <w:keepNext/>
              <w:jc w:val="right"/>
            </w:pPr>
            <w:r>
              <w:rPr>
                <w:rFonts w:ascii="Calibri" w:cs="Calibri" w:eastAsia="Calibri" w:hAnsi="Calibri"/>
                <w:b w:val="false"/>
                <w:bCs w:val="false"/>
                <w:sz w:val="17"/>
                <w:szCs w:val="17"/>
              </w:rPr>
              <w:t xml:space="preserve">[0.001]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 (0.036)</w:t>
            </w:r>
          </w:p>
          <w:p>
            <w:pPr>
              <w:keepNext/>
              <w:jc w:val="right"/>
            </w:pPr>
            <w:r>
              <w:rPr>
                <w:rFonts w:ascii="Calibri" w:cs="Calibri" w:eastAsia="Calibri" w:hAnsi="Calibri"/>
                <w:b w:val="false"/>
                <w:bCs w:val="false"/>
                <w:sz w:val="17"/>
                <w:szCs w:val="17"/>
              </w:rPr>
              <w:t xml:space="preserve">[0.910]</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-0.179 (0.072)</w:t>
            </w:r>
          </w:p>
          <w:p>
            <w:pPr>
              <w:keepNext/>
              <w:jc w:val="right"/>
            </w:pPr>
            <w:r>
              <w:rPr>
                <w:rFonts w:ascii="Calibri" w:cs="Calibri" w:eastAsia="Calibri" w:hAnsi="Calibri"/>
                <w:b w:val="false"/>
                <w:bCs w:val="false"/>
                <w:sz w:val="17"/>
                <w:szCs w:val="17"/>
              </w:rPr>
              <w:t xml:space="preserve">[0.013]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 (0.071)</w:t>
            </w:r>
          </w:p>
          <w:p>
            <w:pPr>
              <w:keepNext/>
              <w:jc w:val="right"/>
            </w:pPr>
            <w:r>
              <w:rPr>
                <w:rFonts w:ascii="Calibri" w:cs="Calibri" w:eastAsia="Calibri" w:hAnsi="Calibri"/>
                <w:b w:val="false"/>
                <w:bCs w:val="false"/>
                <w:sz w:val="17"/>
                <w:szCs w:val="17"/>
              </w:rPr>
              <w:t xml:space="preserve">[0.017]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-0.126 (0.070)</w:t>
            </w:r>
          </w:p>
          <w:p>
            <w:pPr>
              <w:keepNext/>
              <w:jc w:val="right"/>
            </w:pPr>
            <w:r>
              <w:rPr>
                <w:rFonts w:ascii="Calibri" w:cs="Calibri" w:eastAsia="Calibri" w:hAnsi="Calibri"/>
                <w:b w:val="false"/>
                <w:bCs w:val="false"/>
                <w:sz w:val="17"/>
                <w:szCs w:val="17"/>
              </w:rPr>
              <w:t xml:space="preserve">[0.074]</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-0.063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r>
    </w:tbl>
    <w:p>
      <w:pPr>
        <w:spacing w:after="220" w:before="40"/>
      </w:pPr>
      <w:r>
        <w:rPr>
          <w:rFonts w:ascii="Calibri" w:cs="Calibri" w:eastAsia="Calibri" w:hAnsi="Calibri"/>
          <w:color w:val="52514E"/>
          <w:sz w:val="18"/>
          <w:szCs w:val="18"/>
        </w:rPr>
        <w:t xml:space="preserve">2,030 skaters who were prospects in D+2; as the previous table. Column (2) also adds the no-record indicator. Adding linear production lowers the star value's coefficient; adding its square raises R-squared further; adding age makes the square carry the value of production.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a player drafted at his first opportunity. Table 25 builds his value from the D+2 regression.</w:t>
      </w:r>
    </w:p>
    <w:p>
      <w:pPr>
        <w:keepNext/>
        <w:spacing w:after="60" w:before="180"/>
      </w:pPr>
      <w:r>
        <w:rPr>
          <w:rFonts w:ascii="Calibri" w:cs="Calibri" w:eastAsia="Calibri" w:hAnsi="Calibri"/>
          <w:b/>
          <w:bCs/>
          <w:sz w:val="20"/>
          <w:szCs w:val="20"/>
        </w:rPr>
        <w:t xml:space="preserve">Table 25. Nick Suzuki's value,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for his draft position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10.272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0.0153</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-0.126</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-0.0626</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$4.23M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$3.03M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$4.01M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w:t>
      </w:r>
    </w:p>
    <w:p>
      <w:pPr>
        <w:spacing w:after="120" w:before="60" w:line="276"/>
      </w:pPr>
      <w:r>
        <w:rPr>
          <w:rFonts w:ascii="Calibri" w:cs="Calibri" w:eastAsia="Calibri" w:hAnsi="Calibri"/>
        </w:rPr>
        <w:t xml:space="preserve">His scoring raises his value from $3.03 million on his draft position to $4.23 million: his production and its square add $3.54 million, and the age discount takes back $1.06 million. He was among the youngest a D+2 prospect can be; a prospect a year older with his production would be worth $0.96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says nothing about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$70.57 million ($61.19 million on draft position alone) and the undrafted at $6.01 million, the largest Brennan Menell at $0.67 million. Table 26 lists the ten most valuable. Of the drafted prospects, 63 are valued below zero, -$3.97 million in total: prospects with that profile, a low scorer from a late draft position, delivered slightly negative surplus on average, because when such players reach the NHL their cost tends to exceed the value of the wins they deliver.</w:t>
      </w:r>
    </w:p>
    <w:p>
      <w:pPr>
        <w:keepNext/>
        <w:spacing w:after="60" w:before="180"/>
      </w:pPr>
      <w:r>
        <w:rPr>
          <w:rFonts w:ascii="Calibri" w:cs="Calibri" w:eastAsia="Calibri" w:hAnsi="Calibri"/>
          <w:b/>
          <w:bCs/>
          <w:sz w:val="20"/>
          <w:szCs w:val="20"/>
        </w:rPr>
        <w:t xml:space="preserve">Table 26. The ten most valuable traded drafted prospects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100"/>
        <w:gridCol w:w="800"/>
        <w:gridCol w:w="1000"/>
        <w:gridCol w:w="700"/>
        <w:gridCol w:w="1500"/>
        <w:gridCol w:w="110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Drafted</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Production</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$3.03M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$4.23M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 #17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2012 #202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52.4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$2.48M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$0.53M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$2.03M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#57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$2.00M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 #25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$1.88M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2016 #27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$1.56M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$1.83M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w:t>
      </w:r>
    </w:p>
    <w:p>
      <w:pPr>
        <w:pStyle w:val="Heading2"/>
        <w:keepNext/>
        <w:spacing w:after="80" w:before="200"/>
      </w:pPr>
      <w:r>
        <w:rPr>
          <w:rFonts w:ascii="Calibri" w:cs="Calibri" w:eastAsia="Calibri" w:hAnsi="Calibri"/>
        </w:rPr>
        <w:t xml:space="preserve">Decision: D+5 and later stay on production</w:t>
      </w:r>
    </w:p>
    <w:p>
      <w:pPr>
        <w:spacing w:after="120" w:before="60" w:line="276"/>
      </w:pPr>
      <w:r>
        <w:rPr>
          <w:rFonts w:ascii="Calibri" w:cs="Calibri" w:eastAsia="Calibri" w:hAnsi="Calibri"/>
        </w:rPr>
        <w:t xml:space="preserve">From D+5 on, neither production term is statistically significant at the 5% level, alone or jointly (chi-squared 4.74 on 2 degrees of freedom, p = 0.093). The options were to keep the production terms there, to use draft position alone, or to value those prospects at zero. Production was kept: the model was specified before the test, it is the same form as in the earlier seasons with terms leaving as their evidence runs out, and it keeps late bloomers, whose scoring is the only sign of them. Little rides on it: the star value from D+5 on is $2.54 million.</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The player model states a player's value at the cap of his valuation season, $79.5 million in 2018-19. Pacioretty's and Tatar's values are restated at the 2025-26 cap, multiplied by 95.5 / 79.5 = 1.201, and the four values are added (Table 27, Figure 9).</w:t>
      </w:r>
    </w:p>
    <w:p>
      <w:pPr>
        <w:keepNext/>
        <w:spacing w:after="60" w:before="180"/>
      </w:pPr>
      <w:r>
        <w:rPr>
          <w:rFonts w:ascii="Calibri" w:cs="Calibri" w:eastAsia="Calibri" w:hAnsi="Calibri"/>
          <w:b/>
          <w:bCs/>
          <w:sz w:val="20"/>
          <w:szCs w:val="20"/>
        </w:rPr>
        <w:t xml:space="preserve">Table 27.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300"/>
        <w:gridCol w:w="1700"/>
        <w:gridCol w:w="1840"/>
      </w:tblGrid>
      <w:tr>
        <w:trPr>
          <w:tblHeader/>
        </w:trPr>
        <w:tc>
          <w:tcPr>
            <w:tcW w:type="dxa" w:w="2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Asset</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Received by</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Valued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At the 2018-19 cap</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At the 2025-26 cap</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Max Pacioretty</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 model (Sections 2-4)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-$11.07M</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-$13.30M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Tomas Tatar</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 model (Sections 2-4)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-$5.49M</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Nick Suzuki</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 model (Section 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$4.23M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2019 second-round pick</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Pick model (Section 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Total received by Montreal</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-$1.41M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Total received by Vegas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-$13.30M</w:t>
            </w:r>
          </w:p>
        </w:tc>
      </w:tr>
    </w:tbl>
    <w:p>
      <w:pPr>
        <w:spacing w:after="220" w:before="40"/>
      </w:pPr>
      <w:r>
        <w:rPr>
          <w:rFonts w:ascii="Calibri" w:cs="Calibri" w:eastAsia="Calibri" w:hAnsi="Calibri"/>
          <w:color w:val="52514E"/>
          <w:sz w:val="18"/>
          <w:szCs w:val="18"/>
        </w:rPr>
        <w:t xml:space="preserve">Surplus value in millions of dollars. Pacioretty's value includes the four-year extension he signed with Vegas on the day of the trade. Retained salary is not in these values (below).</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4003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003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asset's surplus value at the trade date, in millions of dollars at the 2025-26 cap, by the club that received it.</w:t>
      </w:r>
    </w:p>
    <w:p>
      <w:pPr>
        <w:spacing w:after="120" w:before="60" w:line="276"/>
      </w:pPr>
      <w:r>
        <w:rPr>
          <w:rFonts w:ascii="Calibri" w:cs="Calibri" w:eastAsia="Calibri" w:hAnsi="Calibri"/>
        </w:rPr>
        <w:t xml:space="preserve">At the trade date, both players carried contracts priced above their forecast play, so each club took on negative surplus value. Vegas received Pacioretty with the extension it chose to sign, worth -$13.30 million. Montreal gave up only the 2018-19 season of his old contract, worth $0.35 million, and received -$1.41 million: Tatar's -$6.60 million, partly offset by Suzuki's $4.23 million and the pick's $0.96 million.</w:t>
      </w:r>
    </w:p>
    <w:p>
      <w:pPr>
        <w:pStyle w:val="Heading2"/>
        <w:keepNext/>
        <w:spacing w:after="80" w:before="200"/>
      </w:pPr>
      <w:r>
        <w:rPr>
          <w:rFonts w:ascii="Calibri" w:cs="Calibri" w:eastAsia="Calibri" w:hAnsi="Calibri"/>
        </w:rPr>
        <w:t xml:space="preserve">Decision: 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as the player model did, or to charge it only the part it carries and charge the retained part to the club that kept it. The second was decided for the back-test: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w:t>
      </w:r>
    </w:p>
    <w:p>
      <w:pPr>
        <w:spacing w:after="120" w:before="60" w:line="276"/>
      </w:pPr>
      <w:r>
        <w:rPr>
          <w:rFonts w:ascii="Calibri" w:cs="Calibri" w:eastAsia="Calibri" w:hAnsi="Calibri"/>
        </w:rPr>
        <w:t xml:space="preserve">In this trade Montreal kept $450,000 of Pacioretty's 2018-19 cap hit, $0.54 million at the 2025-26 cap, and Vegas kept $500,000 of Tatar's in each of his three seasons, $1.75 million. Under the rule, Montreal's side becomes -$0.20 million and Vegas's -$14.51 million. The rule is built and awaits adoption. Built as it stands, it reads the retained amount from the trade ledger's fields, which record Montreal's retention but not Vegas's: Tatar's appears only in the text of his row. Of the 87 traded players whose row text shows a retention, 15 have no retained amount in the fields.</w:t>
      </w:r>
    </w:p>
    <w:p>
      <w:pPr>
        <w:pStyle w:val="Heading2"/>
        <w:keepNext/>
        <w:spacing w:after="80" w:before="200"/>
      </w:pPr>
      <w:r>
        <w:rPr>
          <w:rFonts w:ascii="Calibri" w:cs="Calibri" w:eastAsia="Calibri" w:hAnsi="Calibri"/>
        </w:rPr>
        <w:t xml:space="preserve">Decision: 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as the player model did, or to count only the part left. The part left was decided for the back-test,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the surplus to the end of club control, of which the valuation season carries about 2%. This trade was made before opening night, on October 3, 2018, so the whole season was left.</w:t>
      </w:r>
    </w:p>
    <w:p>
      <w:pPr>
        <w:pStyle w:val="Heading2"/>
        <w:keepNext/>
        <w:spacing w:after="80" w:before="200"/>
      </w:pPr>
      <w:r>
        <w:rPr>
          <w:rFonts w:ascii="Calibri" w:cs="Calibri" w:eastAsia="Calibri" w:hAnsi="Calibri"/>
        </w:rPr>
        <w:t xml:space="preserve">Open: an extension signed at the trade</w:t>
      </w:r>
    </w:p>
    <w:p>
      <w:pPr>
        <w:spacing w:after="120" w:before="60" w:line="276"/>
      </w:pPr>
      <w:r>
        <w:rPr>
          <w:rFonts w:ascii="Calibri" w:cs="Calibri" w:eastAsia="Calibri" w:hAnsi="Calibri"/>
        </w:rPr>
        <w:t xml:space="preserve">Pacioretty's value includes the extension Vegas signed with him on the day of the trade, because it was signed on or before the valuation date. That is what Vegas acquired, but it is not what Montreal gave up, which was one season worth $0.35 million. How the back-test counts an extension signed at a trade, on the acquiring side, the trading side, or neither, is not yet decided.</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control-season weights on decisions about contracts that ended from 2018-19 to 2024-25, the goaltender exit table on departures from 2018-19 to 2025-26, and the NHLe factors are one 2026 download of a table re-estimated with later seasons. Each runs past many of the trades it prices. The player forecast alone reads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charges first-round picks less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forecast is flat, the goaltender price line is fitted on WAR before the pull toward the league average but prices the pulled forecast, and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which assumes an undrafted player converts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reads eligibility from a later date.</w:t>
      </w:r>
    </w:p>
    <w:p>
      <w:pPr>
        <w:pStyle w:val="ListParagraph"/>
        <w:numPr>
          <w:ilvl w:val="0"/>
          <w:numId w:val="2"/>
        </w:numPr>
        <w:spacing w:after="60" w:before="20" w:line="276"/>
      </w:pPr>
      <w:r>
        <w:rPr>
          <w:rFonts w:ascii="Calibri" w:cs="Calibri" w:eastAsia="Calibri" w:hAnsi="Calibri"/>
        </w:rPr>
        <w:t xml:space="preserve">The trade side. Retained salary, the season left on an in-season trade, and conditional picks are decided or flagged for the back-test but not yet in the values; the draft lottery is not modelled; future picks are valued at their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6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0.6242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0.3991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0.3398 (0.0225)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0.2901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0.2727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0.0047 (0.0056)</w:t>
            </w:r>
          </w:p>
          <w:p>
            <w:pPr>
              <w:keepNext/>
              <w:jc w:val="right"/>
            </w:pPr>
            <w:r>
              <w:rPr>
                <w:rFonts w:ascii="Calibri" w:cs="Calibri" w:eastAsia="Calibri" w:hAnsi="Calibri"/>
                <w:b w:val="false"/>
                <w:bCs w:val="false"/>
                <w:sz w:val="15"/>
                <w:szCs w:val="15"/>
              </w:rPr>
              <w:t xml:space="preserve">[0.404]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-0.0005 (0.0072)</w:t>
            </w:r>
          </w:p>
          <w:p>
            <w:pPr>
              <w:keepNext/>
              <w:jc w:val="right"/>
            </w:pPr>
            <w:r>
              <w:rPr>
                <w:rFonts w:ascii="Calibri" w:cs="Calibri" w:eastAsia="Calibri" w:hAnsi="Calibri"/>
                <w:b w:val="false"/>
                <w:bCs w:val="false"/>
                <w:sz w:val="15"/>
                <w:szCs w:val="15"/>
              </w:rPr>
              <w:t xml:space="preserve">[0.944]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-0.0009 (0.0086)</w:t>
            </w:r>
          </w:p>
          <w:p>
            <w:pPr>
              <w:keepNext/>
              <w:jc w:val="right"/>
            </w:pPr>
            <w:r>
              <w:rPr>
                <w:rFonts w:ascii="Calibri" w:cs="Calibri" w:eastAsia="Calibri" w:hAnsi="Calibri"/>
                <w:b w:val="false"/>
                <w:bCs w:val="false"/>
                <w:sz w:val="15"/>
                <w:szCs w:val="15"/>
              </w:rPr>
              <w:t xml:space="preserve">[0.915]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-0.0004 (0.0098)</w:t>
            </w:r>
          </w:p>
          <w:p>
            <w:pPr>
              <w:keepNext/>
              <w:jc w:val="right"/>
            </w:pPr>
            <w:r>
              <w:rPr>
                <w:rFonts w:ascii="Calibri" w:cs="Calibri" w:eastAsia="Calibri" w:hAnsi="Calibri"/>
                <w:b w:val="false"/>
                <w:bCs w:val="false"/>
                <w:sz w:val="15"/>
                <w:szCs w:val="15"/>
              </w:rPr>
              <w:t xml:space="preserve">[0.964]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-0.0059 (0.0110)</w:t>
            </w:r>
          </w:p>
          <w:p>
            <w:pPr>
              <w:keepNext/>
              <w:jc w:val="right"/>
            </w:pPr>
            <w:r>
              <w:rPr>
                <w:rFonts w:ascii="Calibri" w:cs="Calibri" w:eastAsia="Calibri" w:hAnsi="Calibri"/>
                <w:b w:val="false"/>
                <w:bCs w:val="false"/>
                <w:sz w:val="15"/>
                <w:szCs w:val="15"/>
              </w:rPr>
              <w:t xml:space="preserve">[0.590]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-0.0032 (0.0124)</w:t>
            </w:r>
          </w:p>
          <w:p>
            <w:pPr>
              <w:keepNext/>
              <w:jc w:val="right"/>
            </w:pPr>
            <w:r>
              <w:rPr>
                <w:rFonts w:ascii="Calibri" w:cs="Calibri" w:eastAsia="Calibri" w:hAnsi="Calibri"/>
                <w:b w:val="false"/>
                <w:bCs w:val="false"/>
                <w:sz w:val="15"/>
                <w:szCs w:val="15"/>
              </w:rPr>
              <w:t xml:space="preserve">[0.794]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0.0214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(0.0024)</w:t>
            </w:r>
          </w:p>
          <w:p>
            <w:pPr>
              <w:keepNext/>
              <w:jc w:val="right"/>
            </w:pPr>
            <w:r>
              <w:rPr>
                <w:rFonts w:ascii="Calibri" w:cs="Calibri" w:eastAsia="Calibri" w:hAnsi="Calibri"/>
                <w:b w:val="false"/>
                <w:bCs w:val="false"/>
                <w:sz w:val="15"/>
                <w:szCs w:val="15"/>
              </w:rPr>
              <w:t xml:space="preserve">[0.024]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-0.0103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-0.0135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-0.0154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-0.0162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-0.0191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-0.0129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0.0380 (0.0025)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(0.0030)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0.0390 (0.0034)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0.0341 (0.0042)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0.0380 (0.0045)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0.1942 (0.0108)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0.2918 (0.0145)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0.3282 (0.0169)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0.3588 (0.0193)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0.3754 (0.0217)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0.4654 (0.0251)</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-0.305 (0.013)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-0.330 (0.015)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-0.359 (0.018)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-0.381 (0.022)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-0.394 (0.027)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-0.418 (0.035)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[0.108]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[0.189]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(0.002)</w:t>
            </w:r>
          </w:p>
          <w:p>
            <w:pPr>
              <w:keepNext/>
              <w:jc w:val="right"/>
            </w:pPr>
            <w:r>
              <w:rPr>
                <w:rFonts w:ascii="Calibri" w:cs="Calibri" w:eastAsia="Calibri" w:hAnsi="Calibri"/>
                <w:b w:val="false"/>
                <w:bCs w:val="false"/>
                <w:sz w:val="15"/>
                <w:szCs w:val="15"/>
              </w:rPr>
              <w:t xml:space="preserve">[0.234]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[0.414]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[0.785]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(0.003)</w:t>
            </w:r>
          </w:p>
          <w:p>
            <w:pPr>
              <w:keepNext/>
              <w:jc w:val="right"/>
            </w:pPr>
            <w:r>
              <w:rPr>
                <w:rFonts w:ascii="Calibri" w:cs="Calibri" w:eastAsia="Calibri" w:hAnsi="Calibri"/>
                <w:b w:val="false"/>
                <w:bCs w:val="false"/>
                <w:sz w:val="15"/>
                <w:szCs w:val="15"/>
              </w:rPr>
              <w:t xml:space="preserve">[0.960]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0.815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0.869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0.895 (0.053)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0.875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0.831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0.799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4.384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4.182 (0.158)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3.966 (0.168)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3.831 (0.173)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3.754 (0.184)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3.828 (0.207)</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(0.013)</w:t>
            </w:r>
          </w:p>
          <w:p>
            <w:pPr>
              <w:keepNext/>
              <w:jc w:val="right"/>
            </w:pPr>
            <w:r>
              <w:rPr>
                <w:rFonts w:ascii="Calibri" w:cs="Calibri" w:eastAsia="Calibri" w:hAnsi="Calibri"/>
                <w:b w:val="false"/>
                <w:bCs w:val="false"/>
                <w:sz w:val="15"/>
                <w:szCs w:val="15"/>
              </w:rPr>
              <w:t xml:space="preserve">[0.042]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0.020 (0.015)</w:t>
            </w:r>
          </w:p>
          <w:p>
            <w:pPr>
              <w:keepNext/>
              <w:jc w:val="right"/>
            </w:pPr>
            <w:r>
              <w:rPr>
                <w:rFonts w:ascii="Calibri" w:cs="Calibri" w:eastAsia="Calibri" w:hAnsi="Calibri"/>
                <w:b w:val="false"/>
                <w:bCs w:val="false"/>
                <w:sz w:val="15"/>
                <w:szCs w:val="15"/>
              </w:rPr>
              <w:t xml:space="preserve">[0.193]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(0.018)</w:t>
            </w:r>
          </w:p>
          <w:p>
            <w:pPr>
              <w:keepNext/>
              <w:jc w:val="right"/>
            </w:pPr>
            <w:r>
              <w:rPr>
                <w:rFonts w:ascii="Calibri" w:cs="Calibri" w:eastAsia="Calibri" w:hAnsi="Calibri"/>
                <w:b w:val="false"/>
                <w:bCs w:val="false"/>
                <w:sz w:val="15"/>
                <w:szCs w:val="15"/>
              </w:rPr>
              <w:t xml:space="preserve">[0.618]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(0.021)</w:t>
            </w:r>
          </w:p>
          <w:p>
            <w:pPr>
              <w:keepNext/>
              <w:jc w:val="right"/>
            </w:pPr>
            <w:r>
              <w:rPr>
                <w:rFonts w:ascii="Calibri" w:cs="Calibri" w:eastAsia="Calibri" w:hAnsi="Calibri"/>
                <w:b w:val="false"/>
                <w:bCs w:val="false"/>
                <w:sz w:val="15"/>
                <w:szCs w:val="15"/>
              </w:rPr>
              <w:t xml:space="preserve">[0.778]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 (0.025)</w:t>
            </w:r>
          </w:p>
          <w:p>
            <w:pPr>
              <w:keepNext/>
              <w:jc w:val="right"/>
            </w:pPr>
            <w:r>
              <w:rPr>
                <w:rFonts w:ascii="Calibri" w:cs="Calibri" w:eastAsia="Calibri" w:hAnsi="Calibri"/>
                <w:b w:val="false"/>
                <w:bCs w:val="false"/>
                <w:sz w:val="15"/>
                <w:szCs w:val="15"/>
              </w:rPr>
              <w:t xml:space="preserve">[0.156]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0.359 (0.065)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0.461 (0.070)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0.491 (0.077)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0.515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0.521 (0.093)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0.540 (0.103)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2.059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1.582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1.270 (0.156)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1.107 (0.172)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1.164 (0.194)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1.362 (0.242)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1.179 (0.080)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0.522 (0.076)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0.294 (0.081)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0.165 (0.086)</w:t>
            </w:r>
          </w:p>
          <w:p>
            <w:pPr>
              <w:keepNext/>
              <w:jc w:val="right"/>
            </w:pPr>
            <w:r>
              <w:rPr>
                <w:rFonts w:ascii="Calibri" w:cs="Calibri" w:eastAsia="Calibri" w:hAnsi="Calibri"/>
                <w:b w:val="false"/>
                <w:bCs w:val="false"/>
                <w:sz w:val="15"/>
                <w:szCs w:val="15"/>
              </w:rPr>
              <w:t xml:space="preserve">[0.055]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(0.092)</w:t>
            </w:r>
          </w:p>
          <w:p>
            <w:pPr>
              <w:keepNext/>
              <w:jc w:val="right"/>
            </w:pPr>
            <w:r>
              <w:rPr>
                <w:rFonts w:ascii="Calibri" w:cs="Calibri" w:eastAsia="Calibri" w:hAnsi="Calibri"/>
                <w:b w:val="false"/>
                <w:bCs w:val="false"/>
                <w:sz w:val="15"/>
                <w:szCs w:val="15"/>
              </w:rPr>
              <w:t xml:space="preserve">[0.945]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-0.248 (0.100)</w:t>
            </w:r>
          </w:p>
          <w:p>
            <w:pPr>
              <w:keepNext/>
              <w:jc w:val="right"/>
            </w:pPr>
            <w:r>
              <w:rPr>
                <w:rFonts w:ascii="Calibri" w:cs="Calibri" w:eastAsia="Calibri" w:hAnsi="Calibri"/>
                <w:b w:val="false"/>
                <w:bCs w:val="false"/>
                <w:sz w:val="15"/>
                <w:szCs w:val="15"/>
              </w:rPr>
              <w:t xml:space="preserve">[0.014]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-2.763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-2.206 (0.110)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-1.979 (0.114)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-1.818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-1.638 (0.120)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-1.430 (0.128)</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24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17.584 (1.756)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0.249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15.508 (2.080)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-0.314 (0.118)</w:t>
            </w:r>
          </w:p>
          <w:p>
            <w:pPr>
              <w:keepNext/>
              <w:jc w:val="right"/>
            </w:pPr>
            <w:r>
              <w:rPr>
                <w:rFonts w:ascii="Calibri" w:cs="Calibri" w:eastAsia="Calibri" w:hAnsi="Calibri"/>
                <w:b w:val="false"/>
                <w:bCs w:val="false"/>
                <w:sz w:val="15"/>
                <w:szCs w:val="15"/>
              </w:rPr>
              <w:t xml:space="preserve">[0.008]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13.493 (1.817)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-0.126 (0.050)</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-0.263 (0.111)</w:t>
            </w:r>
          </w:p>
          <w:p>
            <w:pPr>
              <w:keepNext/>
              <w:jc w:val="right"/>
            </w:pPr>
            <w:r>
              <w:rPr>
                <w:rFonts w:ascii="Calibri" w:cs="Calibri" w:eastAsia="Calibri" w:hAnsi="Calibri"/>
                <w:b w:val="false"/>
                <w:bCs w:val="false"/>
                <w:sz w:val="15"/>
                <w:szCs w:val="15"/>
              </w:rPr>
              <w:t xml:space="preserve">[0.017]</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11.467 (2.024)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-0.076 (0.047)</w:t>
            </w:r>
          </w:p>
          <w:p>
            <w:pPr>
              <w:keepNext/>
              <w:jc w:val="right"/>
            </w:pPr>
            <w:r>
              <w:rPr>
                <w:rFonts w:ascii="Calibri" w:cs="Calibri" w:eastAsia="Calibri" w:hAnsi="Calibri"/>
                <w:b w:val="false"/>
                <w:bCs w:val="false"/>
                <w:sz w:val="15"/>
                <w:szCs w:val="15"/>
              </w:rPr>
              <w:t xml:space="preserve">[0.107]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-0.213 (0.109)</w:t>
            </w:r>
          </w:p>
          <w:p>
            <w:pPr>
              <w:keepNext/>
              <w:jc w:val="right"/>
            </w:pPr>
            <w:r>
              <w:rPr>
                <w:rFonts w:ascii="Calibri" w:cs="Calibri" w:eastAsia="Calibri" w:hAnsi="Calibri"/>
                <w:b w:val="false"/>
                <w:bCs w:val="false"/>
                <w:sz w:val="15"/>
                <w:szCs w:val="15"/>
              </w:rPr>
              <w:t xml:space="preserve">[0.051]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16.818 (1.792)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13.269 (2.247)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-0.179 (0.072)</w:t>
            </w:r>
          </w:p>
          <w:p>
            <w:pPr>
              <w:keepNext/>
              <w:jc w:val="right"/>
            </w:pPr>
            <w:r>
              <w:rPr>
                <w:rFonts w:ascii="Calibri" w:cs="Calibri" w:eastAsia="Calibri" w:hAnsi="Calibri"/>
                <w:b w:val="false"/>
                <w:bCs w:val="false"/>
                <w:sz w:val="15"/>
                <w:szCs w:val="15"/>
              </w:rPr>
              <w:t xml:space="preserve">[0.013]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12.752 (2.224)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-0.111 (0.035)</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-0.170 (0.071)</w:t>
            </w:r>
          </w:p>
          <w:p>
            <w:pPr>
              <w:keepNext/>
              <w:jc w:val="right"/>
            </w:pPr>
            <w:r>
              <w:rPr>
                <w:rFonts w:ascii="Calibri" w:cs="Calibri" w:eastAsia="Calibri" w:hAnsi="Calibri"/>
                <w:b w:val="false"/>
                <w:bCs w:val="false"/>
                <w:sz w:val="15"/>
                <w:szCs w:val="15"/>
              </w:rPr>
              <w:t xml:space="preserve">[0.017]</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10.272 (2.458)</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 (0.036)</w:t>
            </w:r>
          </w:p>
          <w:p>
            <w:pPr>
              <w:keepNext/>
              <w:jc w:val="right"/>
            </w:pPr>
            <w:r>
              <w:rPr>
                <w:rFonts w:ascii="Calibri" w:cs="Calibri" w:eastAsia="Calibri" w:hAnsi="Calibri"/>
                <w:b w:val="false"/>
                <w:bCs w:val="false"/>
                <w:sz w:val="15"/>
                <w:szCs w:val="15"/>
              </w:rPr>
              <w:t xml:space="preserve">[0.910]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-0.126 (0.070)</w:t>
            </w:r>
          </w:p>
          <w:p>
            <w:pPr>
              <w:keepNext/>
              <w:jc w:val="right"/>
            </w:pPr>
            <w:r>
              <w:rPr>
                <w:rFonts w:ascii="Calibri" w:cs="Calibri" w:eastAsia="Calibri" w:hAnsi="Calibri"/>
                <w:b w:val="false"/>
                <w:bCs w:val="false"/>
                <w:sz w:val="15"/>
                <w:szCs w:val="15"/>
              </w:rPr>
              <w:t xml:space="preserve">[0.074]</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-0.063 (0.015)</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14.125 (2.207)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9.732 (3.042)</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(0.015)</w:t>
            </w:r>
          </w:p>
          <w:p>
            <w:pPr>
              <w:keepNext/>
              <w:jc w:val="right"/>
            </w:pPr>
            <w:r>
              <w:rPr>
                <w:rFonts w:ascii="Calibri" w:cs="Calibri" w:eastAsia="Calibri" w:hAnsi="Calibri"/>
                <w:b w:val="false"/>
                <w:bCs w:val="false"/>
                <w:sz w:val="15"/>
                <w:szCs w:val="15"/>
              </w:rPr>
              <w:t xml:space="preserve">[0.001]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10.399 (3.013)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 (0.015)</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7.972 (3.313)</w:t>
            </w:r>
          </w:p>
          <w:p>
            <w:pPr>
              <w:keepNext/>
              <w:jc w:val="right"/>
            </w:pPr>
            <w:r>
              <w:rPr>
                <w:rFonts w:ascii="Calibri" w:cs="Calibri" w:eastAsia="Calibri" w:hAnsi="Calibri"/>
                <w:b w:val="false"/>
                <w:bCs w:val="false"/>
                <w:sz w:val="15"/>
                <w:szCs w:val="15"/>
              </w:rPr>
              <w:t xml:space="preserve">[0.016]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(0.038)</w:t>
            </w:r>
          </w:p>
          <w:p>
            <w:pPr>
              <w:keepNext/>
              <w:jc w:val="right"/>
            </w:pPr>
            <w:r>
              <w:rPr>
                <w:rFonts w:ascii="Calibri" w:cs="Calibri" w:eastAsia="Calibri" w:hAnsi="Calibri"/>
                <w:b w:val="false"/>
                <w:bCs w:val="false"/>
                <w:sz w:val="15"/>
                <w:szCs w:val="15"/>
              </w:rPr>
              <w:t xml:space="preserve">[0.305]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-0.040 (0.017)</w:t>
            </w:r>
          </w:p>
          <w:p>
            <w:pPr>
              <w:keepNext/>
              <w:jc w:val="right"/>
            </w:pPr>
            <w:r>
              <w:rPr>
                <w:rFonts w:ascii="Calibri" w:cs="Calibri" w:eastAsia="Calibri" w:hAnsi="Calibri"/>
                <w:b w:val="false"/>
                <w:bCs w:val="false"/>
                <w:sz w:val="15"/>
                <w:szCs w:val="15"/>
              </w:rPr>
              <w:t xml:space="preserve">[0.016]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6.563 (1.590)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-0.389 (2.096)</w:t>
            </w:r>
          </w:p>
          <w:p>
            <w:pPr>
              <w:keepNext/>
              <w:jc w:val="right"/>
            </w:pPr>
            <w:r>
              <w:rPr>
                <w:rFonts w:ascii="Calibri" w:cs="Calibri" w:eastAsia="Calibri" w:hAnsi="Calibri"/>
                <w:b w:val="false"/>
                <w:bCs w:val="false"/>
                <w:sz w:val="15"/>
                <w:szCs w:val="15"/>
              </w:rPr>
              <w:t xml:space="preserve">[0.853]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 (0.025)</w:t>
            </w:r>
          </w:p>
          <w:p>
            <w:pPr>
              <w:keepNext/>
              <w:jc w:val="right"/>
            </w:pPr>
            <w:r>
              <w:rPr>
                <w:rFonts w:ascii="Calibri" w:cs="Calibri" w:eastAsia="Calibri" w:hAnsi="Calibri"/>
                <w:b w:val="false"/>
                <w:bCs w:val="false"/>
                <w:sz w:val="15"/>
                <w:szCs w:val="15"/>
              </w:rPr>
              <w:t xml:space="preserve">[0.853]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1.672 (2.001)</w:t>
            </w:r>
          </w:p>
          <w:p>
            <w:pPr>
              <w:keepNext/>
              <w:jc w:val="right"/>
            </w:pPr>
            <w:r>
              <w:rPr>
                <w:rFonts w:ascii="Calibri" w:cs="Calibri" w:eastAsia="Calibri" w:hAnsi="Calibri"/>
                <w:b w:val="false"/>
                <w:bCs w:val="false"/>
                <w:sz w:val="15"/>
                <w:szCs w:val="15"/>
              </w:rPr>
              <w:t xml:space="preserve">[0.403]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-0.020 (0.025)</w:t>
            </w:r>
          </w:p>
          <w:p>
            <w:pPr>
              <w:keepNext/>
              <w:jc w:val="right"/>
            </w:pPr>
            <w:r>
              <w:rPr>
                <w:rFonts w:ascii="Calibri" w:cs="Calibri" w:eastAsia="Calibri" w:hAnsi="Calibri"/>
                <w:b w:val="false"/>
                <w:bCs w:val="false"/>
                <w:sz w:val="15"/>
                <w:szCs w:val="15"/>
              </w:rPr>
              <w:t xml:space="preserve">[0.425]</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0.045 (0.029)</w:t>
            </w:r>
          </w:p>
          <w:p>
            <w:pPr>
              <w:keepNext/>
              <w:jc w:val="right"/>
            </w:pPr>
            <w:r>
              <w:rPr>
                <w:rFonts w:ascii="Calibri" w:cs="Calibri" w:eastAsia="Calibri" w:hAnsi="Calibri"/>
                <w:b w:val="false"/>
                <w:bCs w:val="false"/>
                <w:sz w:val="15"/>
                <w:szCs w:val="15"/>
              </w:rPr>
              <w:t xml:space="preserve">[0.122]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w:t>
            </w:r>
          </w:p>
          <w:p>
            <w:pPr>
              <w:keepNext/>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0.604 (0.590)</w:t>
            </w:r>
          </w:p>
          <w:p>
            <w:pPr>
              <w:keepNext/>
              <w:jc w:val="right"/>
            </w:pPr>
            <w:r>
              <w:rPr>
                <w:rFonts w:ascii="Calibri" w:cs="Calibri" w:eastAsia="Calibri" w:hAnsi="Calibri"/>
                <w:b w:val="false"/>
                <w:bCs w:val="false"/>
                <w:sz w:val="15"/>
                <w:szCs w:val="15"/>
              </w:rPr>
              <w:t xml:space="preserve">[0.306]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-1.151 (1.132)</w:t>
            </w:r>
          </w:p>
          <w:p>
            <w:pPr>
              <w:keepNext/>
              <w:jc w:val="right"/>
            </w:pPr>
            <w:r>
              <w:rPr>
                <w:rFonts w:ascii="Calibri" w:cs="Calibri" w:eastAsia="Calibri" w:hAnsi="Calibri"/>
                <w:b w:val="false"/>
                <w:bCs w:val="false"/>
                <w:sz w:val="15"/>
                <w:szCs w:val="15"/>
              </w:rPr>
              <w:t xml:space="preserve">[0.309]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0.017 (0.016)</w:t>
            </w:r>
          </w:p>
          <w:p>
            <w:pPr>
              <w:keepNext/>
              <w:jc w:val="right"/>
            </w:pPr>
            <w:r>
              <w:rPr>
                <w:rFonts w:ascii="Calibri" w:cs="Calibri" w:eastAsia="Calibri" w:hAnsi="Calibri"/>
                <w:b w:val="false"/>
                <w:bCs w:val="false"/>
                <w:sz w:val="15"/>
                <w:szCs w:val="15"/>
              </w:rPr>
              <w:t xml:space="preserve">[0.310]</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(0.945)</w:t>
            </w:r>
          </w:p>
          <w:p>
            <w:pPr>
              <w:keepNext/>
              <w:jc w:val="right"/>
            </w:pPr>
            <w:r>
              <w:rPr>
                <w:rFonts w:ascii="Calibri" w:cs="Calibri" w:eastAsia="Calibri" w:hAnsi="Calibri"/>
                <w:b w:val="false"/>
                <w:bCs w:val="false"/>
                <w:sz w:val="15"/>
                <w:szCs w:val="15"/>
              </w:rPr>
              <w:t xml:space="preserve">[0.961]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[0.063]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(0.014)</w:t>
            </w:r>
          </w:p>
          <w:p>
            <w:pPr>
              <w:keepNext/>
              <w:jc w:val="right"/>
            </w:pPr>
            <w:r>
              <w:rPr>
                <w:rFonts w:ascii="Calibri" w:cs="Calibri" w:eastAsia="Calibri" w:hAnsi="Calibri"/>
                <w:b w:val="false"/>
                <w:bCs w:val="false"/>
                <w:sz w:val="15"/>
                <w:szCs w:val="15"/>
              </w:rPr>
              <w:t xml:space="preserve">[0.961]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0.000 (–)</w:t>
            </w:r>
          </w:p>
          <w:p>
            <w:pPr>
              <w:keepNext w:val="false"/>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0.035</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 Where an effect was measured before the arbitration cost was adopted, it is a percentage of the star value then and is marked so.</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surplus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mean pick from $1.68 million to $1.50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pick's value moves by under 0.5%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4.1%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Surplus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2.2% of drafted skaters' surplus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would put a first-overall goaltender near $63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Effects marked "qualifying-offer chain" were measured on October 9, 2026, before the arbitration cost; the others on the model of their date.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25ee4be3d58508605cc3cb23fb32052f5c47a0cd.png"/><Relationship Id="rId10" Type="http://schemas.openxmlformats.org/officeDocument/2006/relationships/image" Target="media/f4b0f56664c1462baa37d6d1aa4e4cacac2bd2af.png"/><Relationship Id="rId11" Type="http://schemas.openxmlformats.org/officeDocument/2006/relationships/image" Target="media/9c566949ec7451a3eba46adede86583915666a91.png"/><Relationship Id="rId12" Type="http://schemas.openxmlformats.org/officeDocument/2006/relationships/image" Target="media/de7403452ebb7228c0f79710ece3f6580936568e.png"/><Relationship Id="rId13" Type="http://schemas.openxmlformats.org/officeDocument/2006/relationships/image" Target="media/81d8cd73bd58e531aa80fb3b02e9d02af0f212ee.png"/><Relationship Id="rId14" Type="http://schemas.openxmlformats.org/officeDocument/2006/relationships/image" Target="media/48545a3f988f891987c4e4d0c24705a61c2cd194.png"/><Relationship Id="rId15" Type="http://schemas.openxmlformats.org/officeDocument/2006/relationships/image" Target="media/f2a30ba09504ce46ccee36a9c5711d75727ce76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2026-10-20T12:43:06.799Z</dcterms:created>
  <dcterms:modified xsi:type="dcterms:W3CDTF">2026-10-20T12:43:06.799Z</dcterms:modified>
</cp:coreProperties>
</file>

<file path=docProps/custom.xml><?xml version="1.0" encoding="utf-8"?>
<Properties xmlns="http://schemas.openxmlformats.org/officeDocument/2006/custom-properties" xmlns:vt="http://schemas.openxmlformats.org/officeDocument/2006/docPropsVTypes"/>
</file>