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773CA" w14:textId="57138180" w:rsidR="009B1221" w:rsidRPr="00B77B0F" w:rsidRDefault="008E65BB" w:rsidP="00283639">
      <w:pPr>
        <w:pStyle w:val="Title"/>
        <w:jc w:val="center"/>
        <w:rPr>
          <w:b/>
          <w:color w:val="92D050"/>
        </w:rPr>
      </w:pPr>
      <w:r w:rsidRPr="00B77B0F">
        <w:rPr>
          <w:b/>
          <w:color w:val="92D050"/>
        </w:rPr>
        <w:t>Accord de confidentialité</w:t>
      </w:r>
    </w:p>
    <w:p w14:paraId="1711D969" w14:textId="77777777" w:rsidR="009B1221" w:rsidRDefault="009B1221" w:rsidP="0007073F">
      <w:pPr>
        <w:jc w:val="both"/>
      </w:pPr>
    </w:p>
    <w:p w14:paraId="77E3E92D" w14:textId="77777777" w:rsidR="008E65BB" w:rsidRDefault="008E65BB" w:rsidP="008E65BB">
      <w:pPr>
        <w:jc w:val="both"/>
      </w:pPr>
      <w:r>
        <w:t xml:space="preserve">La société </w:t>
      </w:r>
      <w:r w:rsidRPr="002428FB">
        <w:rPr>
          <w:b/>
        </w:rPr>
        <w:t>TNP Consultants</w:t>
      </w:r>
      <w:r>
        <w:t xml:space="preserve">, SAS au capital de 1 000 000€ </w:t>
      </w:r>
    </w:p>
    <w:p w14:paraId="7D754BF2" w14:textId="77777777" w:rsidR="008E65BB" w:rsidRDefault="008E65BB" w:rsidP="008E65BB">
      <w:pPr>
        <w:jc w:val="both"/>
      </w:pPr>
      <w:r>
        <w:t xml:space="preserve">Immatriculée au RCS </w:t>
      </w:r>
      <w:r w:rsidRPr="00527BF8">
        <w:t>de Nanterre</w:t>
      </w:r>
      <w:r>
        <w:t xml:space="preserve"> sous le numéro 501 450 902</w:t>
      </w:r>
    </w:p>
    <w:p w14:paraId="17EF72A3" w14:textId="33DEFFA6" w:rsidR="008E65BB" w:rsidRDefault="008E65BB" w:rsidP="008E65BB">
      <w:pPr>
        <w:jc w:val="both"/>
      </w:pPr>
      <w:r>
        <w:t>Dont le siège social est situé</w:t>
      </w:r>
      <w:r w:rsidR="00D211B0">
        <w:t xml:space="preserve"> </w:t>
      </w:r>
      <w:r>
        <w:t xml:space="preserve">: 31 rue du Pont, 92200 Neuilly sur Seine </w:t>
      </w:r>
    </w:p>
    <w:p w14:paraId="580D8419" w14:textId="11C2CBBF" w:rsidR="008E65BB" w:rsidRDefault="008E65BB" w:rsidP="008E65BB">
      <w:pPr>
        <w:jc w:val="both"/>
      </w:pPr>
      <w:r>
        <w:t xml:space="preserve">Représentée par </w:t>
      </w:r>
      <w:r w:rsidR="00DF6601">
        <w:t>Rim FERHAH</w:t>
      </w:r>
      <w:r>
        <w:t xml:space="preserve">, en sa qualité de </w:t>
      </w:r>
      <w:r w:rsidR="00DF6601">
        <w:t>Directrice Associée</w:t>
      </w:r>
    </w:p>
    <w:p w14:paraId="488A46A2" w14:textId="77777777" w:rsidR="008E65BB" w:rsidRDefault="008E65BB" w:rsidP="008E65BB">
      <w:pPr>
        <w:jc w:val="both"/>
      </w:pPr>
    </w:p>
    <w:p w14:paraId="1991855B" w14:textId="6DBA1D1F" w:rsidR="008E65BB" w:rsidRDefault="008E65BB" w:rsidP="008E65BB">
      <w:pPr>
        <w:jc w:val="both"/>
      </w:pPr>
      <w:r>
        <w:t>Ci-après désignée "TNP"</w:t>
      </w:r>
    </w:p>
    <w:p w14:paraId="7EB5B877" w14:textId="5EBB2B50" w:rsidR="008E65BB" w:rsidRDefault="008E65BB" w:rsidP="008E65BB">
      <w:pPr>
        <w:jc w:val="both"/>
      </w:pPr>
      <w:r>
        <w:t xml:space="preserve">D’une part, </w:t>
      </w:r>
    </w:p>
    <w:p w14:paraId="4D797BAC" w14:textId="77777777" w:rsidR="008E65BB" w:rsidRDefault="008E65BB" w:rsidP="008E65BB">
      <w:pPr>
        <w:jc w:val="both"/>
      </w:pPr>
    </w:p>
    <w:p w14:paraId="756F42C5" w14:textId="13D21C94" w:rsidR="009B1221" w:rsidRDefault="009B1221" w:rsidP="0007073F">
      <w:pPr>
        <w:jc w:val="both"/>
      </w:pPr>
      <w:r>
        <w:t xml:space="preserve">La société </w:t>
      </w:r>
      <w:proofErr w:type="spellStart"/>
      <w:r w:rsidR="003961D2">
        <w:rPr>
          <w:b/>
        </w:rPr>
        <w:t>Avanquest</w:t>
      </w:r>
      <w:proofErr w:type="spellEnd"/>
      <w:r w:rsidR="003961D2">
        <w:rPr>
          <w:b/>
        </w:rPr>
        <w:t xml:space="preserve"> Software</w:t>
      </w:r>
      <w:r>
        <w:t xml:space="preserve">, </w:t>
      </w:r>
      <w:r w:rsidR="003961D2">
        <w:t>SAS</w:t>
      </w:r>
    </w:p>
    <w:p w14:paraId="48617979" w14:textId="1E6FE493" w:rsidR="009B1221" w:rsidRDefault="009B1221" w:rsidP="0007073F">
      <w:pPr>
        <w:jc w:val="both"/>
      </w:pPr>
      <w:r>
        <w:t xml:space="preserve">Immatriculée au RCS de Nanterre sous le numéro </w:t>
      </w:r>
      <w:r w:rsidR="00365E1E" w:rsidRPr="00365E1E">
        <w:t>484 732 458</w:t>
      </w:r>
    </w:p>
    <w:p w14:paraId="5E7E052D" w14:textId="6F600AE7" w:rsidR="009B1221" w:rsidRDefault="009B1221" w:rsidP="003961D2">
      <w:pPr>
        <w:jc w:val="both"/>
      </w:pPr>
      <w:r>
        <w:t xml:space="preserve">Dont le siège social est </w:t>
      </w:r>
      <w:proofErr w:type="gramStart"/>
      <w:r>
        <w:t>situé:</w:t>
      </w:r>
      <w:proofErr w:type="gramEnd"/>
      <w:r>
        <w:t xml:space="preserve"> </w:t>
      </w:r>
      <w:r w:rsidR="003961D2">
        <w:t xml:space="preserve">Tour </w:t>
      </w:r>
      <w:proofErr w:type="spellStart"/>
      <w:r w:rsidR="003961D2">
        <w:t>Adamas</w:t>
      </w:r>
      <w:proofErr w:type="spellEnd"/>
      <w:r w:rsidR="003961D2">
        <w:t xml:space="preserve">, </w:t>
      </w:r>
      <w:r w:rsidR="003961D2">
        <w:t>2 rue Berthelot</w:t>
      </w:r>
      <w:r w:rsidR="003961D2">
        <w:t xml:space="preserve"> </w:t>
      </w:r>
      <w:r w:rsidR="003961D2">
        <w:t xml:space="preserve">92400 </w:t>
      </w:r>
      <w:r w:rsidR="003961D2">
        <w:t xml:space="preserve">- </w:t>
      </w:r>
      <w:r w:rsidR="003961D2">
        <w:t>Courbevoie</w:t>
      </w:r>
      <w:r w:rsidR="003961D2">
        <w:t xml:space="preserve"> - </w:t>
      </w:r>
      <w:r w:rsidR="003961D2">
        <w:t>France</w:t>
      </w:r>
    </w:p>
    <w:p w14:paraId="2399709B" w14:textId="47D81825" w:rsidR="009B1221" w:rsidRDefault="009B1221" w:rsidP="0007073F">
      <w:pPr>
        <w:jc w:val="both"/>
      </w:pPr>
      <w:r>
        <w:t xml:space="preserve">Représentée par </w:t>
      </w:r>
      <w:r w:rsidR="003961D2" w:rsidRPr="003961D2">
        <w:rPr>
          <w:b/>
          <w:bCs/>
        </w:rPr>
        <w:t xml:space="preserve">Azziz </w:t>
      </w:r>
      <w:proofErr w:type="spellStart"/>
      <w:r w:rsidR="003961D2" w:rsidRPr="003961D2">
        <w:rPr>
          <w:b/>
          <w:bCs/>
        </w:rPr>
        <w:t>Mimouni</w:t>
      </w:r>
      <w:proofErr w:type="spellEnd"/>
      <w:r>
        <w:t xml:space="preserve">, en sa qualité de </w:t>
      </w:r>
      <w:r w:rsidR="003961D2" w:rsidRPr="003961D2">
        <w:rPr>
          <w:b/>
          <w:bCs/>
        </w:rPr>
        <w:t>DPO</w:t>
      </w:r>
      <w:r w:rsidR="00C23C44">
        <w:t xml:space="preserve">, </w:t>
      </w:r>
    </w:p>
    <w:p w14:paraId="5081BB4E" w14:textId="662775B1" w:rsidR="009B1221" w:rsidRDefault="009B1221" w:rsidP="0007073F">
      <w:pPr>
        <w:jc w:val="both"/>
      </w:pPr>
      <w:r>
        <w:t>Ci-après désignée</w:t>
      </w:r>
      <w:proofErr w:type="gramStart"/>
      <w:r w:rsidR="00247300">
        <w:t xml:space="preserve"> «</w:t>
      </w:r>
      <w:proofErr w:type="spellStart"/>
      <w:r w:rsidR="003961D2">
        <w:rPr>
          <w:b/>
        </w:rPr>
        <w:t>Avanquest</w:t>
      </w:r>
      <w:proofErr w:type="spellEnd"/>
      <w:proofErr w:type="gramEnd"/>
      <w:r w:rsidR="003961D2">
        <w:rPr>
          <w:b/>
        </w:rPr>
        <w:t xml:space="preserve"> Software</w:t>
      </w:r>
      <w:r w:rsidR="00247300">
        <w:rPr>
          <w:b/>
        </w:rPr>
        <w:t>»</w:t>
      </w:r>
    </w:p>
    <w:p w14:paraId="1BFB86BD" w14:textId="77777777" w:rsidR="009B1221" w:rsidRDefault="009B1221" w:rsidP="0007073F">
      <w:pPr>
        <w:jc w:val="both"/>
      </w:pPr>
    </w:p>
    <w:p w14:paraId="1B6CCD9D" w14:textId="2C8DA6C6" w:rsidR="009B1221" w:rsidRDefault="008E65BB" w:rsidP="0007073F">
      <w:pPr>
        <w:jc w:val="both"/>
      </w:pPr>
      <w:r>
        <w:t xml:space="preserve">D’autre part, </w:t>
      </w:r>
    </w:p>
    <w:p w14:paraId="5279FA8C" w14:textId="76A78B44" w:rsidR="008E65BB" w:rsidRDefault="008E65BB" w:rsidP="0007073F">
      <w:pPr>
        <w:jc w:val="both"/>
      </w:pPr>
      <w:r>
        <w:t xml:space="preserve">Ci-après désignés individuellement la « Partie » ou collectivement les « Parties », </w:t>
      </w:r>
    </w:p>
    <w:p w14:paraId="54F92FB1" w14:textId="77777777" w:rsidR="008E65BB" w:rsidRDefault="008E65BB" w:rsidP="0007073F">
      <w:pPr>
        <w:jc w:val="both"/>
      </w:pPr>
    </w:p>
    <w:p w14:paraId="1496941C" w14:textId="6C1F47B4" w:rsidR="008E65BB" w:rsidRDefault="008E65BB" w:rsidP="0007073F">
      <w:pPr>
        <w:jc w:val="both"/>
      </w:pPr>
      <w:r>
        <w:t xml:space="preserve">AYANT PREALABLEMENT EXPOSE QUE : </w:t>
      </w:r>
    </w:p>
    <w:p w14:paraId="1D8B4455" w14:textId="515AB3B7" w:rsidR="009B1221" w:rsidRDefault="008E65BB" w:rsidP="0007073F">
      <w:pPr>
        <w:jc w:val="both"/>
      </w:pPr>
      <w:r>
        <w:t>Dans le cadre de</w:t>
      </w:r>
      <w:r w:rsidR="00751D48">
        <w:t xml:space="preserve"> </w:t>
      </w:r>
      <w:r w:rsidR="00D211B0">
        <w:t xml:space="preserve">la </w:t>
      </w:r>
      <w:r w:rsidR="00D211B0" w:rsidRPr="00DF6601">
        <w:t xml:space="preserve">réponse à </w:t>
      </w:r>
      <w:r w:rsidR="00DF6601" w:rsidRPr="00DF6601">
        <w:t>un besoin d’accompagnement exprimé par la société</w:t>
      </w:r>
      <w:r w:rsidR="00DF6601">
        <w:t xml:space="preserve"> </w:t>
      </w:r>
      <w:proofErr w:type="spellStart"/>
      <w:r w:rsidR="003961D2">
        <w:rPr>
          <w:b/>
        </w:rPr>
        <w:t>Avanquest</w:t>
      </w:r>
      <w:proofErr w:type="spellEnd"/>
      <w:r w:rsidR="003961D2">
        <w:rPr>
          <w:b/>
        </w:rPr>
        <w:t xml:space="preserve"> Software</w:t>
      </w:r>
      <w:r w:rsidR="00DF6601">
        <w:rPr>
          <w:b/>
        </w:rPr>
        <w:t xml:space="preserve">, </w:t>
      </w:r>
      <w:r>
        <w:t xml:space="preserve">TNP et </w:t>
      </w:r>
      <w:proofErr w:type="spellStart"/>
      <w:r w:rsidR="003961D2">
        <w:rPr>
          <w:b/>
        </w:rPr>
        <w:t>Avanquest</w:t>
      </w:r>
      <w:proofErr w:type="spellEnd"/>
      <w:r w:rsidR="003961D2">
        <w:rPr>
          <w:b/>
        </w:rPr>
        <w:t xml:space="preserve"> Software </w:t>
      </w:r>
      <w:r>
        <w:t>seront amenés à échanger des informations confidentielles d’ordre commercial, technique, financier ou autre</w:t>
      </w:r>
      <w:r w:rsidR="002903C2">
        <w:t>.</w:t>
      </w:r>
      <w:r>
        <w:t xml:space="preserve"> </w:t>
      </w:r>
      <w:r w:rsidR="002903C2">
        <w:t>A</w:t>
      </w:r>
      <w:r>
        <w:t xml:space="preserve"> ce titre elles conviennent par les présentes des modalités </w:t>
      </w:r>
      <w:r w:rsidR="008B2F8E">
        <w:t xml:space="preserve">d’utilisation, de divulgation et de protection de ces données confidentielles. </w:t>
      </w:r>
    </w:p>
    <w:p w14:paraId="613F98BD" w14:textId="77777777" w:rsidR="009B1221" w:rsidRPr="00B77B0F" w:rsidRDefault="009B1221" w:rsidP="008B2F8E">
      <w:pPr>
        <w:pStyle w:val="Heading2"/>
        <w:numPr>
          <w:ilvl w:val="0"/>
          <w:numId w:val="1"/>
        </w:numPr>
        <w:rPr>
          <w:color w:val="92D050"/>
        </w:rPr>
      </w:pPr>
      <w:bookmarkStart w:id="0" w:name="_Toc22249220"/>
      <w:bookmarkStart w:id="1" w:name="_Toc27128323"/>
      <w:r w:rsidRPr="00B77B0F">
        <w:rPr>
          <w:color w:val="92D050"/>
        </w:rPr>
        <w:t>Objet</w:t>
      </w:r>
      <w:bookmarkEnd w:id="0"/>
      <w:bookmarkEnd w:id="1"/>
    </w:p>
    <w:p w14:paraId="629FAC7A" w14:textId="57FA6342" w:rsidR="009B1221" w:rsidRDefault="008B2F8E" w:rsidP="00583F64">
      <w:pPr>
        <w:jc w:val="both"/>
      </w:pPr>
      <w:r>
        <w:t>Le présent accord</w:t>
      </w:r>
      <w:r w:rsidR="00747587">
        <w:t xml:space="preserve"> régit les </w:t>
      </w:r>
      <w:r>
        <w:t>règles et les modalités d’utilisation, de divulgation et de protection des informations confidentielles</w:t>
      </w:r>
      <w:r w:rsidR="00111804">
        <w:t xml:space="preserve"> </w:t>
      </w:r>
      <w:r w:rsidR="002903C2">
        <w:t xml:space="preserve">entre TNP et </w:t>
      </w:r>
      <w:proofErr w:type="spellStart"/>
      <w:r w:rsidR="003961D2">
        <w:rPr>
          <w:b/>
        </w:rPr>
        <w:t>Avanquest</w:t>
      </w:r>
      <w:proofErr w:type="spellEnd"/>
      <w:r w:rsidR="003961D2">
        <w:rPr>
          <w:b/>
        </w:rPr>
        <w:t xml:space="preserve"> Software</w:t>
      </w:r>
      <w:r w:rsidR="002903C2">
        <w:rPr>
          <w:b/>
        </w:rPr>
        <w:t xml:space="preserve"> </w:t>
      </w:r>
      <w:r w:rsidR="00111804">
        <w:t xml:space="preserve">dans le cadre </w:t>
      </w:r>
      <w:r w:rsidR="002903C2">
        <w:t>rappelé en Préambule</w:t>
      </w:r>
      <w:r w:rsidR="00111804">
        <w:t xml:space="preserve">.  </w:t>
      </w:r>
    </w:p>
    <w:p w14:paraId="03B1EE98" w14:textId="3CD3C75A" w:rsidR="008B2F8E" w:rsidRDefault="008B2F8E" w:rsidP="0007073F">
      <w:pPr>
        <w:jc w:val="both"/>
      </w:pPr>
      <w:r>
        <w:t xml:space="preserve">Cet accord n’engage en aucune façon les Parties à s’échanger des informations confidentielles, chaque Partie restant libre de communiquer ou non des informations à l’autre Partie. </w:t>
      </w:r>
    </w:p>
    <w:p w14:paraId="476C6641" w14:textId="7279DE5F" w:rsidR="008B2F8E" w:rsidRDefault="008B2F8E" w:rsidP="0007073F">
      <w:pPr>
        <w:jc w:val="both"/>
      </w:pPr>
      <w:r>
        <w:t xml:space="preserve">Cet accord n’emporte pas obligation pour les Parties de se lier contractuellement à l’avenir. </w:t>
      </w:r>
    </w:p>
    <w:p w14:paraId="357BDFFF" w14:textId="28F420AF" w:rsidR="008B2F8E" w:rsidRDefault="008D3385" w:rsidP="0007073F">
      <w:pPr>
        <w:jc w:val="both"/>
      </w:pPr>
      <w:r>
        <w:t xml:space="preserve">Cet accord ne saurait en aucune façon être interprété comme conférant à la Partie qui reçoit les informations confidentielles un droit quelconque (aux termes d’une licence ou par tout autre moyen) sur tout ou partie de ces informations. </w:t>
      </w:r>
    </w:p>
    <w:p w14:paraId="63AEE3F7" w14:textId="77777777" w:rsidR="008B2F8E" w:rsidRPr="00B77B0F" w:rsidRDefault="008B2F8E" w:rsidP="008B2F8E">
      <w:pPr>
        <w:pStyle w:val="Heading2"/>
        <w:numPr>
          <w:ilvl w:val="0"/>
          <w:numId w:val="1"/>
        </w:numPr>
        <w:rPr>
          <w:color w:val="92D050"/>
        </w:rPr>
      </w:pPr>
      <w:r w:rsidRPr="00B77B0F">
        <w:rPr>
          <w:color w:val="92D050"/>
        </w:rPr>
        <w:lastRenderedPageBreak/>
        <w:t>informations confidentielles</w:t>
      </w:r>
    </w:p>
    <w:p w14:paraId="058D4752" w14:textId="1F44FF12" w:rsidR="00583F64" w:rsidRDefault="00583F64" w:rsidP="00583F64">
      <w:pPr>
        <w:jc w:val="both"/>
      </w:pPr>
      <w:r>
        <w:t>Pour les besoins du présent accord, le terme Informations Confidentielles désigne t</w:t>
      </w:r>
      <w:r w:rsidR="008B2F8E">
        <w:t>oute information</w:t>
      </w:r>
      <w:r>
        <w:t>, notamment de nature</w:t>
      </w:r>
      <w:r w:rsidR="008B2F8E">
        <w:t xml:space="preserve"> </w:t>
      </w:r>
      <w:r>
        <w:t xml:space="preserve">techniques ou commerciales, divulguée </w:t>
      </w:r>
      <w:r w:rsidR="008B2F8E">
        <w:t xml:space="preserve">de quelque manière que ce soit par l’une des Parties à l’autre Partie </w:t>
      </w:r>
      <w:r>
        <w:t>dans le contexte de relations contractuelles ou précontractuelles qui :</w:t>
      </w:r>
    </w:p>
    <w:p w14:paraId="40AC5318" w14:textId="77777777" w:rsidR="00583F64" w:rsidRDefault="00583F64" w:rsidP="00583F64">
      <w:pPr>
        <w:pStyle w:val="ListParagraph"/>
        <w:numPr>
          <w:ilvl w:val="0"/>
          <w:numId w:val="29"/>
        </w:numPr>
        <w:jc w:val="both"/>
      </w:pPr>
      <w:proofErr w:type="gramStart"/>
      <w:r>
        <w:t>sont</w:t>
      </w:r>
      <w:proofErr w:type="gramEnd"/>
      <w:r>
        <w:t xml:space="preserve"> clairement identifiées comme confidentielles et/ou protégées au moment de la divulgation ;</w:t>
      </w:r>
    </w:p>
    <w:p w14:paraId="6C4D11C0" w14:textId="7AED4572" w:rsidR="008B2F8E" w:rsidRPr="00DF0AE3" w:rsidRDefault="00583F64" w:rsidP="009E7BBB">
      <w:pPr>
        <w:pStyle w:val="ListParagraph"/>
        <w:numPr>
          <w:ilvl w:val="0"/>
          <w:numId w:val="29"/>
        </w:numPr>
        <w:jc w:val="both"/>
      </w:pPr>
      <w:proofErr w:type="gramStart"/>
      <w:r>
        <w:t>de</w:t>
      </w:r>
      <w:proofErr w:type="gramEnd"/>
      <w:r>
        <w:t xml:space="preserve"> par leur nature ou des circonstances entourant leur divulgation, doivent raisonnablement être considérées comme confidentielles et/ou protégées pour la partie divulgatrice au moment de la divulgation </w:t>
      </w:r>
      <w:r w:rsidR="008B2F8E">
        <w:t xml:space="preserve">. </w:t>
      </w:r>
    </w:p>
    <w:p w14:paraId="2686C9CA" w14:textId="77777777" w:rsidR="009B1221" w:rsidRDefault="009B1221" w:rsidP="00247300">
      <w:pPr>
        <w:pStyle w:val="Heading2"/>
        <w:numPr>
          <w:ilvl w:val="0"/>
          <w:numId w:val="1"/>
        </w:numPr>
      </w:pPr>
      <w:bookmarkStart w:id="2" w:name="_Toc22249222"/>
      <w:bookmarkStart w:id="3" w:name="_Toc27128327"/>
      <w:r w:rsidRPr="00B77B0F">
        <w:rPr>
          <w:color w:val="92D050"/>
        </w:rPr>
        <w:t>Entrée en vigueur et Durée</w:t>
      </w:r>
      <w:bookmarkEnd w:id="2"/>
      <w:bookmarkEnd w:id="3"/>
    </w:p>
    <w:p w14:paraId="1BF7FFE2" w14:textId="663D6883" w:rsidR="009B1221" w:rsidRDefault="00247300" w:rsidP="0007073F">
      <w:pPr>
        <w:jc w:val="both"/>
      </w:pPr>
      <w:r>
        <w:t xml:space="preserve">Cet </w:t>
      </w:r>
      <w:r w:rsidR="00DF6601">
        <w:t>accord prend</w:t>
      </w:r>
      <w:r w:rsidR="009B1221">
        <w:t xml:space="preserve"> effet</w:t>
      </w:r>
      <w:r w:rsidR="00D211B0">
        <w:t xml:space="preserve"> rétroactif à la date du </w:t>
      </w:r>
      <w:r w:rsidR="00DF6601">
        <w:t xml:space="preserve">17 mars </w:t>
      </w:r>
      <w:r w:rsidR="00D211B0">
        <w:t>202</w:t>
      </w:r>
      <w:r w:rsidR="00DF6601">
        <w:t>3</w:t>
      </w:r>
      <w:r w:rsidRPr="00482D96">
        <w:t>,</w:t>
      </w:r>
      <w:r>
        <w:t xml:space="preserve"> pour une durée </w:t>
      </w:r>
      <w:proofErr w:type="gramStart"/>
      <w:r>
        <w:t xml:space="preserve">de </w:t>
      </w:r>
      <w:r w:rsidR="00D211B0">
        <w:t>un</w:t>
      </w:r>
      <w:proofErr w:type="gramEnd"/>
      <w:r w:rsidR="00D211B0">
        <w:t xml:space="preserve"> (1) an.</w:t>
      </w:r>
    </w:p>
    <w:p w14:paraId="6E3C38F8" w14:textId="7F5C09FF" w:rsidR="008D3385" w:rsidRPr="006F05A3" w:rsidRDefault="008D3385" w:rsidP="008D3385">
      <w:pPr>
        <w:jc w:val="both"/>
      </w:pPr>
      <w:r>
        <w:t>Cette obligation de confidentialité restera en vigueur dans un délai de cinq (5) ans après la fin de cet accord.</w:t>
      </w:r>
    </w:p>
    <w:p w14:paraId="3964CA45" w14:textId="77777777" w:rsidR="009B1221" w:rsidRPr="00B77B0F" w:rsidRDefault="009B1221" w:rsidP="00247300">
      <w:pPr>
        <w:pStyle w:val="Heading2"/>
        <w:numPr>
          <w:ilvl w:val="0"/>
          <w:numId w:val="1"/>
        </w:numPr>
        <w:rPr>
          <w:color w:val="92D050"/>
        </w:rPr>
      </w:pPr>
      <w:bookmarkStart w:id="4" w:name="_Toc22249242"/>
      <w:bookmarkStart w:id="5" w:name="_Toc27128328"/>
      <w:bookmarkStart w:id="6" w:name="_Toc22249223"/>
      <w:r w:rsidRPr="00B77B0F">
        <w:rPr>
          <w:color w:val="92D050"/>
        </w:rPr>
        <w:t>Obligations réciproques des Parties</w:t>
      </w:r>
      <w:bookmarkEnd w:id="4"/>
      <w:bookmarkEnd w:id="5"/>
    </w:p>
    <w:p w14:paraId="186C9252" w14:textId="50B4D0E7" w:rsidR="008D3385" w:rsidRDefault="008D3385" w:rsidP="005804CD">
      <w:pPr>
        <w:jc w:val="both"/>
      </w:pPr>
      <w:r>
        <w:t xml:space="preserve">Chaque Partie conserve la propriété pleine et entière des informations confidentielles qu’elle communique à l’autre Partie dans le cadre du présent accord. </w:t>
      </w:r>
    </w:p>
    <w:p w14:paraId="389692E5" w14:textId="74A6C605" w:rsidR="008D3385" w:rsidRDefault="008D3385" w:rsidP="005804CD">
      <w:pPr>
        <w:jc w:val="both"/>
      </w:pPr>
      <w:r>
        <w:t xml:space="preserve">Chaque Partie s’engage à n’acquérir aucun droit de propriété industrielle et/ou intellectuelle sur la base des informations confidentielles reçues de l’autre Partie. </w:t>
      </w:r>
    </w:p>
    <w:p w14:paraId="74D84275" w14:textId="6407ACAC" w:rsidR="005804CD" w:rsidRDefault="005804CD" w:rsidP="002866BA">
      <w:pPr>
        <w:jc w:val="both"/>
      </w:pPr>
      <w:r>
        <w:t xml:space="preserve">La Partie recevant des Informations Confidentielles </w:t>
      </w:r>
      <w:r w:rsidR="002866BA">
        <w:t xml:space="preserve">est autorisée à </w:t>
      </w:r>
      <w:r>
        <w:t>les divulguer quand la divulgation est exigée par la loi, par un</w:t>
      </w:r>
      <w:r w:rsidR="002866BA">
        <w:t>e décision de justice</w:t>
      </w:r>
      <w:r>
        <w:t xml:space="preserve"> ou par une</w:t>
      </w:r>
      <w:r w:rsidR="002866BA">
        <w:t xml:space="preserve"> décision d’une autorité administrative</w:t>
      </w:r>
      <w:r>
        <w:t xml:space="preserve"> dont elle dépend, du moment que la Partie ayant reçu ces informations informe la Partie propriétaire de ces informations </w:t>
      </w:r>
      <w:r w:rsidR="002866BA">
        <w:t xml:space="preserve">au préalable (si possible </w:t>
      </w:r>
      <w:r>
        <w:t>au moins 5 jours avant leur divulgation</w:t>
      </w:r>
      <w:r w:rsidR="002866BA">
        <w:t>) de ce qu’une divulgation a été requise (dans la mesure autorisée par la loi) et apporte une assistance raisonnable, à la demande et aux frais de la partie divulgatrice, pour contester la divulgation requise.</w:t>
      </w:r>
    </w:p>
    <w:p w14:paraId="41462160" w14:textId="7FD85230" w:rsidR="009B1221" w:rsidRDefault="00583F64" w:rsidP="009E7BBB">
      <w:pPr>
        <w:jc w:val="both"/>
      </w:pPr>
      <w:r w:rsidRPr="009E7BBB">
        <w:t xml:space="preserve">Dans l’hypothèse, où les Informations Confidentielles communiquées par une </w:t>
      </w:r>
      <w:r w:rsidR="00751D48">
        <w:t>Partie</w:t>
      </w:r>
      <w:r w:rsidR="00751D48" w:rsidRPr="009E7BBB">
        <w:t xml:space="preserve"> </w:t>
      </w:r>
      <w:r w:rsidRPr="009E7BBB">
        <w:t>sont qualifiées de données à caractère personnelles, c</w:t>
      </w:r>
      <w:r w:rsidR="00247300" w:rsidRPr="009E7BBB">
        <w:t xml:space="preserve">haque Partie </w:t>
      </w:r>
      <w:r w:rsidR="009B1221" w:rsidRPr="009E7BBB">
        <w:t>s’engage à respecter strictement les obligations liées aux traitements des Données Personnelles</w:t>
      </w:r>
      <w:r w:rsidRPr="009E7BBB">
        <w:t xml:space="preserve">. Lorsque la communication </w:t>
      </w:r>
      <w:r w:rsidR="002903C2">
        <w:t>implique</w:t>
      </w:r>
      <w:r w:rsidRPr="009E7BBB">
        <w:t xml:space="preserve"> </w:t>
      </w:r>
      <w:r w:rsidR="002903C2">
        <w:t>un</w:t>
      </w:r>
      <w:r w:rsidRPr="009E7BBB">
        <w:t xml:space="preserve"> traitement de ces Informations Confidentielles </w:t>
      </w:r>
      <w:r w:rsidR="002903C2">
        <w:t xml:space="preserve">par la Partie réceptrice </w:t>
      </w:r>
      <w:r w:rsidRPr="009E7BBB">
        <w:t>au nom et pour le compte de la Partie divulgatrice, en qualité de sous-traitant de données à caractère personnel, alors</w:t>
      </w:r>
      <w:r w:rsidR="002903C2">
        <w:t xml:space="preserve"> les Parties s’engagent à conclure un accord de sous-traitance de données à caractère personnel</w:t>
      </w:r>
      <w:r w:rsidR="009B1221" w:rsidRPr="009E7BBB">
        <w:t xml:space="preserve">, </w:t>
      </w:r>
      <w:r w:rsidR="002903C2">
        <w:t xml:space="preserve">conformément à </w:t>
      </w:r>
      <w:r w:rsidR="00527BF8" w:rsidRPr="009E7BBB">
        <w:t>l’article 28 du RGPD</w:t>
      </w:r>
      <w:r w:rsidR="00527BF8" w:rsidRPr="002903C2">
        <w:t>.</w:t>
      </w:r>
    </w:p>
    <w:p w14:paraId="1E6D55E4" w14:textId="41E6B4EB" w:rsidR="00111804" w:rsidRDefault="00482D96" w:rsidP="00247300">
      <w:r>
        <w:t xml:space="preserve">La Partie recevant </w:t>
      </w:r>
      <w:proofErr w:type="gramStart"/>
      <w:r>
        <w:t>des informations</w:t>
      </w:r>
      <w:r w:rsidR="005804CD">
        <w:t xml:space="preserve"> confidentielle</w:t>
      </w:r>
      <w:proofErr w:type="gramEnd"/>
      <w:r>
        <w:t xml:space="preserve"> </w:t>
      </w:r>
      <w:r w:rsidR="00111804">
        <w:t xml:space="preserve">s’engage </w:t>
      </w:r>
      <w:r>
        <w:t>à :</w:t>
      </w:r>
    </w:p>
    <w:p w14:paraId="45C1F745" w14:textId="37BC60A9" w:rsidR="0052145E" w:rsidRDefault="0052145E" w:rsidP="0052145E">
      <w:pPr>
        <w:pStyle w:val="ListParagraph"/>
        <w:numPr>
          <w:ilvl w:val="0"/>
          <w:numId w:val="28"/>
        </w:numPr>
        <w:jc w:val="both"/>
      </w:pPr>
      <w:proofErr w:type="gramStart"/>
      <w:r>
        <w:t>conserver</w:t>
      </w:r>
      <w:proofErr w:type="gramEnd"/>
      <w:r>
        <w:t xml:space="preserve"> les Informations Confidentielles comme confidentielles</w:t>
      </w:r>
      <w:r w:rsidR="005440BE">
        <w:t> ;</w:t>
      </w:r>
    </w:p>
    <w:p w14:paraId="3D37F38C" w14:textId="6E1BB184" w:rsidR="0052145E" w:rsidRDefault="0052145E" w:rsidP="0052145E">
      <w:pPr>
        <w:pStyle w:val="ListParagraph"/>
        <w:numPr>
          <w:ilvl w:val="0"/>
          <w:numId w:val="28"/>
        </w:numPr>
        <w:jc w:val="both"/>
      </w:pPr>
      <w:proofErr w:type="gramStart"/>
      <w:r>
        <w:t>s’interdire</w:t>
      </w:r>
      <w:proofErr w:type="gramEnd"/>
      <w:r>
        <w:t xml:space="preserve"> de divulguer des Informations Confidentielles à qui que ce soit d'autre que </w:t>
      </w:r>
      <w:r w:rsidR="00BB2D89">
        <w:t>s</w:t>
      </w:r>
      <w:r w:rsidR="008874EB">
        <w:t>on personnel</w:t>
      </w:r>
      <w:r w:rsidR="005804CD">
        <w:t xml:space="preserve"> ayant besoin d’en connaitre afin de réaliser les objectifs prévus par le présent accord, </w:t>
      </w:r>
      <w:r>
        <w:t xml:space="preserve"> à moins d'avoir obtenu préalablement l'autorisation de divulguer ces informations de la part de la Partie à laquelle elles appartiennent, </w:t>
      </w:r>
    </w:p>
    <w:p w14:paraId="0D0DDEA9" w14:textId="3775F995" w:rsidR="00111804" w:rsidRDefault="00111804" w:rsidP="009E7BBB">
      <w:pPr>
        <w:pStyle w:val="ListParagraph"/>
        <w:numPr>
          <w:ilvl w:val="0"/>
          <w:numId w:val="28"/>
        </w:numPr>
        <w:jc w:val="both"/>
      </w:pPr>
      <w:proofErr w:type="gramStart"/>
      <w:r>
        <w:t>à</w:t>
      </w:r>
      <w:proofErr w:type="gramEnd"/>
      <w:r>
        <w:t xml:space="preserve"> n’utiliser et ne reproduire les informations confidentielles que lorsque cela est strictement nécessaire dans le cadre </w:t>
      </w:r>
      <w:r w:rsidR="005440BE">
        <w:t>visé en Préambule</w:t>
      </w:r>
      <w:r>
        <w:t xml:space="preserve">, </w:t>
      </w:r>
    </w:p>
    <w:p w14:paraId="5F2574E5" w14:textId="2701ACFA" w:rsidR="00111804" w:rsidRDefault="00111804" w:rsidP="00111804">
      <w:pPr>
        <w:pStyle w:val="ListParagraph"/>
        <w:numPr>
          <w:ilvl w:val="0"/>
          <w:numId w:val="28"/>
        </w:numPr>
        <w:jc w:val="both"/>
      </w:pPr>
      <w:proofErr w:type="gramStart"/>
      <w:r>
        <w:t>à</w:t>
      </w:r>
      <w:proofErr w:type="gramEnd"/>
      <w:r>
        <w:t xml:space="preserve"> mettre en place toutes les mesures techniques et organisationnelles nécessaires afin d'éviter tout accès non autorisé ou illégal, toute perte, tout dommage, toute modification et toute destruction des informations confidentielles,  </w:t>
      </w:r>
    </w:p>
    <w:p w14:paraId="29800961" w14:textId="486E7DAA" w:rsidR="005804CD" w:rsidRPr="005804CD" w:rsidRDefault="005804CD" w:rsidP="00111804">
      <w:pPr>
        <w:pStyle w:val="ListParagraph"/>
        <w:numPr>
          <w:ilvl w:val="0"/>
          <w:numId w:val="28"/>
        </w:numPr>
        <w:jc w:val="both"/>
        <w:rPr>
          <w:rFonts w:cstheme="minorHAnsi"/>
        </w:rPr>
      </w:pPr>
      <w:proofErr w:type="gramStart"/>
      <w:r>
        <w:rPr>
          <w:rFonts w:cstheme="minorHAnsi"/>
        </w:rPr>
        <w:t>informer</w:t>
      </w:r>
      <w:proofErr w:type="gramEnd"/>
      <w:r>
        <w:rPr>
          <w:rFonts w:cstheme="minorHAnsi"/>
        </w:rPr>
        <w:t xml:space="preserve"> toute personne à laquelle elle divulgue les informations confidentielles de ses obligations de confidentialité selon cet accord, et s’assurer qu’elle les respecte de la même manière que si cette personne était liée par cet accord à la place de la Partie ayant reçu ces informations, </w:t>
      </w:r>
    </w:p>
    <w:p w14:paraId="3B0264D6" w14:textId="43F4A0DF" w:rsidR="00111804" w:rsidRPr="00E866AC" w:rsidRDefault="00111804" w:rsidP="00111804">
      <w:pPr>
        <w:pStyle w:val="ListParagraph"/>
        <w:numPr>
          <w:ilvl w:val="0"/>
          <w:numId w:val="28"/>
        </w:numPr>
        <w:jc w:val="both"/>
        <w:rPr>
          <w:rFonts w:cstheme="minorHAnsi"/>
        </w:rPr>
      </w:pPr>
      <w:proofErr w:type="gramStart"/>
      <w:r>
        <w:t>prendre</w:t>
      </w:r>
      <w:proofErr w:type="gramEnd"/>
      <w:r>
        <w:t xml:space="preserve"> toutes les mesures nécessaires pour que le personnel ayant accès à ces informations confidentielles</w:t>
      </w:r>
      <w:r w:rsidR="0052145E">
        <w:t xml:space="preserve"> </w:t>
      </w:r>
      <w:r>
        <w:t>se conforme aux</w:t>
      </w:r>
      <w:r w:rsidR="0052145E">
        <w:t xml:space="preserve"> obligations de confidentialité, dans le but d’</w:t>
      </w:r>
      <w:r>
        <w:t xml:space="preserve">éviter tout traitement illicite ou communication à des personnes non autorisées. </w:t>
      </w:r>
    </w:p>
    <w:p w14:paraId="595F5308" w14:textId="41584E73" w:rsidR="00745EB2" w:rsidRDefault="008874EB" w:rsidP="009E7BBB">
      <w:pPr>
        <w:jc w:val="both"/>
      </w:pPr>
      <w:r>
        <w:lastRenderedPageBreak/>
        <w:t>L</w:t>
      </w:r>
      <w:r w:rsidR="00745EB2">
        <w:t xml:space="preserve">es parties sont </w:t>
      </w:r>
      <w:r w:rsidR="005440BE">
        <w:t xml:space="preserve">également </w:t>
      </w:r>
      <w:r w:rsidR="00745EB2">
        <w:t>autorisées à partager les informations confidentielles, dont elles auront eu connaissance, avec les sociétés du groupe auquel elles appartiennent ou toute autre société placée sous le même contrôle</w:t>
      </w:r>
      <w:r>
        <w:t xml:space="preserve"> et leurs employés</w:t>
      </w:r>
      <w:r w:rsidR="00745EB2">
        <w:t>,</w:t>
      </w:r>
      <w:r w:rsidR="002866BA">
        <w:t xml:space="preserve"> leurs sous-traitants,</w:t>
      </w:r>
      <w:r w:rsidR="00745EB2">
        <w:t xml:space="preserve"> leurs commissaires aux comptes respectifs, ainsi qu’avec leurs courtiers et assureurs. Les parties demeurent responsables de faire respecter par lesdites sociétés</w:t>
      </w:r>
      <w:r w:rsidR="005440BE">
        <w:t xml:space="preserve"> et personnes</w:t>
      </w:r>
      <w:r w:rsidR="00745EB2">
        <w:t>, les obligations de stricte confidentialité définies par le présent accord.</w:t>
      </w:r>
    </w:p>
    <w:p w14:paraId="531F6E60" w14:textId="1ACC5964" w:rsidR="005804CD" w:rsidRDefault="005804CD" w:rsidP="005804CD">
      <w:pPr>
        <w:jc w:val="both"/>
      </w:pPr>
      <w:r>
        <w:t>Ne sont pas considérées comme Informations Confidentielles les informations</w:t>
      </w:r>
      <w:r w:rsidR="00BB2D89">
        <w:t xml:space="preserve"> </w:t>
      </w:r>
      <w:r>
        <w:t>:</w:t>
      </w:r>
    </w:p>
    <w:p w14:paraId="77DA3110" w14:textId="77777777" w:rsidR="005804CD" w:rsidRDefault="005804CD" w:rsidP="005804CD">
      <w:pPr>
        <w:pStyle w:val="ListParagraph"/>
        <w:numPr>
          <w:ilvl w:val="0"/>
          <w:numId w:val="10"/>
        </w:numPr>
        <w:jc w:val="both"/>
      </w:pPr>
      <w:proofErr w:type="gramStart"/>
      <w:r>
        <w:t>qui</w:t>
      </w:r>
      <w:proofErr w:type="gramEnd"/>
      <w:r>
        <w:t xml:space="preserve"> appartiennent au domaine public au moment de leur divulgation, à condition que cette divulgation ne soit pas le résultat de la négligence de la Partie à laquelle elles ont été communiquées, </w:t>
      </w:r>
    </w:p>
    <w:p w14:paraId="08992B00" w14:textId="77777777" w:rsidR="005804CD" w:rsidRDefault="005804CD" w:rsidP="005804CD">
      <w:pPr>
        <w:pStyle w:val="ListParagraph"/>
        <w:numPr>
          <w:ilvl w:val="0"/>
          <w:numId w:val="10"/>
        </w:numPr>
        <w:jc w:val="both"/>
      </w:pPr>
      <w:proofErr w:type="gramStart"/>
      <w:r>
        <w:t>dont</w:t>
      </w:r>
      <w:proofErr w:type="gramEnd"/>
      <w:r>
        <w:t xml:space="preserve"> la Partie les ayant reçues peut établir de manière satisfaisante qu'elles lui étaient connues avant  que la Partie auxquelles elles appartiennent ne les lui communique;</w:t>
      </w:r>
    </w:p>
    <w:p w14:paraId="77135FF6" w14:textId="77777777" w:rsidR="005804CD" w:rsidRDefault="005804CD" w:rsidP="005804CD">
      <w:pPr>
        <w:pStyle w:val="ListParagraph"/>
        <w:numPr>
          <w:ilvl w:val="0"/>
          <w:numId w:val="10"/>
        </w:numPr>
        <w:jc w:val="both"/>
      </w:pPr>
      <w:proofErr w:type="gramStart"/>
      <w:r>
        <w:t>dont</w:t>
      </w:r>
      <w:proofErr w:type="gramEnd"/>
      <w:r>
        <w:t xml:space="preserve"> la Partie les ayant reçues peut établir de manière satisfaisante qu'elles ont été développées par elle de manière indépendante, sans aucune référence aux informations:</w:t>
      </w:r>
    </w:p>
    <w:p w14:paraId="3D554CB7" w14:textId="77777777" w:rsidR="005804CD" w:rsidRDefault="005804CD" w:rsidP="005804CD">
      <w:pPr>
        <w:pStyle w:val="ListParagraph"/>
        <w:numPr>
          <w:ilvl w:val="1"/>
          <w:numId w:val="10"/>
        </w:numPr>
        <w:jc w:val="both"/>
      </w:pPr>
      <w:proofErr w:type="gramStart"/>
      <w:r>
        <w:t>reçue</w:t>
      </w:r>
      <w:proofErr w:type="gramEnd"/>
      <w:r>
        <w:t xml:space="preserve"> de la Partie auxquelles elles appartiennent; ou</w:t>
      </w:r>
    </w:p>
    <w:p w14:paraId="0C6CD523" w14:textId="77777777" w:rsidR="005804CD" w:rsidRDefault="005804CD" w:rsidP="005804CD">
      <w:pPr>
        <w:pStyle w:val="ListParagraph"/>
        <w:numPr>
          <w:ilvl w:val="1"/>
          <w:numId w:val="10"/>
        </w:numPr>
        <w:jc w:val="both"/>
      </w:pPr>
      <w:proofErr w:type="gramStart"/>
      <w:r>
        <w:t>quand</w:t>
      </w:r>
      <w:proofErr w:type="gramEnd"/>
      <w:r>
        <w:t xml:space="preserve"> la Partie les ayant reçues est le Prestataire, si elles ont été créées dans le cadre de la réalisation de ses obligations de par le Contrat; ou</w:t>
      </w:r>
    </w:p>
    <w:p w14:paraId="46394C39" w14:textId="529ED06C" w:rsidR="005804CD" w:rsidRDefault="005804CD" w:rsidP="005804CD">
      <w:pPr>
        <w:pStyle w:val="ListParagraph"/>
        <w:numPr>
          <w:ilvl w:val="1"/>
          <w:numId w:val="10"/>
        </w:numPr>
        <w:jc w:val="both"/>
      </w:pPr>
      <w:proofErr w:type="gramStart"/>
      <w:r>
        <w:t>sont</w:t>
      </w:r>
      <w:proofErr w:type="gramEnd"/>
      <w:r>
        <w:t xml:space="preserve"> arrivées légalement en possession de la Partie les ayant reçues  de la part d'un tiers. </w:t>
      </w:r>
    </w:p>
    <w:p w14:paraId="2B3A200A" w14:textId="77777777" w:rsidR="00EC3AB7" w:rsidRPr="00B77B0F" w:rsidRDefault="00EC3AB7" w:rsidP="00EC3AB7">
      <w:pPr>
        <w:pStyle w:val="Heading2"/>
        <w:numPr>
          <w:ilvl w:val="0"/>
          <w:numId w:val="1"/>
        </w:numPr>
        <w:rPr>
          <w:color w:val="92D050"/>
        </w:rPr>
      </w:pPr>
      <w:r w:rsidRPr="00B77B0F">
        <w:rPr>
          <w:color w:val="92D050"/>
        </w:rPr>
        <w:t>Restitution des informations confidentielles</w:t>
      </w:r>
    </w:p>
    <w:p w14:paraId="5DAEA469" w14:textId="1DB6364D" w:rsidR="00EC3AB7" w:rsidRDefault="00EC3AB7" w:rsidP="00247300">
      <w:r>
        <w:t xml:space="preserve">Les informations confidentielles restent la propriété de la Partie </w:t>
      </w:r>
      <w:r w:rsidR="007E5379">
        <w:t>qui les a</w:t>
      </w:r>
      <w:r>
        <w:t xml:space="preserve"> divulguées. </w:t>
      </w:r>
    </w:p>
    <w:p w14:paraId="2B5C8A0C" w14:textId="4AB76819" w:rsidR="00EC3AB7" w:rsidRDefault="00EC3AB7" w:rsidP="00247300">
      <w:r>
        <w:t xml:space="preserve">À tout moment pendant la durée de l’accord, les informations confidentielles seront restituées immédiatement à la Partie qui les a divulguées, sur simple demande de sa part à l’autre Partie, ainsi que toutes les copies qui en auraient été faites. </w:t>
      </w:r>
    </w:p>
    <w:p w14:paraId="12BC8680" w14:textId="6FEBE683" w:rsidR="00111804" w:rsidRDefault="00111804" w:rsidP="00247300">
      <w:r>
        <w:t xml:space="preserve">À l’expiration du présent accord, </w:t>
      </w:r>
      <w:r w:rsidR="005804CD">
        <w:t>La Partie recevant des Informations confidentielles les retournera à la Partie à laquelle elles appartiennent, ou les détruira (et certifiera cette destruction à la Partie à laquelle elles appartiennent).</w:t>
      </w:r>
    </w:p>
    <w:p w14:paraId="7DA6B110" w14:textId="31C2C793" w:rsidR="009B1221" w:rsidRPr="00B77B0F" w:rsidRDefault="009B1221" w:rsidP="008210AB">
      <w:pPr>
        <w:pStyle w:val="Heading2"/>
        <w:numPr>
          <w:ilvl w:val="0"/>
          <w:numId w:val="1"/>
        </w:numPr>
        <w:rPr>
          <w:color w:val="92D050"/>
        </w:rPr>
      </w:pPr>
      <w:bookmarkStart w:id="7" w:name="_Toc24133800"/>
      <w:bookmarkStart w:id="8" w:name="_Toc22249266"/>
      <w:bookmarkStart w:id="9" w:name="_Toc27128401"/>
      <w:bookmarkEnd w:id="6"/>
      <w:bookmarkEnd w:id="7"/>
      <w:r w:rsidRPr="00B77B0F">
        <w:rPr>
          <w:color w:val="92D050"/>
        </w:rPr>
        <w:t xml:space="preserve">Loi applicable et </w:t>
      </w:r>
      <w:bookmarkEnd w:id="8"/>
      <w:bookmarkEnd w:id="9"/>
      <w:r w:rsidR="008210AB" w:rsidRPr="00B77B0F">
        <w:rPr>
          <w:color w:val="92D050"/>
        </w:rPr>
        <w:t>juridiction compétente</w:t>
      </w:r>
    </w:p>
    <w:p w14:paraId="28D5C710" w14:textId="0D024BC4" w:rsidR="00D06C7C" w:rsidRDefault="00D06C7C" w:rsidP="00DF6601">
      <w:pPr>
        <w:jc w:val="both"/>
      </w:pPr>
      <w:r w:rsidRPr="00D06C7C">
        <w:t xml:space="preserve">Le </w:t>
      </w:r>
      <w:r w:rsidR="00745EB2">
        <w:t xml:space="preserve">présent accord </w:t>
      </w:r>
      <w:r w:rsidRPr="00D06C7C">
        <w:t>est régi par le droit Français. Il en est ainsi pour les règles de fond et les règles de forme et ce, nonobstant les lieux d’exécution des obligations substantielles ou accessoires.</w:t>
      </w:r>
    </w:p>
    <w:p w14:paraId="2C21441E" w14:textId="14D0F124" w:rsidR="00D211B0" w:rsidRPr="00D211B0" w:rsidRDefault="00D211B0" w:rsidP="00DF6601">
      <w:pPr>
        <w:jc w:val="both"/>
        <w:rPr>
          <w:b/>
          <w:bCs/>
        </w:rPr>
      </w:pPr>
      <w:r w:rsidRPr="00D211B0">
        <w:rPr>
          <w:b/>
          <w:bCs/>
        </w:rPr>
        <w:t>EN CAS DE VIOLATION DU PRESENT ACCORD PAR L’UNE DES PARTIES, CETTE DERNIERE SERA PASSIBLE</w:t>
      </w:r>
      <w:r>
        <w:rPr>
          <w:b/>
          <w:bCs/>
        </w:rPr>
        <w:t xml:space="preserve"> DE</w:t>
      </w:r>
      <w:r w:rsidRPr="00D211B0">
        <w:rPr>
          <w:b/>
          <w:bCs/>
        </w:rPr>
        <w:t xml:space="preserve"> POURSUITE DEVANT LES TRIBUNAUX COMPETENTS</w:t>
      </w:r>
      <w:r w:rsidR="00D50F66">
        <w:rPr>
          <w:b/>
          <w:bCs/>
        </w:rPr>
        <w:t xml:space="preserve"> ET LE CAS ECHEANT POURRA ETRE REDEVABLE D’INDEMNITES EN REPARATION DU PREJUDICE SUBI PAR L’AUTRE PARTIE.</w:t>
      </w:r>
    </w:p>
    <w:p w14:paraId="2C42778C" w14:textId="539F28C1" w:rsidR="00D06C7C" w:rsidRPr="00D06C7C" w:rsidRDefault="00D06C7C" w:rsidP="00DF6601">
      <w:pPr>
        <w:jc w:val="both"/>
        <w:rPr>
          <w:b/>
        </w:rPr>
      </w:pPr>
      <w:r w:rsidRPr="00D06C7C">
        <w:rPr>
          <w:b/>
        </w:rPr>
        <w:t>EN CAS DE LITIGE CONCERNANT L</w:t>
      </w:r>
      <w:r w:rsidR="00D211B0">
        <w:rPr>
          <w:b/>
        </w:rPr>
        <w:t>E PRESENT ACCORD</w:t>
      </w:r>
      <w:r w:rsidRPr="00D06C7C">
        <w:rPr>
          <w:b/>
        </w:rPr>
        <w:t xml:space="preserve">, DE NATURE CONTRACTUELLE OU EXTRA-CONTRACTUELLE N’AYANT PAS PU FAIRE L’OBJET D’UN </w:t>
      </w:r>
      <w:r w:rsidR="00745EB2" w:rsidRPr="00D06C7C">
        <w:rPr>
          <w:b/>
        </w:rPr>
        <w:t xml:space="preserve">REGLEMENT A L’AMIABLE </w:t>
      </w:r>
      <w:r w:rsidRPr="00D06C7C">
        <w:rPr>
          <w:b/>
        </w:rPr>
        <w:t xml:space="preserve">(ET NOTAMMENT EN CAS DE LITIGE OU DIFFEREND SUR L'EXISTENCE, LA VALIDITE, L'INTERPRETATION, L'EXECUTION OU LA RESILIATION DU </w:t>
      </w:r>
      <w:r w:rsidR="00745EB2">
        <w:rPr>
          <w:b/>
        </w:rPr>
        <w:t>PRESENT ACCORD</w:t>
      </w:r>
      <w:r w:rsidRPr="00D06C7C">
        <w:rPr>
          <w:b/>
        </w:rPr>
        <w:t>), COMPETENCE EXPRESSE EST ATTRIBUEE AUX JURIDICTIONS CO</w:t>
      </w:r>
      <w:r>
        <w:rPr>
          <w:b/>
        </w:rPr>
        <w:t>MPETENTES DU RESSORT DE LA COUR D’APPEL DE NANTERRE</w:t>
      </w:r>
      <w:r w:rsidRPr="00D06C7C">
        <w:rPr>
          <w:b/>
        </w:rPr>
        <w:t>, Y COMPRIS EN REFERE, NONOBSTANT PLURALITE DE DEFENDEURS OU APPEL EN GARANTIE.</w:t>
      </w:r>
    </w:p>
    <w:p w14:paraId="3B9EBDAE" w14:textId="77777777" w:rsidR="009B1221" w:rsidRDefault="009B1221" w:rsidP="0007073F">
      <w:pPr>
        <w:jc w:val="both"/>
      </w:pPr>
    </w:p>
    <w:p w14:paraId="53DF7DD9" w14:textId="451ED897" w:rsidR="009B1221" w:rsidRDefault="009B1221" w:rsidP="0007073F">
      <w:pPr>
        <w:jc w:val="both"/>
      </w:pPr>
      <w:r>
        <w:t xml:space="preserve">Fait à </w:t>
      </w:r>
      <w:r w:rsidR="00D211B0">
        <w:t>Paris</w:t>
      </w:r>
    </w:p>
    <w:p w14:paraId="3FEBCC2B" w14:textId="0A456A45" w:rsidR="009B1221" w:rsidRDefault="009B1221" w:rsidP="0007073F">
      <w:pPr>
        <w:jc w:val="both"/>
      </w:pPr>
      <w:r>
        <w:t xml:space="preserve">Le </w:t>
      </w:r>
      <w:r w:rsidR="00DF6601">
        <w:t>17</w:t>
      </w:r>
      <w:r w:rsidR="00D211B0">
        <w:t>/0</w:t>
      </w:r>
      <w:r w:rsidR="00DF6601">
        <w:t>3</w:t>
      </w:r>
      <w:r w:rsidR="00D211B0">
        <w:t>/202</w:t>
      </w:r>
      <w:r w:rsidR="00DF6601">
        <w:t>3</w:t>
      </w:r>
    </w:p>
    <w:p w14:paraId="54045B65" w14:textId="77777777" w:rsidR="009B1221" w:rsidRDefault="009B1221" w:rsidP="0007073F">
      <w:pPr>
        <w:jc w:val="both"/>
      </w:pPr>
      <w:r>
        <w:t xml:space="preserve">En deux exemplaires originaux remis à chacune des deux Parties. </w:t>
      </w:r>
    </w:p>
    <w:p w14:paraId="4633205C" w14:textId="77777777" w:rsidR="009B1221" w:rsidRDefault="009B1221" w:rsidP="0007073F">
      <w:pPr>
        <w:jc w:val="both"/>
      </w:pPr>
    </w:p>
    <w:tbl>
      <w:tblPr>
        <w:tblStyle w:val="TableGrid"/>
        <w:tblW w:w="9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562"/>
      </w:tblGrid>
      <w:tr w:rsidR="009B1221" w14:paraId="0C25CDA1" w14:textId="77777777" w:rsidTr="00527BF8">
        <w:trPr>
          <w:trHeight w:val="882"/>
        </w:trPr>
        <w:tc>
          <w:tcPr>
            <w:tcW w:w="4562" w:type="dxa"/>
          </w:tcPr>
          <w:p w14:paraId="45B9D5DE" w14:textId="77777777" w:rsidR="009B1221" w:rsidRDefault="009B1221" w:rsidP="0007073F">
            <w:pPr>
              <w:jc w:val="both"/>
              <w:rPr>
                <w:u w:val="single"/>
              </w:rPr>
            </w:pPr>
            <w:r w:rsidRPr="00DD29EF">
              <w:rPr>
                <w:u w:val="single"/>
              </w:rPr>
              <w:lastRenderedPageBreak/>
              <w:t>Pour TNP</w:t>
            </w:r>
            <w:r>
              <w:rPr>
                <w:u w:val="single"/>
              </w:rPr>
              <w:t xml:space="preserve"> Consultants :</w:t>
            </w:r>
          </w:p>
          <w:p w14:paraId="2D24EB1D" w14:textId="77777777" w:rsidR="00D211B0" w:rsidRDefault="00D211B0" w:rsidP="0007073F">
            <w:pPr>
              <w:jc w:val="both"/>
              <w:rPr>
                <w:u w:val="single"/>
              </w:rPr>
            </w:pPr>
          </w:p>
          <w:p w14:paraId="750E1998" w14:textId="24A0E869" w:rsidR="00D211B0" w:rsidRDefault="00DF6601" w:rsidP="0007073F">
            <w:pPr>
              <w:jc w:val="both"/>
            </w:pPr>
            <w:r>
              <w:t>Rim</w:t>
            </w:r>
            <w:r w:rsidR="00D211B0" w:rsidRPr="00D211B0">
              <w:t xml:space="preserve"> </w:t>
            </w:r>
            <w:r>
              <w:t>FERHAH</w:t>
            </w:r>
          </w:p>
          <w:p w14:paraId="3D9773B5" w14:textId="77777777" w:rsidR="00D211B0" w:rsidRPr="00D211B0" w:rsidRDefault="00D211B0" w:rsidP="00D211B0"/>
          <w:p w14:paraId="326D4E20" w14:textId="763EB739" w:rsidR="00D211B0" w:rsidRPr="00D211B0" w:rsidRDefault="00D211B0" w:rsidP="00D211B0">
            <w:pPr>
              <w:tabs>
                <w:tab w:val="left" w:pos="1380"/>
              </w:tabs>
            </w:pPr>
            <w:r>
              <w:tab/>
            </w:r>
          </w:p>
        </w:tc>
        <w:tc>
          <w:tcPr>
            <w:tcW w:w="4562" w:type="dxa"/>
          </w:tcPr>
          <w:p w14:paraId="5CA8526C" w14:textId="2233792C" w:rsidR="009B1221" w:rsidRDefault="009B1221" w:rsidP="008210AB">
            <w:pPr>
              <w:jc w:val="both"/>
              <w:rPr>
                <w:u w:val="single"/>
              </w:rPr>
            </w:pPr>
            <w:proofErr w:type="gramStart"/>
            <w:r w:rsidRPr="00DD29EF">
              <w:rPr>
                <w:u w:val="single"/>
              </w:rPr>
              <w:t xml:space="preserve">Pour </w:t>
            </w:r>
            <w:r w:rsidR="008210AB">
              <w:rPr>
                <w:u w:val="single"/>
              </w:rPr>
              <w:t xml:space="preserve"> </w:t>
            </w:r>
            <w:proofErr w:type="spellStart"/>
            <w:r w:rsidR="003961D2">
              <w:rPr>
                <w:b/>
              </w:rPr>
              <w:t>Avanquest</w:t>
            </w:r>
            <w:proofErr w:type="spellEnd"/>
            <w:proofErr w:type="gramEnd"/>
            <w:r w:rsidR="003961D2">
              <w:rPr>
                <w:b/>
              </w:rPr>
              <w:t xml:space="preserve"> Software</w:t>
            </w:r>
            <w:r>
              <w:rPr>
                <w:u w:val="single"/>
              </w:rPr>
              <w:t> :</w:t>
            </w:r>
          </w:p>
          <w:p w14:paraId="7975D11C" w14:textId="7B34F819" w:rsidR="00D211B0" w:rsidRDefault="00D211B0" w:rsidP="008210AB">
            <w:pPr>
              <w:jc w:val="both"/>
              <w:rPr>
                <w:u w:val="single"/>
              </w:rPr>
            </w:pPr>
          </w:p>
          <w:p w14:paraId="3A1EDCD4" w14:textId="1AD53478" w:rsidR="00D211B0" w:rsidRPr="00D211B0" w:rsidRDefault="00D211B0" w:rsidP="008210AB">
            <w:pPr>
              <w:jc w:val="both"/>
            </w:pPr>
            <w:r w:rsidRPr="003961D2">
              <w:t xml:space="preserve">Nom </w:t>
            </w:r>
            <w:r w:rsidR="003961D2">
              <w:t xml:space="preserve">Azziz </w:t>
            </w:r>
            <w:proofErr w:type="spellStart"/>
            <w:r w:rsidR="003961D2">
              <w:t>Mimouni</w:t>
            </w:r>
            <w:proofErr w:type="spellEnd"/>
          </w:p>
          <w:p w14:paraId="265B0043" w14:textId="406EE5E1" w:rsidR="00D211B0" w:rsidRPr="00DD29EF" w:rsidRDefault="00D211B0" w:rsidP="008210AB">
            <w:pPr>
              <w:jc w:val="both"/>
              <w:rPr>
                <w:u w:val="single"/>
              </w:rPr>
            </w:pPr>
          </w:p>
        </w:tc>
      </w:tr>
      <w:tr w:rsidR="009B1221" w14:paraId="065E5378" w14:textId="77777777" w:rsidTr="00527BF8">
        <w:trPr>
          <w:trHeight w:val="882"/>
        </w:trPr>
        <w:tc>
          <w:tcPr>
            <w:tcW w:w="4562" w:type="dxa"/>
          </w:tcPr>
          <w:p w14:paraId="214E5150" w14:textId="454FBC5E" w:rsidR="009B1221" w:rsidRDefault="009B1221" w:rsidP="0007073F">
            <w:pPr>
              <w:jc w:val="both"/>
            </w:pPr>
          </w:p>
        </w:tc>
        <w:tc>
          <w:tcPr>
            <w:tcW w:w="4562" w:type="dxa"/>
          </w:tcPr>
          <w:p w14:paraId="549229E7" w14:textId="73E14220" w:rsidR="009B1221" w:rsidRDefault="009B1221" w:rsidP="0007073F">
            <w:pPr>
              <w:jc w:val="both"/>
            </w:pPr>
          </w:p>
        </w:tc>
      </w:tr>
      <w:tr w:rsidR="009B1221" w14:paraId="216BC253" w14:textId="77777777" w:rsidTr="00527BF8">
        <w:trPr>
          <w:trHeight w:val="882"/>
        </w:trPr>
        <w:tc>
          <w:tcPr>
            <w:tcW w:w="4562" w:type="dxa"/>
          </w:tcPr>
          <w:p w14:paraId="6BB4E02F" w14:textId="1AA0DAFE" w:rsidR="009B1221" w:rsidRDefault="00DF6601" w:rsidP="0007073F">
            <w:pPr>
              <w:jc w:val="both"/>
            </w:pPr>
            <w:r>
              <w:t xml:space="preserve">Directrice Associée </w:t>
            </w:r>
            <w:r w:rsidR="00D211B0">
              <w:t>TNP</w:t>
            </w:r>
          </w:p>
        </w:tc>
        <w:tc>
          <w:tcPr>
            <w:tcW w:w="4562" w:type="dxa"/>
          </w:tcPr>
          <w:p w14:paraId="150950C1" w14:textId="564B1139" w:rsidR="009B1221" w:rsidRDefault="009B1221" w:rsidP="0007073F">
            <w:pPr>
              <w:jc w:val="both"/>
            </w:pPr>
            <w:r w:rsidRPr="003961D2">
              <w:t>Qualité</w:t>
            </w:r>
            <w:r w:rsidR="003961D2">
              <w:t> : DPO</w:t>
            </w:r>
          </w:p>
        </w:tc>
      </w:tr>
      <w:tr w:rsidR="009B1221" w14:paraId="2470F43E" w14:textId="77777777" w:rsidTr="00527BF8">
        <w:trPr>
          <w:trHeight w:val="882"/>
        </w:trPr>
        <w:tc>
          <w:tcPr>
            <w:tcW w:w="4562" w:type="dxa"/>
          </w:tcPr>
          <w:p w14:paraId="3E0AA532" w14:textId="77777777" w:rsidR="009B1221" w:rsidRPr="00D211B0" w:rsidRDefault="009B1221" w:rsidP="0007073F">
            <w:pPr>
              <w:jc w:val="both"/>
              <w:rPr>
                <w:highlight w:val="yellow"/>
              </w:rPr>
            </w:pPr>
            <w:r w:rsidRPr="003961D2">
              <w:t>Signature et cachet</w:t>
            </w:r>
          </w:p>
        </w:tc>
        <w:tc>
          <w:tcPr>
            <w:tcW w:w="4562" w:type="dxa"/>
          </w:tcPr>
          <w:p w14:paraId="4B712340" w14:textId="77777777" w:rsidR="009B1221" w:rsidRDefault="009B1221" w:rsidP="0007073F">
            <w:pPr>
              <w:jc w:val="both"/>
            </w:pPr>
            <w:r w:rsidRPr="003961D2">
              <w:t>Signature et cachet</w:t>
            </w:r>
          </w:p>
          <w:p w14:paraId="257B07FF" w14:textId="77777777" w:rsidR="003961D2" w:rsidRDefault="003961D2" w:rsidP="0007073F">
            <w:pPr>
              <w:jc w:val="both"/>
              <w:rPr>
                <w:highlight w:val="yellow"/>
              </w:rPr>
            </w:pPr>
          </w:p>
          <w:p w14:paraId="39704E19" w14:textId="4E622039" w:rsidR="003961D2" w:rsidRPr="00D211B0" w:rsidRDefault="003961D2" w:rsidP="0007073F">
            <w:pPr>
              <w:jc w:val="both"/>
              <w:rPr>
                <w:highlight w:val="yellow"/>
              </w:rPr>
            </w:pPr>
          </w:p>
        </w:tc>
      </w:tr>
    </w:tbl>
    <w:p w14:paraId="3B1CF25D" w14:textId="77777777" w:rsidR="007107E0" w:rsidRPr="007107E0" w:rsidRDefault="007107E0" w:rsidP="0007073F">
      <w:pPr>
        <w:jc w:val="both"/>
      </w:pPr>
    </w:p>
    <w:sectPr w:rsidR="007107E0" w:rsidRPr="007107E0" w:rsidSect="0055629E">
      <w:headerReference w:type="default" r:id="rId8"/>
      <w:footerReference w:type="default" r:id="rId9"/>
      <w:headerReference w:type="first" r:id="rId10"/>
      <w:pgSz w:w="11906" w:h="16838"/>
      <w:pgMar w:top="1418" w:right="1418" w:bottom="1418" w:left="1418" w:header="284"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D3893" w14:textId="77777777" w:rsidR="00ED2B32" w:rsidRDefault="00ED2B32">
      <w:pPr>
        <w:spacing w:after="0" w:line="240" w:lineRule="auto"/>
      </w:pPr>
      <w:r>
        <w:separator/>
      </w:r>
    </w:p>
  </w:endnote>
  <w:endnote w:type="continuationSeparator" w:id="0">
    <w:p w14:paraId="3B5BD00D" w14:textId="77777777" w:rsidR="00ED2B32" w:rsidRDefault="00ED2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49FA6" w14:textId="1E8A1F49" w:rsidR="00525816" w:rsidRPr="00C83394" w:rsidRDefault="005B2952" w:rsidP="00525816">
    <w:pPr>
      <w:pStyle w:val="Footer"/>
      <w:tabs>
        <w:tab w:val="clear" w:pos="4536"/>
        <w:tab w:val="clear" w:pos="9072"/>
        <w:tab w:val="right" w:pos="9922"/>
      </w:tabs>
      <w:spacing w:before="240"/>
      <w:rPr>
        <w:rFonts w:ascii="Arial" w:hAnsi="Arial" w:cs="Arial"/>
        <w:color w:val="7F7F7F" w:themeColor="text1" w:themeTint="80"/>
        <w:sz w:val="14"/>
        <w:szCs w:val="16"/>
      </w:rPr>
    </w:pPr>
    <w:r w:rsidRPr="0055629E">
      <w:rPr>
        <w:sz w:val="14"/>
        <w:szCs w:val="14"/>
      </w:rPr>
      <w:t xml:space="preserve">Accord de confidentialité </w:t>
    </w:r>
    <w:r w:rsidR="008E65BB" w:rsidRPr="0055629E">
      <w:rPr>
        <w:sz w:val="14"/>
        <w:szCs w:val="14"/>
      </w:rPr>
      <w:t>TNP - [nom de la société]</w:t>
    </w:r>
    <w:r w:rsidR="00525816">
      <w:rPr>
        <w:rFonts w:ascii="Arial" w:hAnsi="Arial" w:cs="Arial"/>
        <w:color w:val="7F7F7F" w:themeColor="text1" w:themeTint="80"/>
        <w:sz w:val="14"/>
        <w:szCs w:val="16"/>
      </w:rPr>
      <w:tab/>
    </w:r>
    <w:r w:rsidR="00525816" w:rsidRPr="00C83394">
      <w:rPr>
        <w:rFonts w:ascii="Arial" w:hAnsi="Arial" w:cs="Arial"/>
        <w:color w:val="7F7F7F" w:themeColor="text1" w:themeTint="80"/>
        <w:sz w:val="14"/>
        <w:szCs w:val="16"/>
      </w:rPr>
      <w:t xml:space="preserve">© TnP Consultants </w:t>
    </w:r>
    <w:r w:rsidR="00525816">
      <w:rPr>
        <w:rFonts w:ascii="Arial" w:hAnsi="Arial" w:cs="Arial"/>
        <w:color w:val="7F7F7F" w:themeColor="text1" w:themeTint="80"/>
        <w:sz w:val="14"/>
        <w:szCs w:val="16"/>
      </w:rPr>
      <w:t>–</w:t>
    </w:r>
    <w:r w:rsidR="00525816" w:rsidRPr="00C83394">
      <w:rPr>
        <w:rFonts w:ascii="Arial" w:hAnsi="Arial" w:cs="Arial"/>
        <w:color w:val="7F7F7F" w:themeColor="text1" w:themeTint="80"/>
        <w:sz w:val="14"/>
        <w:szCs w:val="16"/>
      </w:rPr>
      <w:t xml:space="preserve"> </w:t>
    </w:r>
    <w:r w:rsidR="00525816">
      <w:rPr>
        <w:rFonts w:ascii="Arial" w:hAnsi="Arial" w:cs="Arial"/>
        <w:color w:val="7F7F7F" w:themeColor="text1" w:themeTint="80"/>
        <w:sz w:val="14"/>
        <w:szCs w:val="16"/>
      </w:rPr>
      <w:t>31 rue du Pont</w:t>
    </w:r>
    <w:r w:rsidR="00525816" w:rsidRPr="00C83394">
      <w:rPr>
        <w:rFonts w:ascii="Arial" w:hAnsi="Arial" w:cs="Arial"/>
        <w:color w:val="7F7F7F" w:themeColor="text1" w:themeTint="80"/>
        <w:sz w:val="14"/>
        <w:szCs w:val="16"/>
      </w:rPr>
      <w:t>, 92200 NEUILLY-SUR-SEINE</w:t>
    </w:r>
  </w:p>
  <w:p w14:paraId="391DA455" w14:textId="77777777" w:rsidR="00525816" w:rsidRPr="00C83394" w:rsidRDefault="00525816" w:rsidP="00525816">
    <w:pPr>
      <w:pStyle w:val="Footer"/>
      <w:tabs>
        <w:tab w:val="clear" w:pos="4536"/>
        <w:tab w:val="clear" w:pos="9072"/>
        <w:tab w:val="right" w:leader="underscore" w:pos="9498"/>
      </w:tabs>
      <w:jc w:val="right"/>
      <w:rPr>
        <w:rFonts w:ascii="Arial" w:hAnsi="Arial" w:cs="Arial"/>
        <w:color w:val="A6CE39"/>
        <w:sz w:val="14"/>
        <w:szCs w:val="16"/>
      </w:rPr>
    </w:pPr>
    <w:r w:rsidRPr="00C83394">
      <w:rPr>
        <w:rFonts w:ascii="Arial" w:hAnsi="Arial" w:cs="Arial"/>
        <w:color w:val="7F7F7F" w:themeColor="text1" w:themeTint="80"/>
        <w:sz w:val="14"/>
        <w:szCs w:val="16"/>
      </w:rPr>
      <w:t xml:space="preserve">Tél. : 01 47 22 43 34 - Fax : 01 47 38 72 43 - </w:t>
    </w:r>
    <w:proofErr w:type="gramStart"/>
    <w:r w:rsidRPr="00C83394">
      <w:rPr>
        <w:rFonts w:ascii="Arial" w:hAnsi="Arial" w:cs="Arial"/>
        <w:color w:val="7F7F7F" w:themeColor="text1" w:themeTint="80"/>
        <w:sz w:val="14"/>
        <w:szCs w:val="16"/>
      </w:rPr>
      <w:t>E-mail</w:t>
    </w:r>
    <w:proofErr w:type="gramEnd"/>
    <w:r w:rsidRPr="00C83394">
      <w:rPr>
        <w:rFonts w:ascii="Arial" w:hAnsi="Arial" w:cs="Arial"/>
        <w:color w:val="7F7F7F" w:themeColor="text1" w:themeTint="80"/>
        <w:sz w:val="14"/>
        <w:szCs w:val="16"/>
      </w:rPr>
      <w:t xml:space="preserve"> : </w:t>
    </w:r>
    <w:hyperlink r:id="rId1" w:history="1">
      <w:r w:rsidRPr="002E5F46">
        <w:rPr>
          <w:rStyle w:val="Hyperlink"/>
          <w:rFonts w:ascii="Arial" w:hAnsi="Arial" w:cs="Arial"/>
          <w:color w:val="5B9BD5" w:themeColor="accent1"/>
          <w:sz w:val="14"/>
          <w:szCs w:val="16"/>
        </w:rPr>
        <w:t>contact@tnpconsultants.com</w:t>
      </w:r>
    </w:hyperlink>
  </w:p>
  <w:p w14:paraId="413622A0" w14:textId="77777777" w:rsidR="00525816" w:rsidRPr="00C83394" w:rsidRDefault="00525816" w:rsidP="00525816">
    <w:pPr>
      <w:pStyle w:val="Footer"/>
      <w:tabs>
        <w:tab w:val="clear" w:pos="4536"/>
        <w:tab w:val="clear" w:pos="9072"/>
        <w:tab w:val="right" w:leader="underscore" w:pos="9498"/>
      </w:tabs>
      <w:jc w:val="right"/>
      <w:rPr>
        <w:rFonts w:ascii="Arial" w:hAnsi="Arial" w:cs="Arial"/>
        <w:color w:val="7F7F7F" w:themeColor="text1" w:themeTint="80"/>
        <w:sz w:val="14"/>
        <w:szCs w:val="16"/>
      </w:rPr>
    </w:pPr>
    <w:r w:rsidRPr="00C83394">
      <w:rPr>
        <w:rFonts w:ascii="Arial" w:hAnsi="Arial" w:cs="Arial"/>
        <w:color w:val="7F7F7F" w:themeColor="text1" w:themeTint="80"/>
        <w:sz w:val="14"/>
        <w:szCs w:val="16"/>
      </w:rPr>
      <w:t xml:space="preserve">SAS au capital de </w:t>
    </w:r>
    <w:r>
      <w:rPr>
        <w:rFonts w:ascii="Arial" w:hAnsi="Arial" w:cs="Arial"/>
        <w:color w:val="7F7F7F" w:themeColor="text1" w:themeTint="80"/>
        <w:sz w:val="14"/>
        <w:szCs w:val="16"/>
      </w:rPr>
      <w:t xml:space="preserve">1 000 000 </w:t>
    </w:r>
    <w:r w:rsidRPr="00C83394">
      <w:rPr>
        <w:rFonts w:ascii="Arial" w:hAnsi="Arial" w:cs="Arial"/>
        <w:color w:val="7F7F7F" w:themeColor="text1" w:themeTint="80"/>
        <w:sz w:val="14"/>
        <w:szCs w:val="16"/>
      </w:rPr>
      <w:t>€ - RCS Nanterre - SIREN 501 450 902</w:t>
    </w:r>
  </w:p>
  <w:p w14:paraId="54DB347B" w14:textId="6BD840C5" w:rsidR="00525816" w:rsidRPr="002E5F46" w:rsidRDefault="00525816" w:rsidP="00525816">
    <w:pPr>
      <w:pStyle w:val="Footer"/>
      <w:tabs>
        <w:tab w:val="clear" w:pos="4536"/>
        <w:tab w:val="clear" w:pos="9072"/>
        <w:tab w:val="right" w:leader="underscore" w:pos="9498"/>
      </w:tabs>
      <w:rPr>
        <w:rFonts w:ascii="Gill Sans MT" w:hAnsi="Gill Sans MT" w:cs="Arial"/>
        <w:color w:val="5B9BD5" w:themeColor="accent1"/>
        <w:sz w:val="16"/>
        <w:szCs w:val="16"/>
      </w:rPr>
    </w:pPr>
    <w:r w:rsidRPr="0055629E">
      <w:rPr>
        <w:sz w:val="14"/>
        <w:szCs w:val="14"/>
      </w:rPr>
      <w:t xml:space="preserve">Page </w:t>
    </w:r>
    <w:sdt>
      <w:sdtPr>
        <w:rPr>
          <w:color w:val="FFFFFF" w:themeColor="background1"/>
          <w:sz w:val="14"/>
          <w:szCs w:val="14"/>
        </w:rPr>
        <w:id w:val="1847517358"/>
        <w:docPartObj>
          <w:docPartGallery w:val="Page Numbers (Bottom of Page)"/>
          <w:docPartUnique/>
        </w:docPartObj>
      </w:sdtPr>
      <w:sdtContent>
        <w:r w:rsidRPr="0055629E">
          <w:rPr>
            <w:sz w:val="14"/>
            <w:szCs w:val="14"/>
          </w:rPr>
          <w:fldChar w:fldCharType="begin"/>
        </w:r>
        <w:r w:rsidRPr="0055629E">
          <w:rPr>
            <w:sz w:val="14"/>
            <w:szCs w:val="14"/>
          </w:rPr>
          <w:instrText>PAGE   \* MERGEFORMAT</w:instrText>
        </w:r>
        <w:r w:rsidRPr="0055629E">
          <w:rPr>
            <w:sz w:val="14"/>
            <w:szCs w:val="14"/>
          </w:rPr>
          <w:fldChar w:fldCharType="separate"/>
        </w:r>
        <w:r w:rsidR="00751D48">
          <w:rPr>
            <w:noProof/>
            <w:sz w:val="14"/>
            <w:szCs w:val="14"/>
          </w:rPr>
          <w:t>2</w:t>
        </w:r>
        <w:r w:rsidRPr="0055629E">
          <w:rPr>
            <w:sz w:val="14"/>
            <w:szCs w:val="14"/>
          </w:rPr>
          <w:fldChar w:fldCharType="end"/>
        </w:r>
        <w:r w:rsidRPr="0055629E">
          <w:rPr>
            <w:color w:val="FFFFFF" w:themeColor="background1"/>
            <w:sz w:val="14"/>
            <w:szCs w:val="14"/>
          </w:rPr>
          <w:tab/>
        </w:r>
      </w:sdtContent>
    </w:sdt>
    <w:r w:rsidRPr="00525816">
      <w:rPr>
        <w:rStyle w:val="Hyperlink"/>
        <w:rFonts w:ascii="Arial" w:hAnsi="Arial" w:cs="Arial"/>
        <w:color w:val="FFFFFF" w:themeColor="background1"/>
        <w:sz w:val="14"/>
        <w:szCs w:val="16"/>
      </w:rPr>
      <w:t xml:space="preserve"> </w:t>
    </w:r>
    <w:hyperlink r:id="rId2" w:history="1">
      <w:r w:rsidRPr="002E5F46">
        <w:rPr>
          <w:rStyle w:val="Hyperlink"/>
          <w:rFonts w:ascii="Arial" w:hAnsi="Arial" w:cs="Arial"/>
          <w:color w:val="5B9BD5" w:themeColor="accent1"/>
          <w:sz w:val="14"/>
          <w:szCs w:val="16"/>
        </w:rPr>
        <w:t>www.tnpconsultants.com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C30A4" w14:textId="77777777" w:rsidR="00ED2B32" w:rsidRDefault="00ED2B32">
      <w:pPr>
        <w:spacing w:after="0" w:line="240" w:lineRule="auto"/>
      </w:pPr>
      <w:r>
        <w:separator/>
      </w:r>
    </w:p>
  </w:footnote>
  <w:footnote w:type="continuationSeparator" w:id="0">
    <w:p w14:paraId="347843BB" w14:textId="77777777" w:rsidR="00ED2B32" w:rsidRDefault="00ED2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E9AAA" w14:textId="1A204A7B" w:rsidR="00B77B0F" w:rsidRDefault="00283639" w:rsidP="00283639">
    <w:pPr>
      <w:pStyle w:val="Header"/>
      <w:ind w:hanging="426"/>
    </w:pPr>
    <w:r>
      <w:rPr>
        <w:noProof/>
        <w:lang w:eastAsia="fr-FR"/>
      </w:rPr>
      <w:drawing>
        <wp:anchor distT="0" distB="0" distL="114300" distR="114300" simplePos="0" relativeHeight="251659264" behindDoc="1" locked="0" layoutInCell="1" allowOverlap="1" wp14:anchorId="55379BE5" wp14:editId="7FCAB6FB">
          <wp:simplePos x="0" y="0"/>
          <wp:positionH relativeFrom="rightMargin">
            <wp:align>left</wp:align>
          </wp:positionH>
          <wp:positionV relativeFrom="paragraph">
            <wp:posOffset>7425</wp:posOffset>
          </wp:positionV>
          <wp:extent cx="452674" cy="452674"/>
          <wp:effectExtent l="0" t="0" r="5080" b="5080"/>
          <wp:wrapTight wrapText="bothSides">
            <wp:wrapPolygon edited="0">
              <wp:start x="0" y="0"/>
              <wp:lineTo x="0" y="10011"/>
              <wp:lineTo x="10921" y="14562"/>
              <wp:lineTo x="10921" y="20933"/>
              <wp:lineTo x="20933" y="20933"/>
              <wp:lineTo x="20933"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_A4.gif"/>
                  <pic:cNvPicPr/>
                </pic:nvPicPr>
                <pic:blipFill>
                  <a:blip r:embed="rId1">
                    <a:extLst>
                      <a:ext uri="{28A0092B-C50C-407E-A947-70E740481C1C}">
                        <a14:useLocalDpi xmlns:a14="http://schemas.microsoft.com/office/drawing/2010/main" val="0"/>
                      </a:ext>
                    </a:extLst>
                  </a:blip>
                  <a:stretch>
                    <a:fillRect/>
                  </a:stretch>
                </pic:blipFill>
                <pic:spPr>
                  <a:xfrm>
                    <a:off x="0" y="0"/>
                    <a:ext cx="452674" cy="452674"/>
                  </a:xfrm>
                  <a:prstGeom prst="rect">
                    <a:avLst/>
                  </a:prstGeom>
                </pic:spPr>
              </pic:pic>
            </a:graphicData>
          </a:graphic>
        </wp:anchor>
      </w:drawing>
    </w:r>
  </w:p>
  <w:p w14:paraId="61215700" w14:textId="77777777" w:rsidR="00283639" w:rsidRDefault="00283639" w:rsidP="00283639">
    <w:pPr>
      <w:pStyle w:val="Header"/>
      <w:ind w:hanging="42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5FD02" w14:textId="52B4788E" w:rsidR="00525816" w:rsidRDefault="0055629E">
    <w:pPr>
      <w:pStyle w:val="Header"/>
    </w:pPr>
    <w:r>
      <w:rPr>
        <w:noProof/>
        <w:lang w:eastAsia="fr-FR"/>
      </w:rPr>
      <w:drawing>
        <wp:inline distT="0" distB="0" distL="0" distR="0" wp14:anchorId="7081B9F2" wp14:editId="3BC77B5D">
          <wp:extent cx="1315450" cy="838104"/>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ogo_2015_M.gif"/>
                  <pic:cNvPicPr/>
                </pic:nvPicPr>
                <pic:blipFill>
                  <a:blip r:embed="rId1">
                    <a:extLst>
                      <a:ext uri="{28A0092B-C50C-407E-A947-70E740481C1C}">
                        <a14:useLocalDpi xmlns:a14="http://schemas.microsoft.com/office/drawing/2010/main" val="0"/>
                      </a:ext>
                    </a:extLst>
                  </a:blip>
                  <a:stretch>
                    <a:fillRect/>
                  </a:stretch>
                </pic:blipFill>
                <pic:spPr>
                  <a:xfrm>
                    <a:off x="0" y="0"/>
                    <a:ext cx="1373905" cy="875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5912"/>
    <w:multiLevelType w:val="hybridMultilevel"/>
    <w:tmpl w:val="C27CA50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08A407E"/>
    <w:multiLevelType w:val="hybridMultilevel"/>
    <w:tmpl w:val="CBFAB468"/>
    <w:lvl w:ilvl="0" w:tplc="1430F34C">
      <w:start w:val="30"/>
      <w:numFmt w:val="bullet"/>
      <w:lvlText w:val="-"/>
      <w:lvlJc w:val="left"/>
      <w:pPr>
        <w:ind w:left="720" w:hanging="360"/>
      </w:pPr>
      <w:rPr>
        <w:rFonts w:ascii="Century Gothic" w:eastAsiaTheme="minorEastAsia" w:hAnsi="Century Gothic"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F02673"/>
    <w:multiLevelType w:val="hybridMultilevel"/>
    <w:tmpl w:val="CA083BDA"/>
    <w:lvl w:ilvl="0" w:tplc="0254D18E">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63C62FF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5CC787A"/>
    <w:multiLevelType w:val="hybridMultilevel"/>
    <w:tmpl w:val="4842778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4B2D47"/>
    <w:multiLevelType w:val="hybridMultilevel"/>
    <w:tmpl w:val="8AF67A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DB21F9"/>
    <w:multiLevelType w:val="hybridMultilevel"/>
    <w:tmpl w:val="F0C0BDD0"/>
    <w:lvl w:ilvl="0" w:tplc="1430F34C">
      <w:start w:val="30"/>
      <w:numFmt w:val="bullet"/>
      <w:lvlText w:val="-"/>
      <w:lvlJc w:val="left"/>
      <w:pPr>
        <w:ind w:left="720" w:hanging="360"/>
      </w:pPr>
      <w:rPr>
        <w:rFonts w:ascii="Century Gothic" w:eastAsiaTheme="minorEastAsia"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1C6AA6"/>
    <w:multiLevelType w:val="hybridMultilevel"/>
    <w:tmpl w:val="4872A466"/>
    <w:lvl w:ilvl="0" w:tplc="1430F34C">
      <w:start w:val="30"/>
      <w:numFmt w:val="bullet"/>
      <w:lvlText w:val="-"/>
      <w:lvlJc w:val="left"/>
      <w:pPr>
        <w:ind w:left="720" w:hanging="360"/>
      </w:pPr>
      <w:rPr>
        <w:rFonts w:ascii="Century Gothic" w:eastAsiaTheme="minorEastAsia" w:hAnsi="Century Gothic"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47360A"/>
    <w:multiLevelType w:val="hybridMultilevel"/>
    <w:tmpl w:val="A538F2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571F61"/>
    <w:multiLevelType w:val="hybridMultilevel"/>
    <w:tmpl w:val="EA06857A"/>
    <w:lvl w:ilvl="0" w:tplc="1430F34C">
      <w:start w:val="30"/>
      <w:numFmt w:val="bullet"/>
      <w:lvlText w:val="-"/>
      <w:lvlJc w:val="left"/>
      <w:pPr>
        <w:ind w:left="720" w:hanging="360"/>
      </w:pPr>
      <w:rPr>
        <w:rFonts w:ascii="Century Gothic" w:eastAsiaTheme="minorEastAsia"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3604B3"/>
    <w:multiLevelType w:val="hybridMultilevel"/>
    <w:tmpl w:val="F4A4BD0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25F7606"/>
    <w:multiLevelType w:val="hybridMultilevel"/>
    <w:tmpl w:val="139E0C56"/>
    <w:lvl w:ilvl="0" w:tplc="3B465F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37D5D04"/>
    <w:multiLevelType w:val="hybridMultilevel"/>
    <w:tmpl w:val="592A17C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46DE7E34"/>
    <w:multiLevelType w:val="hybridMultilevel"/>
    <w:tmpl w:val="A76C549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7E8548F"/>
    <w:multiLevelType w:val="hybridMultilevel"/>
    <w:tmpl w:val="8B9429B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4B0D7587"/>
    <w:multiLevelType w:val="hybridMultilevel"/>
    <w:tmpl w:val="F91EB94E"/>
    <w:lvl w:ilvl="0" w:tplc="1430F34C">
      <w:start w:val="30"/>
      <w:numFmt w:val="bullet"/>
      <w:lvlText w:val="-"/>
      <w:lvlJc w:val="left"/>
      <w:pPr>
        <w:ind w:left="720" w:hanging="360"/>
      </w:pPr>
      <w:rPr>
        <w:rFonts w:ascii="Century Gothic" w:eastAsiaTheme="minorEastAsia"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3831D2A"/>
    <w:multiLevelType w:val="hybridMultilevel"/>
    <w:tmpl w:val="2B8636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8B0ABB"/>
    <w:multiLevelType w:val="hybridMultilevel"/>
    <w:tmpl w:val="D9D2DFC0"/>
    <w:lvl w:ilvl="0" w:tplc="040C0001">
      <w:start w:val="1"/>
      <w:numFmt w:val="bullet"/>
      <w:lvlText w:val=""/>
      <w:lvlJc w:val="left"/>
      <w:pPr>
        <w:ind w:left="720" w:hanging="360"/>
      </w:pPr>
      <w:rPr>
        <w:rFonts w:ascii="Symbol" w:hAnsi="Symbol" w:hint="default"/>
      </w:rPr>
    </w:lvl>
    <w:lvl w:ilvl="1" w:tplc="4F3ADA7C">
      <w:numFmt w:val="bullet"/>
      <w:lvlText w:val="•"/>
      <w:lvlJc w:val="left"/>
      <w:pPr>
        <w:ind w:left="1440" w:hanging="360"/>
      </w:pPr>
      <w:rPr>
        <w:rFonts w:ascii="Calibri" w:eastAsiaTheme="minorEastAsia"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A12EC8"/>
    <w:multiLevelType w:val="multilevel"/>
    <w:tmpl w:val="8792756C"/>
    <w:lvl w:ilvl="0">
      <w:start w:val="30"/>
      <w:numFmt w:val="bullet"/>
      <w:lvlText w:val="-"/>
      <w:lvlJc w:val="left"/>
      <w:pPr>
        <w:ind w:left="432" w:hanging="432"/>
      </w:pPr>
      <w:rPr>
        <w:rFonts w:ascii="Century Gothic" w:eastAsiaTheme="minorEastAsia" w:hAnsi="Century Gothic" w:cstheme="minorBid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E674EB5"/>
    <w:multiLevelType w:val="multilevel"/>
    <w:tmpl w:val="8792756C"/>
    <w:lvl w:ilvl="0">
      <w:start w:val="30"/>
      <w:numFmt w:val="bullet"/>
      <w:lvlText w:val="-"/>
      <w:lvlJc w:val="left"/>
      <w:pPr>
        <w:ind w:left="432" w:hanging="432"/>
      </w:pPr>
      <w:rPr>
        <w:rFonts w:ascii="Century Gothic" w:eastAsiaTheme="minorEastAsia" w:hAnsi="Century Gothic" w:cstheme="minorBid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EE254AE"/>
    <w:multiLevelType w:val="hybridMultilevel"/>
    <w:tmpl w:val="A366EE9E"/>
    <w:lvl w:ilvl="0" w:tplc="60866E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1275D69"/>
    <w:multiLevelType w:val="hybridMultilevel"/>
    <w:tmpl w:val="8932B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EC665FA"/>
    <w:multiLevelType w:val="hybridMultilevel"/>
    <w:tmpl w:val="5C3AA5F4"/>
    <w:lvl w:ilvl="0" w:tplc="60A4ED9E">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253D6D"/>
    <w:multiLevelType w:val="hybridMultilevel"/>
    <w:tmpl w:val="75B2D1E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FE17D8"/>
    <w:multiLevelType w:val="hybridMultilevel"/>
    <w:tmpl w:val="C890F6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6678296">
    <w:abstractNumId w:val="3"/>
  </w:num>
  <w:num w:numId="2" w16cid:durableId="1437213091">
    <w:abstractNumId w:val="16"/>
  </w:num>
  <w:num w:numId="3" w16cid:durableId="2117091540">
    <w:abstractNumId w:val="10"/>
  </w:num>
  <w:num w:numId="4" w16cid:durableId="1758747726">
    <w:abstractNumId w:val="17"/>
  </w:num>
  <w:num w:numId="5" w16cid:durableId="2109040770">
    <w:abstractNumId w:val="21"/>
  </w:num>
  <w:num w:numId="6" w16cid:durableId="227767918">
    <w:abstractNumId w:val="8"/>
  </w:num>
  <w:num w:numId="7" w16cid:durableId="1893879451">
    <w:abstractNumId w:val="23"/>
  </w:num>
  <w:num w:numId="8" w16cid:durableId="262425295">
    <w:abstractNumId w:val="7"/>
  </w:num>
  <w:num w:numId="9" w16cid:durableId="1803452229">
    <w:abstractNumId w:val="15"/>
  </w:num>
  <w:num w:numId="10" w16cid:durableId="1728650404">
    <w:abstractNumId w:val="1"/>
  </w:num>
  <w:num w:numId="11" w16cid:durableId="44529580">
    <w:abstractNumId w:val="6"/>
  </w:num>
  <w:num w:numId="12" w16cid:durableId="1843278650">
    <w:abstractNumId w:val="5"/>
  </w:num>
  <w:num w:numId="13" w16cid:durableId="1441870694">
    <w:abstractNumId w:val="20"/>
  </w:num>
  <w:num w:numId="14" w16cid:durableId="1143541192">
    <w:abstractNumId w:val="18"/>
  </w:num>
  <w:num w:numId="15" w16cid:durableId="1287421784">
    <w:abstractNumId w:val="13"/>
  </w:num>
  <w:num w:numId="16" w16cid:durableId="844126290">
    <w:abstractNumId w:val="11"/>
  </w:num>
  <w:num w:numId="17" w16cid:durableId="760947975">
    <w:abstractNumId w:val="14"/>
  </w:num>
  <w:num w:numId="18" w16cid:durableId="2126146172">
    <w:abstractNumId w:val="12"/>
  </w:num>
  <w:num w:numId="19" w16cid:durableId="1091123090">
    <w:abstractNumId w:val="0"/>
  </w:num>
  <w:num w:numId="20" w16cid:durableId="1301618184">
    <w:abstractNumId w:val="4"/>
  </w:num>
  <w:num w:numId="21" w16cid:durableId="922451365">
    <w:abstractNumId w:val="24"/>
  </w:num>
  <w:num w:numId="22" w16cid:durableId="1875579349">
    <w:abstractNumId w:val="9"/>
  </w:num>
  <w:num w:numId="23" w16cid:durableId="838077561">
    <w:abstractNumId w:val="3"/>
  </w:num>
  <w:num w:numId="24" w16cid:durableId="1343043760">
    <w:abstractNumId w:val="3"/>
  </w:num>
  <w:num w:numId="25" w16cid:durableId="901914707">
    <w:abstractNumId w:val="3"/>
  </w:num>
  <w:num w:numId="26" w16cid:durableId="670642248">
    <w:abstractNumId w:val="3"/>
  </w:num>
  <w:num w:numId="27" w16cid:durableId="1079864623">
    <w:abstractNumId w:val="19"/>
  </w:num>
  <w:num w:numId="28" w16cid:durableId="1219390532">
    <w:abstractNumId w:val="22"/>
  </w:num>
  <w:num w:numId="29" w16cid:durableId="212085129">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221"/>
    <w:rsid w:val="0000633F"/>
    <w:rsid w:val="000065BC"/>
    <w:rsid w:val="000202BE"/>
    <w:rsid w:val="000208C7"/>
    <w:rsid w:val="00020DD0"/>
    <w:rsid w:val="000223BA"/>
    <w:rsid w:val="000277C2"/>
    <w:rsid w:val="00031C04"/>
    <w:rsid w:val="00035086"/>
    <w:rsid w:val="00054FB7"/>
    <w:rsid w:val="00061C3E"/>
    <w:rsid w:val="00062FFE"/>
    <w:rsid w:val="0007073F"/>
    <w:rsid w:val="00074536"/>
    <w:rsid w:val="00077BD8"/>
    <w:rsid w:val="000A2281"/>
    <w:rsid w:val="000B3F8F"/>
    <w:rsid w:val="000B637D"/>
    <w:rsid w:val="000C1177"/>
    <w:rsid w:val="000C4476"/>
    <w:rsid w:val="000C4987"/>
    <w:rsid w:val="000C5FA9"/>
    <w:rsid w:val="000C64CD"/>
    <w:rsid w:val="000D03C5"/>
    <w:rsid w:val="000D16EF"/>
    <w:rsid w:val="000D42A1"/>
    <w:rsid w:val="00103015"/>
    <w:rsid w:val="00111804"/>
    <w:rsid w:val="00115C13"/>
    <w:rsid w:val="001206A7"/>
    <w:rsid w:val="001310D2"/>
    <w:rsid w:val="001314E3"/>
    <w:rsid w:val="00131F67"/>
    <w:rsid w:val="001329F6"/>
    <w:rsid w:val="00132D15"/>
    <w:rsid w:val="00146784"/>
    <w:rsid w:val="001528CD"/>
    <w:rsid w:val="001533EF"/>
    <w:rsid w:val="0015445B"/>
    <w:rsid w:val="001547C4"/>
    <w:rsid w:val="0016272B"/>
    <w:rsid w:val="00164482"/>
    <w:rsid w:val="0017083D"/>
    <w:rsid w:val="0019518B"/>
    <w:rsid w:val="00196D7F"/>
    <w:rsid w:val="001A0454"/>
    <w:rsid w:val="001A438F"/>
    <w:rsid w:val="001B01E3"/>
    <w:rsid w:val="001B5D4B"/>
    <w:rsid w:val="001C2E1B"/>
    <w:rsid w:val="001C34C7"/>
    <w:rsid w:val="001C69D7"/>
    <w:rsid w:val="001D055A"/>
    <w:rsid w:val="001D6352"/>
    <w:rsid w:val="001D7E30"/>
    <w:rsid w:val="001E4919"/>
    <w:rsid w:val="001E5199"/>
    <w:rsid w:val="001F6D3E"/>
    <w:rsid w:val="001F74A0"/>
    <w:rsid w:val="0020175D"/>
    <w:rsid w:val="00202EAE"/>
    <w:rsid w:val="00213E43"/>
    <w:rsid w:val="002153A5"/>
    <w:rsid w:val="0022109D"/>
    <w:rsid w:val="0022388E"/>
    <w:rsid w:val="0022736D"/>
    <w:rsid w:val="00231E24"/>
    <w:rsid w:val="002402FB"/>
    <w:rsid w:val="00247300"/>
    <w:rsid w:val="002601B8"/>
    <w:rsid w:val="0026436F"/>
    <w:rsid w:val="00266FEF"/>
    <w:rsid w:val="002724B9"/>
    <w:rsid w:val="00274C69"/>
    <w:rsid w:val="00282034"/>
    <w:rsid w:val="00283639"/>
    <w:rsid w:val="00284E22"/>
    <w:rsid w:val="002866BA"/>
    <w:rsid w:val="002903C2"/>
    <w:rsid w:val="002A2E10"/>
    <w:rsid w:val="002C206F"/>
    <w:rsid w:val="002C36D9"/>
    <w:rsid w:val="002D026E"/>
    <w:rsid w:val="002D3E24"/>
    <w:rsid w:val="002D5249"/>
    <w:rsid w:val="002D5A40"/>
    <w:rsid w:val="002D779E"/>
    <w:rsid w:val="002E7BF4"/>
    <w:rsid w:val="00303959"/>
    <w:rsid w:val="00314C68"/>
    <w:rsid w:val="003179DC"/>
    <w:rsid w:val="00321F5A"/>
    <w:rsid w:val="00333D92"/>
    <w:rsid w:val="0033489E"/>
    <w:rsid w:val="00346F50"/>
    <w:rsid w:val="00351FE8"/>
    <w:rsid w:val="00354E93"/>
    <w:rsid w:val="00365E1E"/>
    <w:rsid w:val="00372A59"/>
    <w:rsid w:val="00373418"/>
    <w:rsid w:val="00373CCA"/>
    <w:rsid w:val="00374923"/>
    <w:rsid w:val="00374A49"/>
    <w:rsid w:val="0038034D"/>
    <w:rsid w:val="00380A67"/>
    <w:rsid w:val="00387BE4"/>
    <w:rsid w:val="00393C78"/>
    <w:rsid w:val="003954A7"/>
    <w:rsid w:val="003961D2"/>
    <w:rsid w:val="00397225"/>
    <w:rsid w:val="003A03D8"/>
    <w:rsid w:val="003A3E0A"/>
    <w:rsid w:val="003A623A"/>
    <w:rsid w:val="003B367B"/>
    <w:rsid w:val="003B683D"/>
    <w:rsid w:val="003C2C4E"/>
    <w:rsid w:val="003C6926"/>
    <w:rsid w:val="003D5B43"/>
    <w:rsid w:val="003D7B74"/>
    <w:rsid w:val="003E3639"/>
    <w:rsid w:val="003E456E"/>
    <w:rsid w:val="003E7F84"/>
    <w:rsid w:val="003F0501"/>
    <w:rsid w:val="003F5605"/>
    <w:rsid w:val="00403C76"/>
    <w:rsid w:val="004049F9"/>
    <w:rsid w:val="004170B9"/>
    <w:rsid w:val="00420333"/>
    <w:rsid w:val="00420377"/>
    <w:rsid w:val="004329BE"/>
    <w:rsid w:val="004365CF"/>
    <w:rsid w:val="00451175"/>
    <w:rsid w:val="0045318D"/>
    <w:rsid w:val="00461387"/>
    <w:rsid w:val="0046496C"/>
    <w:rsid w:val="00466997"/>
    <w:rsid w:val="004722AE"/>
    <w:rsid w:val="004763E1"/>
    <w:rsid w:val="00477BEA"/>
    <w:rsid w:val="0048202D"/>
    <w:rsid w:val="00482D96"/>
    <w:rsid w:val="00494CC5"/>
    <w:rsid w:val="004977ED"/>
    <w:rsid w:val="004A057B"/>
    <w:rsid w:val="004A2CD1"/>
    <w:rsid w:val="004A2F0E"/>
    <w:rsid w:val="004A3739"/>
    <w:rsid w:val="004A4CF9"/>
    <w:rsid w:val="004A698D"/>
    <w:rsid w:val="004B2E7F"/>
    <w:rsid w:val="004B5A48"/>
    <w:rsid w:val="004D315D"/>
    <w:rsid w:val="004D7280"/>
    <w:rsid w:val="004E263F"/>
    <w:rsid w:val="004F0922"/>
    <w:rsid w:val="004F2F10"/>
    <w:rsid w:val="004F3DEC"/>
    <w:rsid w:val="004F5AE5"/>
    <w:rsid w:val="00507FB9"/>
    <w:rsid w:val="00515484"/>
    <w:rsid w:val="0052145E"/>
    <w:rsid w:val="00525153"/>
    <w:rsid w:val="00525816"/>
    <w:rsid w:val="00525D5A"/>
    <w:rsid w:val="00527BF8"/>
    <w:rsid w:val="005378AC"/>
    <w:rsid w:val="005440BE"/>
    <w:rsid w:val="00555938"/>
    <w:rsid w:val="0055629E"/>
    <w:rsid w:val="00572D27"/>
    <w:rsid w:val="00574BE3"/>
    <w:rsid w:val="005804CD"/>
    <w:rsid w:val="00580B98"/>
    <w:rsid w:val="00581337"/>
    <w:rsid w:val="00581F43"/>
    <w:rsid w:val="00583F64"/>
    <w:rsid w:val="00585DDA"/>
    <w:rsid w:val="00596619"/>
    <w:rsid w:val="005B088F"/>
    <w:rsid w:val="005B2952"/>
    <w:rsid w:val="005B6D6A"/>
    <w:rsid w:val="005C0A22"/>
    <w:rsid w:val="005C133D"/>
    <w:rsid w:val="005F0D6F"/>
    <w:rsid w:val="005F1F8E"/>
    <w:rsid w:val="005F7132"/>
    <w:rsid w:val="0060477C"/>
    <w:rsid w:val="00625001"/>
    <w:rsid w:val="00631337"/>
    <w:rsid w:val="006559C0"/>
    <w:rsid w:val="006578C2"/>
    <w:rsid w:val="00666233"/>
    <w:rsid w:val="00667B50"/>
    <w:rsid w:val="0068315D"/>
    <w:rsid w:val="00687FF9"/>
    <w:rsid w:val="0069270B"/>
    <w:rsid w:val="006A1CD8"/>
    <w:rsid w:val="006C4850"/>
    <w:rsid w:val="006D2384"/>
    <w:rsid w:val="006F40F6"/>
    <w:rsid w:val="0070493A"/>
    <w:rsid w:val="007107E0"/>
    <w:rsid w:val="007111C3"/>
    <w:rsid w:val="00715DDC"/>
    <w:rsid w:val="00725554"/>
    <w:rsid w:val="00725B93"/>
    <w:rsid w:val="0072657D"/>
    <w:rsid w:val="00733D7D"/>
    <w:rsid w:val="00735776"/>
    <w:rsid w:val="00740FAF"/>
    <w:rsid w:val="0074131B"/>
    <w:rsid w:val="00741B28"/>
    <w:rsid w:val="007421CD"/>
    <w:rsid w:val="00745EB2"/>
    <w:rsid w:val="00747587"/>
    <w:rsid w:val="007508DB"/>
    <w:rsid w:val="00751D48"/>
    <w:rsid w:val="00772B13"/>
    <w:rsid w:val="00773B3D"/>
    <w:rsid w:val="00781FFA"/>
    <w:rsid w:val="0078540A"/>
    <w:rsid w:val="007A3143"/>
    <w:rsid w:val="007C5EA8"/>
    <w:rsid w:val="007D03BC"/>
    <w:rsid w:val="007D36C0"/>
    <w:rsid w:val="007E47E4"/>
    <w:rsid w:val="007E5379"/>
    <w:rsid w:val="007E5ACA"/>
    <w:rsid w:val="007E7A00"/>
    <w:rsid w:val="007F2136"/>
    <w:rsid w:val="007F39C4"/>
    <w:rsid w:val="007F3AA9"/>
    <w:rsid w:val="007F43D3"/>
    <w:rsid w:val="007F6B82"/>
    <w:rsid w:val="007F7329"/>
    <w:rsid w:val="00800E80"/>
    <w:rsid w:val="00803C72"/>
    <w:rsid w:val="00805CB5"/>
    <w:rsid w:val="008138C3"/>
    <w:rsid w:val="008150FA"/>
    <w:rsid w:val="008210AB"/>
    <w:rsid w:val="0082333E"/>
    <w:rsid w:val="008357DD"/>
    <w:rsid w:val="00847E9A"/>
    <w:rsid w:val="008574A3"/>
    <w:rsid w:val="00863781"/>
    <w:rsid w:val="00865765"/>
    <w:rsid w:val="00867184"/>
    <w:rsid w:val="008711A2"/>
    <w:rsid w:val="00881910"/>
    <w:rsid w:val="008874EB"/>
    <w:rsid w:val="00894823"/>
    <w:rsid w:val="008A454F"/>
    <w:rsid w:val="008A7B4C"/>
    <w:rsid w:val="008B2F8E"/>
    <w:rsid w:val="008B402E"/>
    <w:rsid w:val="008B4C00"/>
    <w:rsid w:val="008C2646"/>
    <w:rsid w:val="008C5774"/>
    <w:rsid w:val="008D24E5"/>
    <w:rsid w:val="008D3385"/>
    <w:rsid w:val="008E65BB"/>
    <w:rsid w:val="008F2DC6"/>
    <w:rsid w:val="009074B5"/>
    <w:rsid w:val="0092097A"/>
    <w:rsid w:val="00924F71"/>
    <w:rsid w:val="00926AF6"/>
    <w:rsid w:val="00927BEE"/>
    <w:rsid w:val="009435B0"/>
    <w:rsid w:val="00946252"/>
    <w:rsid w:val="00947C7D"/>
    <w:rsid w:val="00951F78"/>
    <w:rsid w:val="00955B5F"/>
    <w:rsid w:val="00966378"/>
    <w:rsid w:val="009737E5"/>
    <w:rsid w:val="00973EE5"/>
    <w:rsid w:val="0098068E"/>
    <w:rsid w:val="00982071"/>
    <w:rsid w:val="00984A5C"/>
    <w:rsid w:val="00990B85"/>
    <w:rsid w:val="00993DFC"/>
    <w:rsid w:val="009A1A05"/>
    <w:rsid w:val="009B1221"/>
    <w:rsid w:val="009B3C49"/>
    <w:rsid w:val="009B5525"/>
    <w:rsid w:val="009B56DA"/>
    <w:rsid w:val="009B726B"/>
    <w:rsid w:val="009D7BAA"/>
    <w:rsid w:val="009E7BBB"/>
    <w:rsid w:val="009F5141"/>
    <w:rsid w:val="00A07931"/>
    <w:rsid w:val="00A13AE3"/>
    <w:rsid w:val="00A161E2"/>
    <w:rsid w:val="00A172C3"/>
    <w:rsid w:val="00A21BAE"/>
    <w:rsid w:val="00A221C4"/>
    <w:rsid w:val="00A33017"/>
    <w:rsid w:val="00A350F9"/>
    <w:rsid w:val="00A43769"/>
    <w:rsid w:val="00A47362"/>
    <w:rsid w:val="00A801F7"/>
    <w:rsid w:val="00A80951"/>
    <w:rsid w:val="00A82729"/>
    <w:rsid w:val="00A8378A"/>
    <w:rsid w:val="00A87340"/>
    <w:rsid w:val="00AA062C"/>
    <w:rsid w:val="00AA0D6D"/>
    <w:rsid w:val="00AA319F"/>
    <w:rsid w:val="00AB5297"/>
    <w:rsid w:val="00AC2EE6"/>
    <w:rsid w:val="00AC6858"/>
    <w:rsid w:val="00AD0FD5"/>
    <w:rsid w:val="00AD1550"/>
    <w:rsid w:val="00AD7642"/>
    <w:rsid w:val="00AE639D"/>
    <w:rsid w:val="00AF031F"/>
    <w:rsid w:val="00AF278C"/>
    <w:rsid w:val="00B111D2"/>
    <w:rsid w:val="00B1122D"/>
    <w:rsid w:val="00B131A4"/>
    <w:rsid w:val="00B136D6"/>
    <w:rsid w:val="00B17B5E"/>
    <w:rsid w:val="00B509FA"/>
    <w:rsid w:val="00B547F2"/>
    <w:rsid w:val="00B61DBE"/>
    <w:rsid w:val="00B6238E"/>
    <w:rsid w:val="00B71533"/>
    <w:rsid w:val="00B7200D"/>
    <w:rsid w:val="00B72B80"/>
    <w:rsid w:val="00B73658"/>
    <w:rsid w:val="00B77B0F"/>
    <w:rsid w:val="00B9014C"/>
    <w:rsid w:val="00BA1E7C"/>
    <w:rsid w:val="00BA33B3"/>
    <w:rsid w:val="00BB2D89"/>
    <w:rsid w:val="00BB4FC8"/>
    <w:rsid w:val="00BB5DE7"/>
    <w:rsid w:val="00BC3D7B"/>
    <w:rsid w:val="00BC5D6E"/>
    <w:rsid w:val="00BC61F5"/>
    <w:rsid w:val="00BC7338"/>
    <w:rsid w:val="00BD14B4"/>
    <w:rsid w:val="00BD19C7"/>
    <w:rsid w:val="00BD5A2D"/>
    <w:rsid w:val="00BE084D"/>
    <w:rsid w:val="00BE4322"/>
    <w:rsid w:val="00BE57DC"/>
    <w:rsid w:val="00BF756C"/>
    <w:rsid w:val="00C05604"/>
    <w:rsid w:val="00C10508"/>
    <w:rsid w:val="00C11396"/>
    <w:rsid w:val="00C152F8"/>
    <w:rsid w:val="00C177AF"/>
    <w:rsid w:val="00C23C44"/>
    <w:rsid w:val="00C26DB5"/>
    <w:rsid w:val="00C3564B"/>
    <w:rsid w:val="00C369EE"/>
    <w:rsid w:val="00C42B04"/>
    <w:rsid w:val="00C44027"/>
    <w:rsid w:val="00C507D9"/>
    <w:rsid w:val="00C549C2"/>
    <w:rsid w:val="00C5515B"/>
    <w:rsid w:val="00C56355"/>
    <w:rsid w:val="00C65862"/>
    <w:rsid w:val="00C736BB"/>
    <w:rsid w:val="00C75FA6"/>
    <w:rsid w:val="00C76939"/>
    <w:rsid w:val="00C90F18"/>
    <w:rsid w:val="00C9265D"/>
    <w:rsid w:val="00C97955"/>
    <w:rsid w:val="00CA4DDD"/>
    <w:rsid w:val="00CC1F59"/>
    <w:rsid w:val="00CC4246"/>
    <w:rsid w:val="00CD482B"/>
    <w:rsid w:val="00CE241D"/>
    <w:rsid w:val="00CE274D"/>
    <w:rsid w:val="00CE29B3"/>
    <w:rsid w:val="00CE519B"/>
    <w:rsid w:val="00CF05B0"/>
    <w:rsid w:val="00CF6A5D"/>
    <w:rsid w:val="00D06C7C"/>
    <w:rsid w:val="00D11E51"/>
    <w:rsid w:val="00D13C06"/>
    <w:rsid w:val="00D13F76"/>
    <w:rsid w:val="00D211B0"/>
    <w:rsid w:val="00D3013A"/>
    <w:rsid w:val="00D30140"/>
    <w:rsid w:val="00D30BFF"/>
    <w:rsid w:val="00D34C35"/>
    <w:rsid w:val="00D41CFC"/>
    <w:rsid w:val="00D43026"/>
    <w:rsid w:val="00D50F66"/>
    <w:rsid w:val="00D56DA8"/>
    <w:rsid w:val="00D6008C"/>
    <w:rsid w:val="00D605B6"/>
    <w:rsid w:val="00D70612"/>
    <w:rsid w:val="00D722FF"/>
    <w:rsid w:val="00D84D0C"/>
    <w:rsid w:val="00DA0C2E"/>
    <w:rsid w:val="00DB1451"/>
    <w:rsid w:val="00DB4A36"/>
    <w:rsid w:val="00DB4DEA"/>
    <w:rsid w:val="00DC4B09"/>
    <w:rsid w:val="00DC79F2"/>
    <w:rsid w:val="00DD62B6"/>
    <w:rsid w:val="00DE31D6"/>
    <w:rsid w:val="00DE720C"/>
    <w:rsid w:val="00DF3853"/>
    <w:rsid w:val="00DF5997"/>
    <w:rsid w:val="00DF6601"/>
    <w:rsid w:val="00E054C1"/>
    <w:rsid w:val="00E234D8"/>
    <w:rsid w:val="00E26B18"/>
    <w:rsid w:val="00E35521"/>
    <w:rsid w:val="00E45F8F"/>
    <w:rsid w:val="00E46D59"/>
    <w:rsid w:val="00E506F5"/>
    <w:rsid w:val="00E570F6"/>
    <w:rsid w:val="00E57328"/>
    <w:rsid w:val="00E603D7"/>
    <w:rsid w:val="00E658DC"/>
    <w:rsid w:val="00E770BF"/>
    <w:rsid w:val="00E84350"/>
    <w:rsid w:val="00E866AC"/>
    <w:rsid w:val="00E906CC"/>
    <w:rsid w:val="00E91C10"/>
    <w:rsid w:val="00EA1531"/>
    <w:rsid w:val="00EA25E8"/>
    <w:rsid w:val="00EA79A5"/>
    <w:rsid w:val="00EB0F42"/>
    <w:rsid w:val="00EB4D9C"/>
    <w:rsid w:val="00EB5DA8"/>
    <w:rsid w:val="00EC1071"/>
    <w:rsid w:val="00EC21C8"/>
    <w:rsid w:val="00EC3AB7"/>
    <w:rsid w:val="00EC783E"/>
    <w:rsid w:val="00ED2031"/>
    <w:rsid w:val="00ED2B32"/>
    <w:rsid w:val="00ED787A"/>
    <w:rsid w:val="00EF007A"/>
    <w:rsid w:val="00F001CB"/>
    <w:rsid w:val="00F00AFA"/>
    <w:rsid w:val="00F03659"/>
    <w:rsid w:val="00F06A7F"/>
    <w:rsid w:val="00F24677"/>
    <w:rsid w:val="00F3693E"/>
    <w:rsid w:val="00F400A1"/>
    <w:rsid w:val="00F47474"/>
    <w:rsid w:val="00F57A28"/>
    <w:rsid w:val="00F60759"/>
    <w:rsid w:val="00F649A8"/>
    <w:rsid w:val="00F661CA"/>
    <w:rsid w:val="00F72F76"/>
    <w:rsid w:val="00F74132"/>
    <w:rsid w:val="00F75F49"/>
    <w:rsid w:val="00F829F1"/>
    <w:rsid w:val="00F87FD0"/>
    <w:rsid w:val="00F9077A"/>
    <w:rsid w:val="00FA0DA2"/>
    <w:rsid w:val="00FA1DA3"/>
    <w:rsid w:val="00FC4658"/>
    <w:rsid w:val="00FD32DF"/>
    <w:rsid w:val="00FF181B"/>
    <w:rsid w:val="00FF2E18"/>
    <w:rsid w:val="00FF7CA2"/>
    <w:rsid w:val="00FF7F7E"/>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79B06"/>
  <w15:chartTrackingRefBased/>
  <w15:docId w15:val="{5438348E-CC1F-492D-AD3E-B75574116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4CD"/>
    <w:rPr>
      <w:rFonts w:eastAsiaTheme="minorEastAsia"/>
      <w:sz w:val="20"/>
    </w:rPr>
  </w:style>
  <w:style w:type="paragraph" w:styleId="Heading1">
    <w:name w:val="heading 1"/>
    <w:aliases w:val="Titre 1 CV,h1 chapter heading,Arial 14 Fett,Arial 14 Fett1,Arial 14 Fett2,stydde,1titre,1titre1,1titre2,1titre3,1titre4,1titre5,1titre6,H1,H11,H12,H111,Chapitre 1,1,Level 1,Contrat 1,chapitre,Titre 11,t1.T1.Titre 1,t1,t1.T1,Ct.,Heading1_Titre1"/>
    <w:basedOn w:val="Normal"/>
    <w:next w:val="Normal"/>
    <w:link w:val="Heading1Char"/>
    <w:qFormat/>
    <w:rsid w:val="009B1221"/>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aliases w:val="Arial 12 Fett Kursiv,H2,Titre 2 SQ,H21,H22,H211,GSA2,2,Level 2,Chapitre 2,Niveau 2,Contrat 2,Ctt,paragraphe,heading 2,l2,I2,Titre 21,t2.T2,Heading2_Titre2,Titre Prestation,Titre niveau2,Heading2,niveau 2,Fonctionnalité,h2,Titre2,l21,l22,l23"/>
    <w:basedOn w:val="Normal"/>
    <w:next w:val="Normal"/>
    <w:link w:val="Heading2Char"/>
    <w:unhideWhenUsed/>
    <w:qFormat/>
    <w:rsid w:val="009B1221"/>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aliases w:val="Section,Titre 31,t3.T3,Section1,Section2,Section3,Section4,Section5,Heading 31,Section6,Section7,Section8,Section9,Section10,Section11,Section12,Section13,Section14,Heading 32,Section21,Section31,Section41,Section51,Heading 311,H3,t3,3,H31,H32"/>
    <w:basedOn w:val="Normal"/>
    <w:next w:val="Normal"/>
    <w:link w:val="Heading3Char"/>
    <w:unhideWhenUsed/>
    <w:qFormat/>
    <w:rsid w:val="009B1221"/>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aliases w:val="H4,H41,Contrat 4,l4,I4,Titre 41,t4.T4,Heading4_Titre4,chapitre 1.1.1.1,(Shift Ctrl 4),H42,H43,Level 2 - a,- Minor Side,Titre 411,t4.T41,Heading 41,(Shift Ctrl 4)1,- Minor Side1,Titre 412,t4.T42,Heading 42,(Shift Ctrl 4)2,- Minor Side2"/>
    <w:basedOn w:val="Normal"/>
    <w:next w:val="Normal"/>
    <w:link w:val="Heading4Char"/>
    <w:unhideWhenUsed/>
    <w:qFormat/>
    <w:rsid w:val="009B1221"/>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aliases w:val="Bloc,H5,Contrat 5,Headnum 5,ASAPHeading 5,h5,H51,H52,H511,(Shift Ctrl 5),Titre 1.1111,Aston T5,Lev 5,5 sub-bullet,sb,4,Roman list,DO NOT USE_h5,T5,Heading 51,Heading 52,Heading 511,Heading 53,Heading 54,Heading 55,Heading 56,Heading 57"/>
    <w:basedOn w:val="Normal"/>
    <w:next w:val="Normal"/>
    <w:link w:val="Heading5Char"/>
    <w:unhideWhenUsed/>
    <w:qFormat/>
    <w:rsid w:val="009B1221"/>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aliases w:val="H6,ASAPHeading 6,h6,H61,H62,H611,Ref Heading 3,rh3,Ref Heading 31,rh31,Third Subheading,Bullet list,Niveau 6,Niveau6,Legal Level 1.,sub-dash,sd,5,(Shift Ctrl 6),DO NOT USE_h6,Annexe1,Aston T6,Lev 6,Picard T6,6,Appendix,Heading6_Titre6,T6"/>
    <w:basedOn w:val="Normal"/>
    <w:next w:val="Normal"/>
    <w:link w:val="Heading6Char"/>
    <w:unhideWhenUsed/>
    <w:qFormat/>
    <w:rsid w:val="009B1221"/>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aliases w:val="Do Not Use3"/>
    <w:basedOn w:val="Normal"/>
    <w:next w:val="Normal"/>
    <w:link w:val="Heading7Char"/>
    <w:unhideWhenUsed/>
    <w:qFormat/>
    <w:rsid w:val="009B122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Heading 8 Char1,Heading 8 Char Char,Heading 8 Char1 Char Char,Heading 8 Char Char Char Char,Heading 8 Char1 Char Char Char Char,Heading 8 Char Char Char Char Char Char,Heading 8 Char1 Char Char Char Char Char Char,Heading 8 Char Char1,h8"/>
    <w:basedOn w:val="Normal"/>
    <w:next w:val="Normal"/>
    <w:link w:val="Heading8Char"/>
    <w:unhideWhenUsed/>
    <w:qFormat/>
    <w:rsid w:val="009B1221"/>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aliases w:val="Do Not Use1"/>
    <w:basedOn w:val="Normal"/>
    <w:next w:val="Normal"/>
    <w:link w:val="Heading9Char"/>
    <w:unhideWhenUsed/>
    <w:qFormat/>
    <w:rsid w:val="009B122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CV Char,h1 chapter heading Char,Arial 14 Fett Char,Arial 14 Fett1 Char,Arial 14 Fett2 Char,stydde Char,1titre Char,1titre1 Char,1titre2 Char,1titre3 Char,1titre4 Char,1titre5 Char,1titre6 Char,H1 Char,H11 Char,H12 Char,H111 Char"/>
    <w:basedOn w:val="DefaultParagraphFont"/>
    <w:link w:val="Heading1"/>
    <w:uiPriority w:val="9"/>
    <w:rsid w:val="009B1221"/>
    <w:rPr>
      <w:rFonts w:asciiTheme="majorHAnsi" w:eastAsiaTheme="majorEastAsia" w:hAnsiTheme="majorHAnsi" w:cstheme="majorBidi"/>
      <w:b/>
      <w:bCs/>
      <w:smallCaps/>
      <w:color w:val="000000" w:themeColor="text1"/>
      <w:sz w:val="36"/>
      <w:szCs w:val="36"/>
    </w:rPr>
  </w:style>
  <w:style w:type="character" w:customStyle="1" w:styleId="Heading2Char">
    <w:name w:val="Heading 2 Char"/>
    <w:aliases w:val="Arial 12 Fett Kursiv Char,H2 Char,Titre 2 SQ Char,H21 Char,H22 Char,H211 Char,GSA2 Char,2 Char,Level 2 Char,Chapitre 2 Char,Niveau 2 Char,Contrat 2 Char,Ctt Char,paragraphe Char,heading 2 Char,l2 Char,I2 Char,Titre 21 Char,t2.T2 Char"/>
    <w:basedOn w:val="DefaultParagraphFont"/>
    <w:link w:val="Heading2"/>
    <w:rsid w:val="009B1221"/>
    <w:rPr>
      <w:rFonts w:asciiTheme="majorHAnsi" w:eastAsiaTheme="majorEastAsia" w:hAnsiTheme="majorHAnsi" w:cstheme="majorBidi"/>
      <w:b/>
      <w:bCs/>
      <w:smallCaps/>
      <w:color w:val="000000" w:themeColor="text1"/>
      <w:sz w:val="28"/>
      <w:szCs w:val="28"/>
    </w:rPr>
  </w:style>
  <w:style w:type="character" w:customStyle="1" w:styleId="Heading3Char">
    <w:name w:val="Heading 3 Char"/>
    <w:aliases w:val="Section Char,Titre 31 Char,t3.T3 Char,Section1 Char,Section2 Char,Section3 Char,Section4 Char,Section5 Char,Heading 31 Char,Section6 Char,Section7 Char,Section8 Char,Section9 Char,Section10 Char,Section11 Char,Section12 Char,H3 Char"/>
    <w:basedOn w:val="DefaultParagraphFont"/>
    <w:link w:val="Heading3"/>
    <w:rsid w:val="009B1221"/>
    <w:rPr>
      <w:rFonts w:asciiTheme="majorHAnsi" w:eastAsiaTheme="majorEastAsia" w:hAnsiTheme="majorHAnsi" w:cstheme="majorBidi"/>
      <w:b/>
      <w:bCs/>
      <w:color w:val="000000" w:themeColor="text1"/>
      <w:sz w:val="20"/>
    </w:rPr>
  </w:style>
  <w:style w:type="character" w:customStyle="1" w:styleId="Heading4Char">
    <w:name w:val="Heading 4 Char"/>
    <w:aliases w:val="H4 Char,H41 Char,Contrat 4 Char,l4 Char,I4 Char,Titre 41 Char,t4.T4 Char,Heading4_Titre4 Char,chapitre 1.1.1.1 Char,(Shift Ctrl 4) Char,H42 Char,H43 Char,Level 2 - a Char,- Minor Side Char,Titre 411 Char,t4.T41 Char,Heading 41 Char"/>
    <w:basedOn w:val="DefaultParagraphFont"/>
    <w:link w:val="Heading4"/>
    <w:rsid w:val="009B1221"/>
    <w:rPr>
      <w:rFonts w:asciiTheme="majorHAnsi" w:eastAsiaTheme="majorEastAsia" w:hAnsiTheme="majorHAnsi" w:cstheme="majorBidi"/>
      <w:b/>
      <w:bCs/>
      <w:i/>
      <w:iCs/>
      <w:color w:val="000000" w:themeColor="text1"/>
      <w:sz w:val="20"/>
    </w:rPr>
  </w:style>
  <w:style w:type="character" w:customStyle="1" w:styleId="Heading5Char">
    <w:name w:val="Heading 5 Char"/>
    <w:aliases w:val="Bloc Char,H5 Char,Contrat 5 Char,Headnum 5 Char,ASAPHeading 5 Char,h5 Char,H51 Char,H52 Char,H511 Char,(Shift Ctrl 5) Char,Titre 1.1111 Char,Aston T5 Char,Lev 5 Char,5 sub-bullet Char,sb Char,4 Char,Roman list Char,DO NOT USE_h5 Char"/>
    <w:basedOn w:val="DefaultParagraphFont"/>
    <w:link w:val="Heading5"/>
    <w:rsid w:val="009B1221"/>
    <w:rPr>
      <w:rFonts w:asciiTheme="majorHAnsi" w:eastAsiaTheme="majorEastAsia" w:hAnsiTheme="majorHAnsi" w:cstheme="majorBidi"/>
      <w:color w:val="323E4F" w:themeColor="text2" w:themeShade="BF"/>
      <w:sz w:val="20"/>
    </w:rPr>
  </w:style>
  <w:style w:type="character" w:customStyle="1" w:styleId="Heading6Char">
    <w:name w:val="Heading 6 Char"/>
    <w:aliases w:val="H6 Char,ASAPHeading 6 Char,h6 Char,H61 Char,H62 Char,H611 Char,Ref Heading 3 Char,rh3 Char,Ref Heading 31 Char,rh31 Char,Third Subheading Char,Bullet list Char,Niveau 6 Char,Niveau6 Char,Legal Level 1. Char,sub-dash Char,sd Char,5 Char"/>
    <w:basedOn w:val="DefaultParagraphFont"/>
    <w:link w:val="Heading6"/>
    <w:rsid w:val="009B1221"/>
    <w:rPr>
      <w:rFonts w:asciiTheme="majorHAnsi" w:eastAsiaTheme="majorEastAsia" w:hAnsiTheme="majorHAnsi" w:cstheme="majorBidi"/>
      <w:i/>
      <w:iCs/>
      <w:color w:val="323E4F" w:themeColor="text2" w:themeShade="BF"/>
      <w:sz w:val="20"/>
    </w:rPr>
  </w:style>
  <w:style w:type="character" w:customStyle="1" w:styleId="Heading7Char">
    <w:name w:val="Heading 7 Char"/>
    <w:aliases w:val="Do Not Use3 Char"/>
    <w:basedOn w:val="DefaultParagraphFont"/>
    <w:link w:val="Heading7"/>
    <w:rsid w:val="009B1221"/>
    <w:rPr>
      <w:rFonts w:asciiTheme="majorHAnsi" w:eastAsiaTheme="majorEastAsia" w:hAnsiTheme="majorHAnsi" w:cstheme="majorBidi"/>
      <w:i/>
      <w:iCs/>
      <w:color w:val="404040" w:themeColor="text1" w:themeTint="BF"/>
      <w:sz w:val="20"/>
    </w:rPr>
  </w:style>
  <w:style w:type="character" w:customStyle="1" w:styleId="Heading8Char">
    <w:name w:val="Heading 8 Char"/>
    <w:aliases w:val="Heading 8 Char1 Char,Heading 8 Char Char Char,Heading 8 Char1 Char Char Char,Heading 8 Char Char Char Char Char,Heading 8 Char1 Char Char Char Char Char,Heading 8 Char Char Char Char Char Char Char,Heading 8 Char Char1 Char,h8 Char"/>
    <w:basedOn w:val="DefaultParagraphFont"/>
    <w:link w:val="Heading8"/>
    <w:rsid w:val="009B1221"/>
    <w:rPr>
      <w:rFonts w:asciiTheme="majorHAnsi" w:eastAsiaTheme="majorEastAsia" w:hAnsiTheme="majorHAnsi" w:cstheme="majorBidi"/>
      <w:color w:val="404040" w:themeColor="text1" w:themeTint="BF"/>
      <w:sz w:val="20"/>
      <w:szCs w:val="20"/>
    </w:rPr>
  </w:style>
  <w:style w:type="character" w:customStyle="1" w:styleId="Heading9Char">
    <w:name w:val="Heading 9 Char"/>
    <w:aliases w:val="Do Not Use1 Char"/>
    <w:basedOn w:val="DefaultParagraphFont"/>
    <w:link w:val="Heading9"/>
    <w:rsid w:val="009B122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B122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B122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B1221"/>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B122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B1221"/>
    <w:rPr>
      <w:rFonts w:eastAsiaTheme="minorEastAsia"/>
      <w:color w:val="5A5A5A" w:themeColor="text1" w:themeTint="A5"/>
      <w:spacing w:val="10"/>
      <w:sz w:val="20"/>
    </w:rPr>
  </w:style>
  <w:style w:type="character" w:styleId="Strong">
    <w:name w:val="Strong"/>
    <w:basedOn w:val="DefaultParagraphFont"/>
    <w:uiPriority w:val="22"/>
    <w:qFormat/>
    <w:rsid w:val="009B1221"/>
    <w:rPr>
      <w:b/>
      <w:bCs/>
      <w:color w:val="000000" w:themeColor="text1"/>
    </w:rPr>
  </w:style>
  <w:style w:type="character" w:styleId="Emphasis">
    <w:name w:val="Emphasis"/>
    <w:basedOn w:val="DefaultParagraphFont"/>
    <w:uiPriority w:val="20"/>
    <w:qFormat/>
    <w:rsid w:val="009B1221"/>
    <w:rPr>
      <w:i/>
      <w:iCs/>
      <w:color w:val="auto"/>
    </w:rPr>
  </w:style>
  <w:style w:type="paragraph" w:styleId="NoSpacing">
    <w:name w:val="No Spacing"/>
    <w:uiPriority w:val="1"/>
    <w:qFormat/>
    <w:rsid w:val="009B1221"/>
    <w:pPr>
      <w:spacing w:after="0" w:line="240" w:lineRule="auto"/>
    </w:pPr>
    <w:rPr>
      <w:rFonts w:eastAsiaTheme="minorEastAsia"/>
    </w:rPr>
  </w:style>
  <w:style w:type="paragraph" w:styleId="Quote">
    <w:name w:val="Quote"/>
    <w:basedOn w:val="Normal"/>
    <w:next w:val="Normal"/>
    <w:link w:val="QuoteChar"/>
    <w:uiPriority w:val="29"/>
    <w:qFormat/>
    <w:rsid w:val="009B1221"/>
    <w:pPr>
      <w:spacing w:before="160"/>
      <w:ind w:left="720" w:right="720"/>
    </w:pPr>
    <w:rPr>
      <w:i/>
      <w:iCs/>
      <w:color w:val="000000" w:themeColor="text1"/>
    </w:rPr>
  </w:style>
  <w:style w:type="character" w:customStyle="1" w:styleId="QuoteChar">
    <w:name w:val="Quote Char"/>
    <w:basedOn w:val="DefaultParagraphFont"/>
    <w:link w:val="Quote"/>
    <w:uiPriority w:val="29"/>
    <w:rsid w:val="009B1221"/>
    <w:rPr>
      <w:rFonts w:eastAsiaTheme="minorEastAsia"/>
      <w:i/>
      <w:iCs/>
      <w:color w:val="000000" w:themeColor="text1"/>
      <w:sz w:val="20"/>
    </w:rPr>
  </w:style>
  <w:style w:type="paragraph" w:styleId="IntenseQuote">
    <w:name w:val="Intense Quote"/>
    <w:basedOn w:val="Normal"/>
    <w:next w:val="Normal"/>
    <w:link w:val="IntenseQuoteChar"/>
    <w:uiPriority w:val="30"/>
    <w:qFormat/>
    <w:rsid w:val="009B122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B1221"/>
    <w:rPr>
      <w:rFonts w:eastAsiaTheme="minorEastAsia"/>
      <w:color w:val="000000" w:themeColor="text1"/>
      <w:sz w:val="20"/>
      <w:shd w:val="clear" w:color="auto" w:fill="F2F2F2" w:themeFill="background1" w:themeFillShade="F2"/>
    </w:rPr>
  </w:style>
  <w:style w:type="character" w:styleId="SubtleEmphasis">
    <w:name w:val="Subtle Emphasis"/>
    <w:basedOn w:val="DefaultParagraphFont"/>
    <w:uiPriority w:val="19"/>
    <w:qFormat/>
    <w:rsid w:val="009B1221"/>
    <w:rPr>
      <w:i/>
      <w:iCs/>
      <w:color w:val="404040" w:themeColor="text1" w:themeTint="BF"/>
    </w:rPr>
  </w:style>
  <w:style w:type="character" w:styleId="IntenseEmphasis">
    <w:name w:val="Intense Emphasis"/>
    <w:basedOn w:val="DefaultParagraphFont"/>
    <w:uiPriority w:val="21"/>
    <w:qFormat/>
    <w:rsid w:val="009B1221"/>
    <w:rPr>
      <w:b/>
      <w:bCs/>
      <w:i/>
      <w:iCs/>
      <w:caps/>
    </w:rPr>
  </w:style>
  <w:style w:type="character" w:styleId="SubtleReference">
    <w:name w:val="Subtle Reference"/>
    <w:basedOn w:val="DefaultParagraphFont"/>
    <w:uiPriority w:val="31"/>
    <w:qFormat/>
    <w:rsid w:val="009B122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B1221"/>
    <w:rPr>
      <w:b/>
      <w:bCs/>
      <w:smallCaps/>
      <w:u w:val="single"/>
    </w:rPr>
  </w:style>
  <w:style w:type="character" w:styleId="BookTitle">
    <w:name w:val="Book Title"/>
    <w:basedOn w:val="DefaultParagraphFont"/>
    <w:uiPriority w:val="33"/>
    <w:qFormat/>
    <w:rsid w:val="009B1221"/>
    <w:rPr>
      <w:b w:val="0"/>
      <w:bCs w:val="0"/>
      <w:smallCaps/>
      <w:spacing w:val="5"/>
    </w:rPr>
  </w:style>
  <w:style w:type="paragraph" w:styleId="TOCHeading">
    <w:name w:val="TOC Heading"/>
    <w:basedOn w:val="Heading1"/>
    <w:next w:val="Normal"/>
    <w:uiPriority w:val="39"/>
    <w:unhideWhenUsed/>
    <w:qFormat/>
    <w:rsid w:val="009B1221"/>
    <w:pPr>
      <w:outlineLvl w:val="9"/>
    </w:pPr>
  </w:style>
  <w:style w:type="paragraph" w:styleId="ListParagraph">
    <w:name w:val="List Paragraph"/>
    <w:aliases w:val="Liste à puce,TOC style,lp1,Bulleted Text,List Paragraph1,Bullet List,FooterText,Sub bullet,Bullet OSM,Proposal Bullet List,numbered,Bulletr List Paragraph,列出段落,列出段落1,List Paragraph2,List Paragraph21,Párrafo de lista1,リスト段落1"/>
    <w:basedOn w:val="Normal"/>
    <w:link w:val="ListParagraphChar"/>
    <w:uiPriority w:val="34"/>
    <w:qFormat/>
    <w:rsid w:val="009B1221"/>
    <w:pPr>
      <w:ind w:left="720"/>
      <w:contextualSpacing/>
    </w:pPr>
  </w:style>
  <w:style w:type="paragraph" w:styleId="TOC1">
    <w:name w:val="toc 1"/>
    <w:basedOn w:val="Normal"/>
    <w:next w:val="Normal"/>
    <w:autoRedefine/>
    <w:uiPriority w:val="39"/>
    <w:unhideWhenUsed/>
    <w:rsid w:val="009B1221"/>
    <w:pPr>
      <w:spacing w:after="100"/>
    </w:pPr>
  </w:style>
  <w:style w:type="paragraph" w:styleId="TOC2">
    <w:name w:val="toc 2"/>
    <w:basedOn w:val="Normal"/>
    <w:next w:val="Normal"/>
    <w:autoRedefine/>
    <w:uiPriority w:val="39"/>
    <w:unhideWhenUsed/>
    <w:rsid w:val="009B1221"/>
    <w:pPr>
      <w:spacing w:after="100"/>
      <w:ind w:left="220"/>
    </w:pPr>
  </w:style>
  <w:style w:type="paragraph" w:styleId="TOC3">
    <w:name w:val="toc 3"/>
    <w:basedOn w:val="Normal"/>
    <w:next w:val="Normal"/>
    <w:autoRedefine/>
    <w:uiPriority w:val="39"/>
    <w:unhideWhenUsed/>
    <w:rsid w:val="009B1221"/>
    <w:pPr>
      <w:spacing w:after="100"/>
      <w:ind w:left="440"/>
    </w:pPr>
  </w:style>
  <w:style w:type="character" w:styleId="Hyperlink">
    <w:name w:val="Hyperlink"/>
    <w:basedOn w:val="DefaultParagraphFont"/>
    <w:uiPriority w:val="99"/>
    <w:unhideWhenUsed/>
    <w:rsid w:val="009B1221"/>
    <w:rPr>
      <w:color w:val="0563C1" w:themeColor="hyperlink"/>
      <w:u w:val="single"/>
    </w:rPr>
  </w:style>
  <w:style w:type="paragraph" w:styleId="Header">
    <w:name w:val="header"/>
    <w:basedOn w:val="Normal"/>
    <w:link w:val="HeaderChar"/>
    <w:uiPriority w:val="99"/>
    <w:unhideWhenUsed/>
    <w:rsid w:val="009B1221"/>
    <w:pPr>
      <w:tabs>
        <w:tab w:val="center" w:pos="4536"/>
        <w:tab w:val="right" w:pos="9072"/>
      </w:tabs>
      <w:spacing w:after="0" w:line="240" w:lineRule="auto"/>
    </w:pPr>
  </w:style>
  <w:style w:type="character" w:customStyle="1" w:styleId="HeaderChar">
    <w:name w:val="Header Char"/>
    <w:basedOn w:val="DefaultParagraphFont"/>
    <w:link w:val="Header"/>
    <w:uiPriority w:val="99"/>
    <w:rsid w:val="009B1221"/>
    <w:rPr>
      <w:rFonts w:eastAsiaTheme="minorEastAsia"/>
      <w:sz w:val="20"/>
    </w:rPr>
  </w:style>
  <w:style w:type="paragraph" w:styleId="Footer">
    <w:name w:val="footer"/>
    <w:basedOn w:val="Normal"/>
    <w:link w:val="FooterChar"/>
    <w:uiPriority w:val="99"/>
    <w:unhideWhenUsed/>
    <w:rsid w:val="009B1221"/>
    <w:pPr>
      <w:tabs>
        <w:tab w:val="center" w:pos="4536"/>
        <w:tab w:val="right" w:pos="9072"/>
      </w:tabs>
      <w:spacing w:after="0" w:line="240" w:lineRule="auto"/>
    </w:pPr>
  </w:style>
  <w:style w:type="character" w:customStyle="1" w:styleId="FooterChar">
    <w:name w:val="Footer Char"/>
    <w:basedOn w:val="DefaultParagraphFont"/>
    <w:link w:val="Footer"/>
    <w:uiPriority w:val="99"/>
    <w:rsid w:val="009B1221"/>
    <w:rPr>
      <w:rFonts w:eastAsiaTheme="minorEastAsia"/>
      <w:sz w:val="20"/>
    </w:rPr>
  </w:style>
  <w:style w:type="table" w:styleId="TableGrid">
    <w:name w:val="Table Grid"/>
    <w:basedOn w:val="TableNormal"/>
    <w:uiPriority w:val="39"/>
    <w:rsid w:val="009B122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0922"/>
    <w:rPr>
      <w:sz w:val="16"/>
      <w:szCs w:val="16"/>
    </w:rPr>
  </w:style>
  <w:style w:type="paragraph" w:styleId="CommentText">
    <w:name w:val="annotation text"/>
    <w:basedOn w:val="Normal"/>
    <w:link w:val="CommentTextChar"/>
    <w:uiPriority w:val="99"/>
    <w:unhideWhenUsed/>
    <w:rsid w:val="004F0922"/>
    <w:pPr>
      <w:spacing w:line="240" w:lineRule="auto"/>
    </w:pPr>
    <w:rPr>
      <w:szCs w:val="20"/>
    </w:rPr>
  </w:style>
  <w:style w:type="character" w:customStyle="1" w:styleId="CommentTextChar">
    <w:name w:val="Comment Text Char"/>
    <w:basedOn w:val="DefaultParagraphFont"/>
    <w:link w:val="CommentText"/>
    <w:uiPriority w:val="99"/>
    <w:rsid w:val="004F0922"/>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4F0922"/>
    <w:rPr>
      <w:b/>
      <w:bCs/>
    </w:rPr>
  </w:style>
  <w:style w:type="character" w:customStyle="1" w:styleId="CommentSubjectChar">
    <w:name w:val="Comment Subject Char"/>
    <w:basedOn w:val="CommentTextChar"/>
    <w:link w:val="CommentSubject"/>
    <w:uiPriority w:val="99"/>
    <w:semiHidden/>
    <w:rsid w:val="004F0922"/>
    <w:rPr>
      <w:rFonts w:eastAsiaTheme="minorEastAsia"/>
      <w:b/>
      <w:bCs/>
      <w:sz w:val="20"/>
      <w:szCs w:val="20"/>
    </w:rPr>
  </w:style>
  <w:style w:type="paragraph" w:styleId="BalloonText">
    <w:name w:val="Balloon Text"/>
    <w:basedOn w:val="Normal"/>
    <w:link w:val="BalloonTextChar"/>
    <w:uiPriority w:val="99"/>
    <w:semiHidden/>
    <w:unhideWhenUsed/>
    <w:rsid w:val="004F09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922"/>
    <w:rPr>
      <w:rFonts w:ascii="Segoe UI" w:eastAsiaTheme="minorEastAsia" w:hAnsi="Segoe UI" w:cs="Segoe UI"/>
      <w:sz w:val="18"/>
      <w:szCs w:val="18"/>
    </w:rPr>
  </w:style>
  <w:style w:type="paragraph" w:customStyle="1" w:styleId="Default">
    <w:name w:val="Default"/>
    <w:rsid w:val="001310D2"/>
    <w:pPr>
      <w:autoSpaceDE w:val="0"/>
      <w:autoSpaceDN w:val="0"/>
      <w:adjustRightInd w:val="0"/>
      <w:spacing w:after="0" w:line="240" w:lineRule="auto"/>
    </w:pPr>
    <w:rPr>
      <w:rFonts w:ascii="Calibri" w:hAnsi="Calibri" w:cs="Calibri"/>
      <w:color w:val="000000"/>
      <w:sz w:val="24"/>
      <w:szCs w:val="24"/>
    </w:rPr>
  </w:style>
  <w:style w:type="paragraph" w:styleId="TOC4">
    <w:name w:val="toc 4"/>
    <w:basedOn w:val="Normal"/>
    <w:next w:val="Normal"/>
    <w:autoRedefine/>
    <w:uiPriority w:val="39"/>
    <w:unhideWhenUsed/>
    <w:rsid w:val="00B547F2"/>
    <w:pPr>
      <w:spacing w:after="100"/>
      <w:ind w:left="660"/>
    </w:pPr>
    <w:rPr>
      <w:sz w:val="22"/>
      <w:lang w:eastAsia="fr-FR"/>
    </w:rPr>
  </w:style>
  <w:style w:type="paragraph" w:styleId="TOC5">
    <w:name w:val="toc 5"/>
    <w:basedOn w:val="Normal"/>
    <w:next w:val="Normal"/>
    <w:autoRedefine/>
    <w:uiPriority w:val="39"/>
    <w:unhideWhenUsed/>
    <w:rsid w:val="00B547F2"/>
    <w:pPr>
      <w:spacing w:after="100"/>
      <w:ind w:left="880"/>
    </w:pPr>
    <w:rPr>
      <w:sz w:val="22"/>
      <w:lang w:eastAsia="fr-FR"/>
    </w:rPr>
  </w:style>
  <w:style w:type="paragraph" w:styleId="TOC6">
    <w:name w:val="toc 6"/>
    <w:basedOn w:val="Normal"/>
    <w:next w:val="Normal"/>
    <w:autoRedefine/>
    <w:uiPriority w:val="39"/>
    <w:unhideWhenUsed/>
    <w:rsid w:val="00B547F2"/>
    <w:pPr>
      <w:spacing w:after="100"/>
      <w:ind w:left="1100"/>
    </w:pPr>
    <w:rPr>
      <w:sz w:val="22"/>
      <w:lang w:eastAsia="fr-FR"/>
    </w:rPr>
  </w:style>
  <w:style w:type="paragraph" w:styleId="TOC7">
    <w:name w:val="toc 7"/>
    <w:basedOn w:val="Normal"/>
    <w:next w:val="Normal"/>
    <w:autoRedefine/>
    <w:uiPriority w:val="39"/>
    <w:unhideWhenUsed/>
    <w:rsid w:val="00B547F2"/>
    <w:pPr>
      <w:spacing w:after="100"/>
      <w:ind w:left="1320"/>
    </w:pPr>
    <w:rPr>
      <w:sz w:val="22"/>
      <w:lang w:eastAsia="fr-FR"/>
    </w:rPr>
  </w:style>
  <w:style w:type="paragraph" w:styleId="TOC8">
    <w:name w:val="toc 8"/>
    <w:basedOn w:val="Normal"/>
    <w:next w:val="Normal"/>
    <w:autoRedefine/>
    <w:uiPriority w:val="39"/>
    <w:unhideWhenUsed/>
    <w:rsid w:val="00B547F2"/>
    <w:pPr>
      <w:spacing w:after="100"/>
      <w:ind w:left="1540"/>
    </w:pPr>
    <w:rPr>
      <w:sz w:val="22"/>
      <w:lang w:eastAsia="fr-FR"/>
    </w:rPr>
  </w:style>
  <w:style w:type="paragraph" w:styleId="TOC9">
    <w:name w:val="toc 9"/>
    <w:basedOn w:val="Normal"/>
    <w:next w:val="Normal"/>
    <w:autoRedefine/>
    <w:uiPriority w:val="39"/>
    <w:unhideWhenUsed/>
    <w:rsid w:val="00B547F2"/>
    <w:pPr>
      <w:spacing w:after="100"/>
      <w:ind w:left="1760"/>
    </w:pPr>
    <w:rPr>
      <w:sz w:val="22"/>
      <w:lang w:eastAsia="fr-FR"/>
    </w:rPr>
  </w:style>
  <w:style w:type="paragraph" w:styleId="FootnoteText">
    <w:name w:val="footnote text"/>
    <w:aliases w:val="Fußnote,Car,FOOTNOTES,fn,single space,footnote text,Texte de note de bas de page,footnote text Car,Texte de note de bas de page Car,footnote text Car Car Car,footnote text Car1 Car,Note de bas de page Car Car Car Car Car"/>
    <w:basedOn w:val="Normal"/>
    <w:link w:val="FootnoteTextChar"/>
    <w:rsid w:val="00DA0C2E"/>
    <w:pPr>
      <w:overflowPunct w:val="0"/>
      <w:autoSpaceDE w:val="0"/>
      <w:autoSpaceDN w:val="0"/>
      <w:adjustRightInd w:val="0"/>
      <w:spacing w:after="0" w:line="240" w:lineRule="auto"/>
      <w:jc w:val="both"/>
    </w:pPr>
    <w:rPr>
      <w:rFonts w:ascii="Calibri" w:eastAsia="Times New Roman" w:hAnsi="Calibri" w:cs="Times New Roman"/>
      <w:szCs w:val="20"/>
      <w:lang w:eastAsia="fr-FR"/>
    </w:rPr>
  </w:style>
  <w:style w:type="character" w:customStyle="1" w:styleId="FootnoteTextChar">
    <w:name w:val="Footnote Text Char"/>
    <w:aliases w:val="Fußnote Char,Car Char,FOOTNOTES Char,fn Char,single space Char,footnote text Char,Texte de note de bas de page Char,footnote text Car Char,Texte de note de bas de page Car Char,footnote text Car Car Car Char"/>
    <w:basedOn w:val="DefaultParagraphFont"/>
    <w:link w:val="FootnoteText"/>
    <w:rsid w:val="00DA0C2E"/>
    <w:rPr>
      <w:rFonts w:ascii="Calibri" w:eastAsia="Times New Roman" w:hAnsi="Calibri" w:cs="Times New Roman"/>
      <w:sz w:val="20"/>
      <w:szCs w:val="20"/>
      <w:lang w:eastAsia="fr-FR"/>
    </w:rPr>
  </w:style>
  <w:style w:type="character" w:styleId="FootnoteReference">
    <w:name w:val="footnote reference"/>
    <w:rsid w:val="00DA0C2E"/>
    <w:rPr>
      <w:vertAlign w:val="superscript"/>
    </w:rPr>
  </w:style>
  <w:style w:type="character" w:customStyle="1" w:styleId="ListParagraphChar">
    <w:name w:val="List Paragraph Char"/>
    <w:aliases w:val="Liste à puce Char,TOC style Char,lp1 Char,Bulleted Text Char,List Paragraph1 Char,Bullet List Char,FooterText Char,Sub bullet Char,Bullet OSM Char,Proposal Bullet List Char,numbered Char,Bulletr List Paragraph Char,列出段落 Char"/>
    <w:link w:val="ListParagraph"/>
    <w:uiPriority w:val="34"/>
    <w:locked/>
    <w:rsid w:val="00354E93"/>
    <w:rPr>
      <w:rFonts w:eastAsiaTheme="minorEastAsia"/>
      <w:sz w:val="20"/>
    </w:rPr>
  </w:style>
  <w:style w:type="character" w:customStyle="1" w:styleId="Mentionnonrsolue1">
    <w:name w:val="Mention non résolue1"/>
    <w:basedOn w:val="DefaultParagraphFont"/>
    <w:uiPriority w:val="99"/>
    <w:semiHidden/>
    <w:unhideWhenUsed/>
    <w:rsid w:val="009B56DA"/>
    <w:rPr>
      <w:color w:val="605E5C"/>
      <w:shd w:val="clear" w:color="auto" w:fill="E1DFDD"/>
    </w:rPr>
  </w:style>
  <w:style w:type="paragraph" w:styleId="Revision">
    <w:name w:val="Revision"/>
    <w:hidden/>
    <w:uiPriority w:val="99"/>
    <w:semiHidden/>
    <w:rsid w:val="00BE57DC"/>
    <w:pPr>
      <w:spacing w:after="0" w:line="240" w:lineRule="auto"/>
    </w:pPr>
    <w:rPr>
      <w:rFonts w:eastAsiaTheme="minorEastAsia"/>
      <w:sz w:val="20"/>
    </w:rPr>
  </w:style>
  <w:style w:type="character" w:customStyle="1" w:styleId="Mentionnonrsolue2">
    <w:name w:val="Mention non résolue2"/>
    <w:basedOn w:val="DefaultParagraphFont"/>
    <w:uiPriority w:val="99"/>
    <w:semiHidden/>
    <w:unhideWhenUsed/>
    <w:rsid w:val="00FF2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39169">
      <w:bodyDiv w:val="1"/>
      <w:marLeft w:val="0"/>
      <w:marRight w:val="0"/>
      <w:marTop w:val="0"/>
      <w:marBottom w:val="0"/>
      <w:divBdr>
        <w:top w:val="none" w:sz="0" w:space="0" w:color="auto"/>
        <w:left w:val="none" w:sz="0" w:space="0" w:color="auto"/>
        <w:bottom w:val="none" w:sz="0" w:space="0" w:color="auto"/>
        <w:right w:val="none" w:sz="0" w:space="0" w:color="auto"/>
      </w:divBdr>
    </w:div>
    <w:div w:id="373695901">
      <w:bodyDiv w:val="1"/>
      <w:marLeft w:val="0"/>
      <w:marRight w:val="0"/>
      <w:marTop w:val="0"/>
      <w:marBottom w:val="0"/>
      <w:divBdr>
        <w:top w:val="none" w:sz="0" w:space="0" w:color="auto"/>
        <w:left w:val="none" w:sz="0" w:space="0" w:color="auto"/>
        <w:bottom w:val="none" w:sz="0" w:space="0" w:color="auto"/>
        <w:right w:val="none" w:sz="0" w:space="0" w:color="auto"/>
      </w:divBdr>
    </w:div>
    <w:div w:id="498617411">
      <w:bodyDiv w:val="1"/>
      <w:marLeft w:val="0"/>
      <w:marRight w:val="0"/>
      <w:marTop w:val="0"/>
      <w:marBottom w:val="0"/>
      <w:divBdr>
        <w:top w:val="none" w:sz="0" w:space="0" w:color="auto"/>
        <w:left w:val="none" w:sz="0" w:space="0" w:color="auto"/>
        <w:bottom w:val="none" w:sz="0" w:space="0" w:color="auto"/>
        <w:right w:val="none" w:sz="0" w:space="0" w:color="auto"/>
      </w:divBdr>
    </w:div>
    <w:div w:id="1072969142">
      <w:bodyDiv w:val="1"/>
      <w:marLeft w:val="0"/>
      <w:marRight w:val="0"/>
      <w:marTop w:val="0"/>
      <w:marBottom w:val="0"/>
      <w:divBdr>
        <w:top w:val="none" w:sz="0" w:space="0" w:color="auto"/>
        <w:left w:val="none" w:sz="0" w:space="0" w:color="auto"/>
        <w:bottom w:val="none" w:sz="0" w:space="0" w:color="auto"/>
        <w:right w:val="none" w:sz="0" w:space="0" w:color="auto"/>
      </w:divBdr>
    </w:div>
    <w:div w:id="1272471290">
      <w:bodyDiv w:val="1"/>
      <w:marLeft w:val="0"/>
      <w:marRight w:val="0"/>
      <w:marTop w:val="0"/>
      <w:marBottom w:val="0"/>
      <w:divBdr>
        <w:top w:val="none" w:sz="0" w:space="0" w:color="auto"/>
        <w:left w:val="none" w:sz="0" w:space="0" w:color="auto"/>
        <w:bottom w:val="none" w:sz="0" w:space="0" w:color="auto"/>
        <w:right w:val="none" w:sz="0" w:space="0" w:color="auto"/>
      </w:divBdr>
      <w:divsChild>
        <w:div w:id="1581717510">
          <w:marLeft w:val="0"/>
          <w:marRight w:val="0"/>
          <w:marTop w:val="0"/>
          <w:marBottom w:val="0"/>
          <w:divBdr>
            <w:top w:val="none" w:sz="0" w:space="0" w:color="auto"/>
            <w:left w:val="none" w:sz="0" w:space="0" w:color="auto"/>
            <w:bottom w:val="none" w:sz="0" w:space="0" w:color="auto"/>
            <w:right w:val="none" w:sz="0" w:space="0" w:color="auto"/>
          </w:divBdr>
        </w:div>
        <w:div w:id="1874489614">
          <w:marLeft w:val="0"/>
          <w:marRight w:val="0"/>
          <w:marTop w:val="0"/>
          <w:marBottom w:val="0"/>
          <w:divBdr>
            <w:top w:val="none" w:sz="0" w:space="0" w:color="auto"/>
            <w:left w:val="none" w:sz="0" w:space="0" w:color="auto"/>
            <w:bottom w:val="none" w:sz="0" w:space="0" w:color="auto"/>
            <w:right w:val="none" w:sz="0" w:space="0" w:color="auto"/>
          </w:divBdr>
          <w:divsChild>
            <w:div w:id="9379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08292">
      <w:bodyDiv w:val="1"/>
      <w:marLeft w:val="0"/>
      <w:marRight w:val="0"/>
      <w:marTop w:val="0"/>
      <w:marBottom w:val="0"/>
      <w:divBdr>
        <w:top w:val="none" w:sz="0" w:space="0" w:color="auto"/>
        <w:left w:val="none" w:sz="0" w:space="0" w:color="auto"/>
        <w:bottom w:val="none" w:sz="0" w:space="0" w:color="auto"/>
        <w:right w:val="none" w:sz="0" w:space="0" w:color="auto"/>
      </w:divBdr>
    </w:div>
    <w:div w:id="201491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file:///C:\Users\fmaurouard\Documents\Lise\www.tnpconsultants.com" TargetMode="External"/><Relationship Id="rId1" Type="http://schemas.openxmlformats.org/officeDocument/2006/relationships/hyperlink" Target="mailto:contact@tnpconsultan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61D9F-3910-41FE-893E-97FB7AB39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1360</Words>
  <Characters>7566</Characters>
  <Application>Microsoft Office Word</Application>
  <DocSecurity>0</DocSecurity>
  <Lines>135</Lines>
  <Paragraphs>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harris</dc:creator>
  <cp:keywords/>
  <dc:description/>
  <cp:lastModifiedBy>Azziz MIMOUNI</cp:lastModifiedBy>
  <cp:revision>3</cp:revision>
  <cp:lastPrinted>2023-03-20T16:37:00Z</cp:lastPrinted>
  <dcterms:created xsi:type="dcterms:W3CDTF">2023-03-20T16:37:00Z</dcterms:created>
  <dcterms:modified xsi:type="dcterms:W3CDTF">2023-03-20T16:38:00Z</dcterms:modified>
</cp:coreProperties>
</file>