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ACDC1" w14:textId="77777777" w:rsidR="00E12F7F" w:rsidRPr="007F044D" w:rsidRDefault="00000000">
      <w:pPr>
        <w:spacing w:before="240" w:after="60"/>
        <w:rPr>
          <w:lang w:val="de-DE"/>
        </w:rPr>
      </w:pPr>
      <w:r w:rsidRPr="007F044D">
        <w:rPr>
          <w:rFonts w:eastAsia="Calibri"/>
          <w:b/>
          <w:color w:val="2E74B5"/>
          <w:sz w:val="19"/>
          <w:lang w:val="de-DE"/>
        </w:rPr>
        <w:t>KURZVORLAGE · BESTANDSAUFNAHME</w:t>
      </w:r>
    </w:p>
    <w:p w14:paraId="71F44312" w14:textId="77777777" w:rsidR="00E12F7F" w:rsidRPr="007F044D" w:rsidRDefault="00000000">
      <w:pPr>
        <w:spacing w:after="100"/>
        <w:rPr>
          <w:lang w:val="de-DE"/>
        </w:rPr>
      </w:pPr>
      <w:r w:rsidRPr="007F044D">
        <w:rPr>
          <w:rFonts w:eastAsia="Calibri"/>
          <w:b/>
          <w:color w:val="1F4D78"/>
          <w:sz w:val="52"/>
          <w:lang w:val="de-DE"/>
        </w:rPr>
        <w:t>Projektbeschreibung BWB Ausbildung</w:t>
      </w:r>
    </w:p>
    <w:p w14:paraId="42BE0133" w14:textId="77777777" w:rsidR="00E12F7F" w:rsidRPr="007F044D" w:rsidRDefault="00000000">
      <w:pPr>
        <w:spacing w:after="280"/>
        <w:rPr>
          <w:lang w:val="de-DE"/>
        </w:rPr>
      </w:pPr>
      <w:r w:rsidRPr="007F044D">
        <w:rPr>
          <w:rFonts w:eastAsia="Calibri"/>
          <w:color w:val="667482"/>
          <w:sz w:val="27"/>
          <w:lang w:val="de-DE"/>
        </w:rPr>
        <w:t>CMS- und Webprojekt</w:t>
      </w:r>
    </w:p>
    <w:p w14:paraId="0E40DE84" w14:textId="77777777" w:rsidR="00E12F7F" w:rsidRPr="007F044D" w:rsidRDefault="00000000">
      <w:pPr>
        <w:pBdr>
          <w:left w:val="single" w:sz="18" w:space="6" w:color="2E74B5"/>
        </w:pBdr>
        <w:shd w:val="clear" w:color="auto" w:fill="F8FAFC"/>
        <w:spacing w:before="60" w:after="200"/>
        <w:ind w:left="173" w:right="173"/>
        <w:rPr>
          <w:lang w:val="de-DE"/>
        </w:rPr>
      </w:pPr>
      <w:r w:rsidRPr="007F044D">
        <w:rPr>
          <w:rFonts w:eastAsia="Calibri"/>
          <w:sz w:val="19"/>
          <w:lang w:val="de-DE"/>
        </w:rPr>
        <w:t>Zweck: knappe Bestandsbeschreibung als Kalkulationsgrundlage. Erfasst werden nur Projektumfang, vorhandene Contentklassen (Templates) und Seitenmengen, angebundene Services/APIs, deren Zusammenspiel sowie wenige kalkulationsrelevante Besonderheiten. Ein technisches Ziel- oder Migrationskonzept ist nicht Bestandteil dieser Vorlage.</w:t>
      </w:r>
    </w:p>
    <w:p w14:paraId="69A53163" w14:textId="77777777" w:rsidR="00E12F7F" w:rsidRDefault="00000000">
      <w:pPr>
        <w:pStyle w:val="berschrift1"/>
      </w:pPr>
      <w:r>
        <w:t>1  Projekt auf einen Blick</w:t>
      </w:r>
    </w:p>
    <w:tbl>
      <w:tblPr>
        <w:tblW w:w="14570" w:type="dxa"/>
        <w:tblInd w:w="120" w:type="dxa"/>
        <w:tblBorders>
          <w:top w:val="single" w:sz="6" w:space="0" w:color="B8C3CE"/>
          <w:left w:val="single" w:sz="6" w:space="0" w:color="B8C3CE"/>
          <w:bottom w:val="single" w:sz="6" w:space="0" w:color="B8C3CE"/>
          <w:right w:val="single" w:sz="6" w:space="0" w:color="B8C3CE"/>
          <w:insideH w:val="single" w:sz="6" w:space="0" w:color="B8C3CE"/>
          <w:insideV w:val="single" w:sz="6" w:space="0" w:color="B8C3CE"/>
        </w:tblBorders>
        <w:tblLayout w:type="fixed"/>
        <w:tblLook w:val="04A0" w:firstRow="1" w:lastRow="0" w:firstColumn="1" w:lastColumn="0" w:noHBand="0" w:noVBand="1"/>
      </w:tblPr>
      <w:tblGrid>
        <w:gridCol w:w="2800"/>
        <w:gridCol w:w="11770"/>
      </w:tblGrid>
      <w:tr w:rsidR="00E12F7F" w14:paraId="5CAD8DF0" w14:textId="77777777">
        <w:tc>
          <w:tcPr>
            <w:shd w:val="clear" w:color="auto" w:fill="E8EEF5"/>
            <w:tcMar>
              <w:top w:w="80" w:type="dxa"/>
              <w:left w:w="120" w:type="dxa"/>
              <w:bottom w:w="80" w:type="dxa"/>
              <w:right w:w="120" w:type="dxa"/>
            </w:tcMar>
            <w:vAlign w:val="center"/>
            <w:tcW w:w="2800" w:type="dxa"/>
          </w:tcPr>
          <w:p w14:paraId="01648F17" w14:textId="77777777" w:rsidR="00E12F7F" w:rsidRDefault="00000000">
            <w:pPr>
              <w:spacing w:after="0"/>
            </w:pPr>
            <w:r>
              <w:rPr>
                <w:rFonts w:eastAsia="Calibri"/>
                <w:b/>
                <w:color w:val="1F4D78"/>
                <w:sz w:val="19"/>
              </w:rPr>
              <w:t>Projektname</w:t>
            </w:r>
          </w:p>
        </w:tc>
        <w:tc>
          <w:tcPr>
            <w:tcMar>
              <w:top w:w="80" w:type="dxa"/>
              <w:left w:w="120" w:type="dxa"/>
              <w:bottom w:w="80" w:type="dxa"/>
              <w:right w:w="120" w:type="dxa"/>
            </w:tcMar>
            <w:vAlign w:val="center"/>
            <w:tcW w:w="11770" w:type="dxa"/>
          </w:tcPr>
          <w:p w14:paraId="09D21CF5" w14:textId="77777777" w:rsidR="00E12F7F" w:rsidRDefault="00000000">
            <w:pPr>
              <w:spacing w:after="0"/>
            </w:pPr>
            <w:r>
              <w:rPr>
                <w:rFonts w:eastAsia="Calibri"/>
                <w:i w:val="0"/>
                <w:color w:val="000000"/>
                <w:sz w:val="19"/>
                <w:iCs w:val="0"/>
              </w:rPr>
              <w:t>BWB Ausbildung</w:t>
            </w:r>
          </w:p>
        </w:tc>
      </w:tr>
      <w:tr w:rsidR="00E12F7F" w14:paraId="35BD9B2B" w14:textId="77777777">
        <w:tc>
          <w:tcPr>
            <w:shd w:val="clear" w:color="auto" w:fill="E8EEF5"/>
            <w:tcMar>
              <w:top w:w="80" w:type="dxa"/>
              <w:left w:w="120" w:type="dxa"/>
              <w:bottom w:w="80" w:type="dxa"/>
              <w:right w:w="120" w:type="dxa"/>
            </w:tcMar>
            <w:vAlign w:val="center"/>
            <w:tcW w:w="2800" w:type="dxa"/>
          </w:tcPr>
          <w:p w14:paraId="092B189B" w14:textId="77777777" w:rsidR="00E12F7F" w:rsidRDefault="00000000">
            <w:pPr>
              <w:spacing w:after="0"/>
            </w:pPr>
            <w:r>
              <w:rPr>
                <w:rFonts w:eastAsia="Calibri"/>
                <w:b/>
                <w:color w:val="1F4D78"/>
                <w:sz w:val="19"/>
              </w:rPr>
              <w:t>URL / Domains</w:t>
            </w:r>
          </w:p>
        </w:tc>
        <w:tc>
          <w:tcPr>
            <w:tcMar>
              <w:top w:w="80" w:type="dxa"/>
              <w:left w:w="120" w:type="dxa"/>
              <w:bottom w:w="80" w:type="dxa"/>
              <w:right w:w="120" w:type="dxa"/>
            </w:tcMar>
            <w:vAlign w:val="center"/>
            <w:tcW w:w="11770" w:type="dxa"/>
          </w:tcPr>
          <w:p w14:paraId="555B9706" w14:textId="77777777" w:rsidR="00E12F7F" w:rsidRDefault="00000000">
            <w:pPr>
              <w:numPr>
                <w:ilvl w:val="0"/>
                <w:numId w:val="1"/>
              </w:numPr>
              <w:spacing w:after="40" w:line="252" w:lineRule="auto"/>
              <w:ind w:left="284" w:hanging="284"/>
            </w:pPr>
            <w:r>
              <w:rPr>
                <w:rFonts w:eastAsia="Calibri"/>
                <w:i w:val="0"/>
                <w:color w:val="000000"/>
                <w:sz w:val="19"/>
                <w:iCs w:val="0"/>
              </w:rPr>
              <w:t>https://ausbildung.bwb.de/ (eigenständiges Webangebot)</w:t>
            </w:r>
          </w:p>
          <w:p w14:paraId="555B9706" w14:textId="77777777" w:rsidR="00E12F7F" w:rsidRDefault="00000000">
            <w:pPr>
              <w:numPr>
                <w:ilvl w:val="0"/>
                <w:numId w:val="1"/>
              </w:numPr>
              <w:spacing w:after="40" w:line="252" w:lineRule="auto"/>
              <w:ind w:left="284" w:hanging="284"/>
            </w:pPr>
            <w:r>
              <w:rPr>
                <w:rFonts w:eastAsia="Calibri"/>
                <w:i w:val="0"/>
                <w:color w:val="000000"/>
                <w:sz w:val="19"/>
                <w:iCs w:val="0"/>
              </w:rPr>
              <w:t>Sprechende URLs mit der Endung .html, unter anderem /Ausbildung-und-Duales-Studium.html, /News.html, /Bewerbung.html sowie je Berufsbild eine eigene Seite (z. B. /Elektroniker-fur-Betriebstechnik-w-m-d.html).</w:t>
            </w:r>
          </w:p>
          <w:p w14:paraId="555B9706" w14:textId="77777777" w:rsidR="00E12F7F" w:rsidRDefault="00000000">
            <w:pPr>
              <w:numPr>
                <w:ilvl w:val="0"/>
                <w:numId w:val="1"/>
              </w:numPr>
              <w:spacing w:after="40" w:line="252" w:lineRule="auto"/>
              <w:ind w:left="284" w:hanging="284"/>
            </w:pPr>
            <w:r>
              <w:rPr>
                <w:rFonts w:eastAsia="Calibri"/>
                <w:i w:val="0"/>
                <w:color w:val="000000"/>
                <w:sz w:val="19"/>
                <w:iCs w:val="0"/>
              </w:rPr>
              <w:t>Die Auslieferung erfolgt über den OpenText WSM Delivery Server, nicht als statischer Export.</w:t>
            </w:r>
          </w:p>
        </w:tc>
      </w:tr>
      <w:tr w:rsidR="00E12F7F" w:rsidRPr="007F044D" w14:paraId="0BB4CB1B" w14:textId="77777777">
        <w:tc>
          <w:tcPr>
            <w:shd w:val="clear" w:color="auto" w:fill="E8EEF5"/>
            <w:tcMar>
              <w:top w:w="80" w:type="dxa"/>
              <w:left w:w="120" w:type="dxa"/>
              <w:bottom w:w="80" w:type="dxa"/>
              <w:right w:w="120" w:type="dxa"/>
            </w:tcMar>
            <w:vAlign w:val="center"/>
            <w:tcW w:w="2800" w:type="dxa"/>
          </w:tcPr>
          <w:p w14:paraId="45F6A03B" w14:textId="77777777" w:rsidR="00E12F7F" w:rsidRDefault="00000000">
            <w:pPr>
              <w:spacing w:after="0"/>
            </w:pPr>
            <w:r>
              <w:rPr>
                <w:rFonts w:eastAsia="Calibri"/>
                <w:b/>
                <w:color w:val="1F4D78"/>
                <w:sz w:val="19"/>
              </w:rPr>
              <w:t>Kurzbeschreibung</w:t>
            </w:r>
          </w:p>
        </w:tc>
        <w:tc>
          <w:tcPr>
            <w:tcMar>
              <w:top w:w="80" w:type="dxa"/>
              <w:left w:w="120" w:type="dxa"/>
              <w:bottom w:w="80" w:type="dxa"/>
              <w:right w:w="120" w:type="dxa"/>
            </w:tcMar>
            <w:vAlign w:val="center"/>
            <w:tcW w:w="11770" w:type="dxa"/>
          </w:tcPr>
          <w:p w14:paraId="216DC895" w14:textId="77777777" w:rsidR="00E12F7F" w:rsidRPr="007F044D" w:rsidRDefault="00000000">
            <w:pPr>
              <w:spacing w:after="0"/>
              <w:rPr>
                <w:lang w:val="de-DE"/>
              </w:rPr>
            </w:pPr>
            <w:r w:rsidRPr="007F044D">
              <w:rPr>
                <w:rFonts w:eastAsia="Calibri"/>
                <w:i w:val="0"/>
                <w:color w:val="000000"/>
                <w:sz w:val="19"/>
                <w:lang w:val="de-DE"/>
                <w:iCs w:val="0"/>
              </w:rPr>
              <w:t>Ausbildungsportal der Berliner Wasserbetriebe. Das Angebot dient der Nachwuchsgewinnung und stellt Ausbildungsberufe, duale Studiengänge und Einstiegswege vor. Es tritt bewusst eigenständig neben bwb.de auf: eigene Gestaltung, eigenes Template-Set und eine direkte Ansprache der Zielgruppe.</w:t>
            </w:r>
          </w:p>
          <w:p w14:paraId="216DC895" w14:textId="77777777" w:rsidR="00E12F7F" w:rsidRPr="007F044D" w:rsidRDefault="00000000">
            <w:pPr>
              <w:spacing w:after="0"/>
              <w:rPr>
                <w:lang w:val="de-DE"/>
              </w:rPr>
            </w:pPr>
            <w:r w:rsidRPr="007F044D">
              <w:rPr>
                <w:rFonts w:eastAsia="Calibri"/>
                <w:i w:val="0"/>
                <w:color w:val="000000"/>
                <w:sz w:val="19"/>
                <w:lang w:val="de-DE"/>
                <w:iCs w:val="0"/>
              </w:rPr>
              <w:t>Die fachliche Besonderheit des Projekts ist die Dynamisierung. Berufsbilder, News, Interviews und Events sind eigene Contentklassen vom Typ „Seite“ und werden redaktionell mit Schlagwörtern aus einer Taxonomie versehen. Der Delivery Server erzeugt daraus zur Laufzeit filterbare Teaserlisten, Tags und automatisch zugeordneten Related Content. Ein Berufsbild zeigt so ohne redaktionelle Verknüpfung passende Interviews, Events und News.</w:t>
            </w:r>
          </w:p>
          <w:p w14:paraId="216DC895" w14:textId="77777777" w:rsidR="00E12F7F" w:rsidRPr="007F044D" w:rsidRDefault="00000000">
            <w:pPr>
              <w:spacing w:after="0"/>
              <w:rPr>
                <w:lang w:val="de-DE"/>
              </w:rPr>
            </w:pPr>
            <w:r w:rsidRPr="007F044D">
              <w:rPr>
                <w:rFonts w:eastAsia="Calibri"/>
                <w:i w:val="0"/>
                <w:color w:val="000000"/>
                <w:sz w:val="19"/>
                <w:lang w:val="de-DE"/>
                <w:iCs w:val="0"/>
              </w:rPr>
              <w:t>Laut Report entfallen auf Contentklassen vom Typ „Seite“ 96 freigegebene und veröffentlichte Objekte: 28 Standardseiten, 21 News, 20 Berufsbilder, 13 Events, 13 Interviews und 1 Startseite. Sie sind aus 587 Inhaltsbausteinen vom Typ „Snippet“ zusammengesetzt; zusammen ergibt das die im Report ausgewiesenen 683 Objekte (pagesMatchingFilter) bei 762 gescannten Objekten. Von den 59 Contentklassen sind 41 mit veröffentlichten Objekten belegt.</w:t>
            </w:r>
          </w:p>
        </w:tc>
      </w:tr>
      <w:tr w:rsidR="00E12F7F" w:rsidRPr="007F044D" w14:paraId="0BB4CB1B" w14:textId="77777777">
        <w:tc>
          <w:tcPr>
            <w:shd w:val="clear" w:color="auto" w:fill="E8EEF5"/>
            <w:tcMar>
              <w:top w:w="80" w:type="dxa"/>
              <w:left w:w="120" w:type="dxa"/>
              <w:bottom w:w="80" w:type="dxa"/>
              <w:right w:w="120" w:type="dxa"/>
            </w:tcMar>
            <w:vAlign w:val="center"/>
            <w:tcW w:w="2800" w:type="dxa"/>
          </w:tcPr>
          <w:p w14:paraId="45F6A03B" w14:textId="77777777" w:rsidR="00E12F7F" w:rsidRDefault="00000000">
            <w:pPr>
              <w:spacing w:after="0"/>
            </w:pPr>
            <w:r>
              <w:rPr>
                <w:rFonts w:eastAsia="Calibri"/>
                <w:b/>
                <w:color w:val="1F4D78"/>
                <w:sz w:val="19"/>
              </w:rPr>
              <w:t>Zielgruppen</w:t>
            </w:r>
          </w:p>
        </w:tc>
        <w:tc>
          <w:tcPr>
            <w:tcMar>
              <w:top w:w="80" w:type="dxa"/>
              <w:left w:w="120" w:type="dxa"/>
              <w:bottom w:w="80" w:type="dxa"/>
              <w:right w:w="120" w:type="dxa"/>
            </w:tcMar>
            <w:vAlign w:val="center"/>
            <w:tcW w:w="11770" w:type="dxa"/>
          </w:tcPr>
          <w:p w14:paraId="216DC895" w14:textId="77777777" w:rsidR="00E12F7F" w:rsidRPr="007F044D" w:rsidRDefault="00000000">
            <w:pPr>
              <w:numPr>
                <w:ilvl w:val="0"/>
                <w:numId w:val="1"/>
              </w:numPr>
              <w:spacing w:after="40" w:line="252" w:lineRule="auto"/>
              <w:ind w:left="284" w:hanging="284"/>
              <w:rPr>
                <w:lang w:val="de-DE"/>
              </w:rPr>
            </w:pPr>
            <w:r w:rsidRPr="007F044D">
              <w:rPr>
                <w:rFonts w:eastAsia="Calibri"/>
                <w:i w:val="0"/>
                <w:color w:val="000000"/>
                <w:sz w:val="19"/>
                <w:lang w:val="de-DE"/>
                <w:iCs w:val="0"/>
              </w:rPr>
              <w:t>Schülerinnen und Schüler auf der Suche nach Ausbildungsplatz oder dualem Studienplatz</w:t>
            </w:r>
          </w:p>
          <w:p w14:paraId="216DC895" w14:textId="77777777" w:rsidR="00E12F7F" w:rsidRPr="007F044D" w:rsidRDefault="00000000">
            <w:pPr>
              <w:numPr>
                <w:ilvl w:val="0"/>
                <w:numId w:val="1"/>
              </w:numPr>
              <w:spacing w:after="40" w:line="252" w:lineRule="auto"/>
              <w:ind w:left="284" w:hanging="284"/>
              <w:rPr>
                <w:lang w:val="de-DE"/>
              </w:rPr>
            </w:pPr>
            <w:r w:rsidRPr="007F044D">
              <w:rPr>
                <w:rFonts w:eastAsia="Calibri"/>
                <w:i w:val="0"/>
                <w:color w:val="000000"/>
                <w:sz w:val="19"/>
                <w:lang w:val="de-DE"/>
                <w:iCs w:val="0"/>
              </w:rPr>
              <w:t>Studieninteressierte für die dualen Studiengänge des Unternehmens</w:t>
            </w:r>
          </w:p>
          <w:p w14:paraId="216DC895" w14:textId="77777777" w:rsidR="00E12F7F" w:rsidRPr="007F044D" w:rsidRDefault="00000000">
            <w:pPr>
              <w:numPr>
                <w:ilvl w:val="0"/>
                <w:numId w:val="1"/>
              </w:numPr>
              <w:spacing w:after="40" w:line="252" w:lineRule="auto"/>
              <w:ind w:left="284" w:hanging="284"/>
              <w:rPr>
                <w:lang w:val="de-DE"/>
              </w:rPr>
            </w:pPr>
            <w:r w:rsidRPr="007F044D">
              <w:rPr>
                <w:rFonts w:eastAsia="Calibri"/>
                <w:i w:val="0"/>
                <w:color w:val="000000"/>
                <w:sz w:val="19"/>
                <w:lang w:val="de-DE"/>
                <w:iCs w:val="0"/>
              </w:rPr>
              <w:t>Interessierte an Praktika und Einstiegsqualifikationen</w:t>
            </w:r>
          </w:p>
          <w:p w14:paraId="216DC895" w14:textId="77777777" w:rsidR="00E12F7F" w:rsidRPr="007F044D" w:rsidRDefault="00000000">
            <w:pPr>
              <w:numPr>
                <w:ilvl w:val="0"/>
                <w:numId w:val="1"/>
              </w:numPr>
              <w:spacing w:after="40" w:line="252" w:lineRule="auto"/>
              <w:ind w:left="284" w:hanging="284"/>
              <w:rPr>
                <w:lang w:val="de-DE"/>
              </w:rPr>
            </w:pPr>
            <w:r w:rsidRPr="007F044D">
              <w:rPr>
                <w:rFonts w:eastAsia="Calibri"/>
                <w:i w:val="0"/>
                <w:color w:val="000000"/>
                <w:sz w:val="19"/>
                <w:lang w:val="de-DE"/>
                <w:iCs w:val="0"/>
              </w:rPr>
              <w:t>Eltern und Angehörige als Mitentscheidende bei der Berufswahl</w:t>
            </w:r>
          </w:p>
          <w:p w14:paraId="216DC895" w14:textId="77777777" w:rsidR="00E12F7F" w:rsidRPr="007F044D" w:rsidRDefault="00000000">
            <w:pPr>
              <w:numPr>
                <w:ilvl w:val="0"/>
                <w:numId w:val="1"/>
              </w:numPr>
              <w:spacing w:after="40" w:line="252" w:lineRule="auto"/>
              <w:ind w:left="284" w:hanging="284"/>
              <w:rPr>
                <w:lang w:val="de-DE"/>
              </w:rPr>
            </w:pPr>
            <w:r w:rsidRPr="007F044D">
              <w:rPr>
                <w:rFonts w:eastAsia="Calibri"/>
                <w:i w:val="0"/>
                <w:color w:val="000000"/>
                <w:sz w:val="19"/>
                <w:lang w:val="de-DE"/>
                <w:iCs w:val="0"/>
              </w:rPr>
              <w:t>Lehrkräfte, Berufsberatung und Schulen als Multiplikatoren</w:t>
            </w:r>
          </w:p>
          <w:p w14:paraId="216DC895" w14:textId="77777777" w:rsidR="00E12F7F" w:rsidRPr="007F044D" w:rsidRDefault="00000000">
            <w:pPr>
              <w:numPr>
                <w:ilvl w:val="0"/>
                <w:numId w:val="1"/>
              </w:numPr>
              <w:spacing w:after="40" w:line="252" w:lineRule="auto"/>
              <w:ind w:left="284" w:hanging="284"/>
              <w:rPr>
                <w:lang w:val="de-DE"/>
              </w:rPr>
            </w:pPr>
            <w:r w:rsidRPr="007F044D">
              <w:rPr>
                <w:rFonts w:eastAsia="Calibri"/>
                <w:i w:val="0"/>
                <w:color w:val="000000"/>
                <w:sz w:val="19"/>
                <w:lang w:val="de-DE"/>
                <w:iCs w:val="0"/>
              </w:rPr>
              <w:t>Jugendliche mit Förderbedarf, unter anderem über das Programm EnterTechnik</w:t>
            </w:r>
          </w:p>
        </w:tc>
      </w:tr>
      <w:tr w:rsidR="00E12F7F" w:rsidRPr="007F044D" w14:paraId="0BB4CB1B" w14:textId="77777777">
        <w:tc>
          <w:tcPr>
            <w:shd w:val="clear" w:color="auto" w:fill="E8EEF5"/>
            <w:tcMar>
              <w:top w:w="80" w:type="dxa"/>
              <w:left w:w="120" w:type="dxa"/>
              <w:bottom w:w="80" w:type="dxa"/>
              <w:right w:w="120" w:type="dxa"/>
            </w:tcMar>
            <w:vAlign w:val="center"/>
            <w:tcW w:w="2800" w:type="dxa"/>
          </w:tcPr>
          <w:p w14:paraId="45F6A03B" w14:textId="77777777" w:rsidR="00E12F7F" w:rsidRDefault="00000000">
            <w:pPr>
              <w:spacing w:after="0"/>
            </w:pPr>
            <w:r>
              <w:rPr>
                <w:rFonts w:eastAsia="Calibri"/>
                <w:b/>
                <w:color w:val="1F4D78"/>
                <w:sz w:val="19"/>
              </w:rPr>
              <w:t>Wichtigste Funktionen und Services</w:t>
            </w:r>
          </w:p>
        </w:tc>
        <w:tc>
          <w:tcPr>
            <w:tcMar>
              <w:top w:w="80" w:type="dxa"/>
              <w:left w:w="120" w:type="dxa"/>
              <w:bottom w:w="80" w:type="dxa"/>
              <w:right w:w="120" w:type="dxa"/>
            </w:tcMar>
            <w:vAlign w:val="center"/>
            <w:tcW w:w="11770" w:type="dxa"/>
          </w:tcPr>
          <w:p w14:paraId="216DC895" w14:textId="77777777" w:rsidR="00E12F7F" w:rsidRPr="007F044D" w:rsidRDefault="00000000">
            <w:pPr>
              <w:numPr>
                <w:ilvl w:val="0"/>
                <w:numId w:val="1"/>
              </w:numPr>
              <w:spacing w:after="40" w:line="252" w:lineRule="auto"/>
              <w:ind w:left="284" w:hanging="284"/>
              <w:rPr>
                <w:lang w:val="de-DE"/>
              </w:rPr>
            </w:pPr>
            <w:r w:rsidRPr="007F044D">
              <w:rPr>
                <w:rFonts w:eastAsia="Calibri"/>
                <w:i w:val="0"/>
                <w:color w:val="000000"/>
                <w:sz w:val="19"/>
                <w:lang w:val="de-DE"/>
                <w:iCs w:val="0"/>
              </w:rPr>
              <w:t>Berufsbilder mit strukturierten Angaben zu Bewerbungszeitraum, Ausbildungsbeginn, Dauer, erforderlichem Schulabschluss, relevanten Schulfächern, Einsatzorten und Berufsschule</w:t>
            </w:r>
          </w:p>
          <w:p w14:paraId="216DC895" w14:textId="77777777" w:rsidR="00E12F7F" w:rsidRPr="007F044D" w:rsidRDefault="00000000">
            <w:pPr>
              <w:numPr>
                <w:ilvl w:val="0"/>
                <w:numId w:val="1"/>
              </w:numPr>
              <w:spacing w:after="40" w:line="252" w:lineRule="auto"/>
              <w:ind w:left="284" w:hanging="284"/>
              <w:rPr>
                <w:lang w:val="de-DE"/>
              </w:rPr>
            </w:pPr>
            <w:r w:rsidRPr="007F044D">
              <w:rPr>
                <w:rFonts w:eastAsia="Calibri"/>
                <w:i w:val="0"/>
                <w:color w:val="000000"/>
                <w:sz w:val="19"/>
                <w:lang w:val="de-DE"/>
                <w:iCs w:val="0"/>
              </w:rPr>
              <w:t>Filterbare Übersicht der Berufsbilder mit den Filtern Berufsweg, Schulabschluss, Fachrichtung und Schulfach</w:t>
            </w:r>
          </w:p>
          <w:p w14:paraId="216DC895" w14:textId="77777777" w:rsidR="00E12F7F" w:rsidRPr="007F044D" w:rsidRDefault="00000000">
            <w:pPr>
              <w:numPr>
                <w:ilvl w:val="0"/>
                <w:numId w:val="1"/>
              </w:numPr>
              <w:spacing w:after="40" w:line="252" w:lineRule="auto"/>
              <w:ind w:left="284" w:hanging="284"/>
              <w:rPr>
                <w:lang w:val="de-DE"/>
              </w:rPr>
            </w:pPr>
            <w:r w:rsidRPr="007F044D">
              <w:rPr>
                <w:rFonts w:eastAsia="Calibri"/>
                <w:i w:val="0"/>
                <w:color w:val="000000"/>
                <w:sz w:val="19"/>
                <w:lang w:val="de-DE"/>
                <w:iCs w:val="0"/>
              </w:rPr>
              <w:t>Filterbare Übersichten für News, Events und Interviews, beispielsweise News nach Qualifizierungsart</w:t>
            </w:r>
          </w:p>
          <w:p w14:paraId="216DC895" w14:textId="77777777" w:rsidR="00E12F7F" w:rsidRPr="007F044D" w:rsidRDefault="00000000">
            <w:pPr>
              <w:numPr>
                <w:ilvl w:val="0"/>
                <w:numId w:val="1"/>
              </w:numPr>
              <w:spacing w:after="40" w:line="252" w:lineRule="auto"/>
              <w:ind w:left="284" w:hanging="284"/>
              <w:rPr>
                <w:lang w:val="de-DE"/>
              </w:rPr>
            </w:pPr>
            <w:r w:rsidRPr="007F044D">
              <w:rPr>
                <w:rFonts w:eastAsia="Calibri"/>
                <w:i w:val="0"/>
                <w:color w:val="000000"/>
                <w:sz w:val="19"/>
                <w:lang w:val="de-DE"/>
                <w:iCs w:val="0"/>
              </w:rPr>
              <w:t>Automatisch zugeordneter Related Content: passende Interviews, Events und News auf den Berufsbildseiten</w:t>
            </w:r>
          </w:p>
          <w:p w14:paraId="216DC895" w14:textId="77777777" w:rsidR="00E12F7F" w:rsidRPr="007F044D" w:rsidRDefault="00000000">
            <w:pPr>
              <w:numPr>
                <w:ilvl w:val="0"/>
                <w:numId w:val="1"/>
              </w:numPr>
              <w:spacing w:after="40" w:line="252" w:lineRule="auto"/>
              <w:ind w:left="284" w:hanging="284"/>
              <w:rPr>
                <w:lang w:val="de-DE"/>
              </w:rPr>
            </w:pPr>
            <w:r w:rsidRPr="007F044D">
              <w:rPr>
                <w:rFonts w:eastAsia="Calibri"/>
                <w:i w:val="0"/>
                <w:color w:val="000000"/>
                <w:sz w:val="19"/>
                <w:lang w:val="de-DE"/>
                <w:iCs w:val="0"/>
              </w:rPr>
              <w:t>Interviews mit Auszubildenden und dual Studierenden</w:t>
            </w:r>
          </w:p>
          <w:p w14:paraId="216DC895" w14:textId="77777777" w:rsidR="00E12F7F" w:rsidRPr="007F044D" w:rsidRDefault="00000000">
            <w:pPr>
              <w:numPr>
                <w:ilvl w:val="0"/>
                <w:numId w:val="1"/>
              </w:numPr>
              <w:spacing w:after="40" w:line="252" w:lineRule="auto"/>
              <w:ind w:left="284" w:hanging="284"/>
              <w:rPr>
                <w:lang w:val="de-DE"/>
              </w:rPr>
            </w:pPr>
            <w:r w:rsidRPr="007F044D">
              <w:rPr>
                <w:rFonts w:eastAsia="Calibri"/>
                <w:i w:val="0"/>
                <w:color w:val="000000"/>
                <w:sz w:val="19"/>
                <w:lang w:val="de-DE"/>
                <w:iCs w:val="0"/>
              </w:rPr>
              <w:t>Interaktiver Berufsberater „Kein-Plan-Berufsberater“: Über Interessen, Stärken und Vorlieben werden passende Ausbildungsberufe vorgeschlagen</w:t>
            </w:r>
          </w:p>
          <w:p w14:paraId="216DC895" w14:textId="77777777" w:rsidR="00E12F7F" w:rsidRPr="007F044D" w:rsidRDefault="00000000">
            <w:pPr>
              <w:numPr>
                <w:ilvl w:val="0"/>
                <w:numId w:val="1"/>
              </w:numPr>
              <w:spacing w:after="40" w:line="252" w:lineRule="auto"/>
              <w:ind w:left="284" w:hanging="284"/>
              <w:rPr>
                <w:lang w:val="de-DE"/>
              </w:rPr>
            </w:pPr>
            <w:r w:rsidRPr="007F044D">
              <w:rPr>
                <w:rFonts w:eastAsia="Calibri"/>
                <w:i w:val="0"/>
                <w:color w:val="000000"/>
                <w:sz w:val="19"/>
                <w:lang w:val="de-DE"/>
                <w:iCs w:val="0"/>
              </w:rPr>
              <w:t>Mustertest: Übungsfassung des Online-Einstellungstests zu räumlichem Vorstellungsvermögen, technischem Verständnis, Logik und Mathematik</w:t>
            </w:r>
          </w:p>
          <w:p w14:paraId="216DC895" w14:textId="77777777" w:rsidR="00E12F7F" w:rsidRPr="007F044D" w:rsidRDefault="00000000">
            <w:pPr>
              <w:numPr>
                <w:ilvl w:val="0"/>
                <w:numId w:val="1"/>
              </w:numPr>
              <w:spacing w:after="40" w:line="252" w:lineRule="auto"/>
              <w:ind w:left="284" w:hanging="284"/>
              <w:rPr>
                <w:lang w:val="de-DE"/>
              </w:rPr>
            </w:pPr>
            <w:r w:rsidRPr="007F044D">
              <w:rPr>
                <w:rFonts w:eastAsia="Calibri"/>
                <w:i w:val="0"/>
                <w:color w:val="000000"/>
                <w:sz w:val="19"/>
                <w:lang w:val="de-DE"/>
                <w:iCs w:val="0"/>
              </w:rPr>
              <w:t>Veranstaltungen und Termine rund um Ausbildung und Berufsorientierung</w:t>
            </w:r>
          </w:p>
          <w:p w14:paraId="216DC895" w14:textId="77777777" w:rsidR="00E12F7F" w:rsidRPr="007F044D" w:rsidRDefault="00000000">
            <w:pPr>
              <w:numPr>
                <w:ilvl w:val="0"/>
                <w:numId w:val="1"/>
              </w:numPr>
              <w:spacing w:after="40" w:line="252" w:lineRule="auto"/>
              <w:ind w:left="284" w:hanging="284"/>
              <w:rPr>
                <w:lang w:val="de-DE"/>
              </w:rPr>
            </w:pPr>
            <w:r w:rsidRPr="007F044D">
              <w:rPr>
                <w:rFonts w:eastAsia="Calibri"/>
                <w:i w:val="0"/>
                <w:color w:val="000000"/>
                <w:sz w:val="19"/>
                <w:lang w:val="de-DE"/>
                <w:iCs w:val="0"/>
              </w:rPr>
              <w:t>Kontaktformular für Fragen und Anregungen</w:t>
            </w:r>
          </w:p>
          <w:p w14:paraId="216DC895" w14:textId="77777777" w:rsidR="00E12F7F" w:rsidRPr="007F044D" w:rsidRDefault="00000000">
            <w:pPr>
              <w:numPr>
                <w:ilvl w:val="0"/>
                <w:numId w:val="1"/>
              </w:numPr>
              <w:spacing w:after="40" w:line="252" w:lineRule="auto"/>
              <w:ind w:left="284" w:hanging="284"/>
              <w:rPr>
                <w:lang w:val="de-DE"/>
              </w:rPr>
            </w:pPr>
            <w:r w:rsidRPr="007F044D">
              <w:rPr>
                <w:rFonts w:eastAsia="Calibri"/>
                <w:i w:val="0"/>
                <w:color w:val="000000"/>
                <w:sz w:val="19"/>
                <w:lang w:val="de-DE"/>
                <w:iCs w:val="0"/>
              </w:rPr>
              <w:t>Schaltfläche „Bewirb Dich jetzt“ mit Weiterleitung in das Bewerbungsportal, vorgefiltert auf Ausbildung und Duales Studium</w:t>
            </w:r>
          </w:p>
          <w:p w14:paraId="216DC895" w14:textId="77777777" w:rsidR="00E12F7F" w:rsidRPr="007F044D" w:rsidRDefault="00000000">
            <w:pPr>
              <w:numPr>
                <w:ilvl w:val="0"/>
                <w:numId w:val="1"/>
              </w:numPr>
              <w:spacing w:after="40" w:line="252" w:lineRule="auto"/>
              <w:ind w:left="284" w:hanging="284"/>
              <w:rPr>
                <w:lang w:val="de-DE"/>
              </w:rPr>
            </w:pPr>
            <w:r w:rsidRPr="007F044D">
              <w:rPr>
                <w:rFonts w:eastAsia="Calibri"/>
                <w:i w:val="0"/>
                <w:color w:val="000000"/>
                <w:sz w:val="19"/>
                <w:lang w:val="de-DE"/>
                <w:iCs w:val="0"/>
              </w:rPr>
              <w:t>Erklärung zur digitalen Barrierefreiheit mit Feedbackmöglichkeit und Verweis auf die Schlichtungsstelle</w:t>
            </w:r>
          </w:p>
          <w:p w14:paraId="216DC895" w14:textId="77777777" w:rsidR="00E12F7F" w:rsidRPr="007F044D" w:rsidRDefault="00000000">
            <w:pPr>
              <w:numPr>
                <w:ilvl w:val="0"/>
                <w:numId w:val="1"/>
              </w:numPr>
              <w:spacing w:after="40" w:line="252" w:lineRule="auto"/>
              <w:ind w:left="284" w:hanging="284"/>
              <w:rPr>
                <w:lang w:val="de-DE"/>
              </w:rPr>
            </w:pPr>
            <w:r w:rsidRPr="007F044D">
              <w:rPr>
                <w:rFonts w:eastAsia="Calibri"/>
                <w:i w:val="0"/>
                <w:color w:val="000000"/>
                <w:sz w:val="19"/>
                <w:lang w:val="de-DE"/>
                <w:iCs w:val="0"/>
              </w:rPr>
              <w:t>Verweise auf das Hauptangebot bwb.de, Partnerangebote wie EnterTechnik sowie die Social-Media-Kanäle</w:t>
            </w:r>
          </w:p>
          <w:p w14:paraId="216DC895" w14:textId="77777777" w:rsidR="00E12F7F" w:rsidRPr="007F044D" w:rsidRDefault="00000000">
            <w:pPr>
              <w:numPr>
                <w:ilvl w:val="0"/>
                <w:numId w:val="1"/>
              </w:numPr>
              <w:spacing w:after="40" w:line="252" w:lineRule="auto"/>
              <w:ind w:left="284" w:hanging="284"/>
              <w:rPr>
                <w:lang w:val="de-DE"/>
              </w:rPr>
            </w:pPr>
            <w:r w:rsidRPr="007F044D">
              <w:rPr>
                <w:rFonts w:eastAsia="Calibri"/>
                <w:i w:val="0"/>
                <w:color w:val="000000"/>
                <w:sz w:val="19"/>
                <w:lang w:val="de-DE"/>
                <w:iCs w:val="0"/>
              </w:rPr>
              <w:t>Videos und weitere Rich-Media-Inhalte</w:t>
            </w:r>
          </w:p>
        </w:tc>
      </w:tr>
      <w:tr w:rsidR="00E12F7F" w14:paraId="750DBC0A" w14:textId="77777777">
        <w:tc>
          <w:tcPr>
            <w:shd w:val="clear" w:color="auto" w:fill="E8EEF5"/>
            <w:tcMar>
              <w:top w:w="80" w:type="dxa"/>
              <w:left w:w="120" w:type="dxa"/>
              <w:bottom w:w="80" w:type="dxa"/>
              <w:right w:w="120" w:type="dxa"/>
            </w:tcMar>
            <w:vAlign w:val="center"/>
            <w:tcW w:w="2800" w:type="dxa"/>
          </w:tcPr>
          <w:p w14:paraId="31E08F85" w14:textId="77777777" w:rsidR="00E12F7F" w:rsidRDefault="00000000">
            <w:pPr>
              <w:spacing w:after="0"/>
            </w:pPr>
            <w:r>
              <w:rPr>
                <w:rFonts w:eastAsia="Calibri"/>
                <w:b/>
                <w:color w:val="1F4D78"/>
                <w:sz w:val="19"/>
              </w:rPr>
              <w:t>Verantwortlicher BWB-Bereich</w:t>
            </w:r>
          </w:p>
        </w:tc>
        <w:tc>
          <w:tcPr>
            <w:tcMar>
              <w:top w:w="80" w:type="dxa"/>
              <w:left w:w="120" w:type="dxa"/>
              <w:bottom w:w="80" w:type="dxa"/>
              <w:right w:w="120" w:type="dxa"/>
            </w:tcMar>
            <w:vAlign w:val="center"/>
            <w:tcW w:w="11770" w:type="dxa"/>
          </w:tcPr>
          <w:p w14:paraId="0EEEAA73" w14:textId="77777777" w:rsidR="00E12F7F" w:rsidRDefault="00000000">
            <w:pPr>
              <w:spacing w:after="0"/>
            </w:pPr>
            <w:r>
              <w:rPr>
                <w:rFonts w:eastAsia="Calibri"/>
                <w:i w:val="0"/>
                <w:color w:val="000000"/>
                <w:sz w:val="19"/>
                <w:iCs w:val="0"/>
              </w:rPr>
              <w:t>UK (Unternehmenskommunikation)</w:t>
            </w:r>
          </w:p>
        </w:tc>
      </w:tr>
      <w:tr w:rsidR="00E12F7F" w:rsidRPr="007F044D" w14:paraId="517256CF" w14:textId="77777777">
        <w:tc>
          <w:tcPr>
            <w:shd w:val="clear" w:color="auto" w:fill="E8EEF5"/>
            <w:tcMar>
              <w:top w:w="80" w:type="dxa"/>
              <w:left w:w="120" w:type="dxa"/>
              <w:bottom w:w="80" w:type="dxa"/>
              <w:right w:w="120" w:type="dxa"/>
            </w:tcMar>
            <w:vAlign w:val="center"/>
            <w:tcW w:w="2800" w:type="dxa"/>
          </w:tcPr>
          <w:p w14:paraId="2AF3C9AA" w14:textId="77777777" w:rsidR="00E12F7F" w:rsidRDefault="00000000">
            <w:pPr>
              <w:spacing w:after="0"/>
            </w:pPr>
            <w:r>
              <w:rPr>
                <w:rFonts w:eastAsia="Calibri"/>
                <w:b/>
                <w:color w:val="1F4D78"/>
                <w:sz w:val="19"/>
              </w:rPr>
              <w:t>Sprachen</w:t>
            </w:r>
          </w:p>
        </w:tc>
        <w:tc>
          <w:tcPr>
            <w:tcMar>
              <w:top w:w="80" w:type="dxa"/>
              <w:left w:w="120" w:type="dxa"/>
              <w:bottom w:w="80" w:type="dxa"/>
              <w:right w:w="120" w:type="dxa"/>
            </w:tcMar>
            <w:vAlign w:val="center"/>
            <w:tcW w:w="11770" w:type="dxa"/>
          </w:tcPr>
          <w:p w14:paraId="658C4650" w14:textId="77777777" w:rsidR="00E12F7F" w:rsidRPr="007F044D" w:rsidRDefault="00000000">
            <w:pPr>
              <w:spacing w:after="0"/>
              <w:rPr>
                <w:lang w:val="de-DE"/>
              </w:rPr>
            </w:pPr>
            <w:r>
              <w:rPr>
                <w:rFonts w:eastAsia="Calibri"/>
                <w:i w:val="0"/>
                <w:color w:val="000000"/>
                <w:sz w:val="19"/>
                <w:iCs w:val="0"/>
              </w:rPr>
              <w:t>Deutsch</w:t>
            </w:r>
          </w:p>
        </w:tc>
      </w:tr>
      <w:tr w:rsidR="00E12F7F" w14:paraId="65E0EC92" w14:textId="77777777">
        <w:tc>
          <w:tcPr>
            <w:shd w:val="clear" w:color="auto" w:fill="E8EEF5"/>
            <w:tcMar>
              <w:top w:w="80" w:type="dxa"/>
              <w:left w:w="120" w:type="dxa"/>
              <w:bottom w:w="80" w:type="dxa"/>
              <w:right w:w="120" w:type="dxa"/>
            </w:tcMar>
            <w:vAlign w:val="center"/>
            <w:tcW w:w="2800" w:type="dxa"/>
          </w:tcPr>
          <w:p w14:paraId="2A7924AF" w14:textId="77777777" w:rsidR="00E12F7F" w:rsidRDefault="00000000">
            <w:pPr>
              <w:spacing w:after="0"/>
            </w:pPr>
            <w:r>
              <w:rPr>
                <w:rFonts w:eastAsia="Calibri"/>
                <w:b/>
                <w:color w:val="1F4D78"/>
                <w:sz w:val="19"/>
              </w:rPr>
              <w:t>Status</w:t>
            </w:r>
          </w:p>
        </w:tc>
        <w:tc>
          <w:tcPr>
            <w:tcMar>
              <w:top w:w="80" w:type="dxa"/>
              <w:left w:w="120" w:type="dxa"/>
              <w:bottom w:w="80" w:type="dxa"/>
              <w:right w:w="120" w:type="dxa"/>
            </w:tcMar>
            <w:vAlign w:val="center"/>
            <w:tcW w:w="11770" w:type="dxa"/>
          </w:tcPr>
          <w:p w14:paraId="04810D1E" w14:textId="77777777" w:rsidR="00E12F7F" w:rsidRDefault="00000000">
            <w:pPr>
              <w:spacing w:after="0"/>
            </w:pPr>
            <w:r>
              <w:rPr>
                <w:rFonts w:eastAsia="Calibri"/>
                <w:i w:val="0"/>
                <w:color w:val="000000"/>
                <w:sz w:val="19"/>
                <w:iCs w:val="0"/>
              </w:rPr>
              <w:t>Produktiv</w:t>
            </w:r>
          </w:p>
          <w:p w14:paraId="04810D1E" w14:textId="77777777" w:rsidR="00E12F7F" w:rsidRDefault="00000000">
            <w:pPr>
              <w:spacing w:after="0"/>
            </w:pPr>
            <w:r>
              <w:rPr>
                <w:rFonts w:eastAsia="Calibri"/>
                <w:i w:val="0"/>
                <w:color w:val="000000"/>
                <w:sz w:val="19"/>
                <w:iCs w:val="0"/>
              </w:rPr>
              <w:t>Laufend redaktionell gepflegt; News, Events und Interviews werden fortlaufend ergänzt, Berufsbilder jährlich zum Bewerbungszeitraum aktualisiert.</w:t>
            </w:r>
          </w:p>
        </w:tc>
      </w:tr>
    </w:tbl>
    <w:p w14:paraId="00E0917B" w14:textId="77777777" w:rsidR="00E12F7F" w:rsidRDefault="00E12F7F">
      <w:pPr>
        <w:spacing w:after="20"/>
      </w:pPr>
    </w:p>
    <w:p w14:paraId="4239D980" w14:textId="77777777" w:rsidR="00E12F7F" w:rsidRDefault="00000000">
      <w:pPr>
        <w:keepNext/>
        <w:spacing w:before="60" w:after="40"/>
      </w:pPr>
      <w:r>
        <w:rPr>
          <w:rFonts w:eastAsia="Calibri"/>
          <w:b/>
          <w:color w:val="1F4D78"/>
          <w:sz w:val="20"/>
        </w:rPr>
        <w:t>Abgrenzung</w:t>
      </w:r>
    </w:p>
    <w:p w14:paraId="4059D7B9" w14:textId="77777777" w:rsidR="00E12F7F" w:rsidRPr="007F044D" w:rsidRDefault="00000000">
      <w:pPr>
        <w:shd w:val="clear" w:color="auto" w:fill="F8FAFC"/>
        <w:spacing w:after="160" w:line="264" w:lineRule="auto"/>
        <w:rPr>
          <w:lang w:val="de-DE"/>
        </w:rPr>
      </w:pPr>
      <w:r w:rsidRPr="007F044D">
        <w:rPr>
          <w:rFonts w:eastAsia="Calibri"/>
          <w:i w:val="0"/>
          <w:color w:val="000000"/>
          <w:sz w:val="19"/>
          <w:lang w:val="de-DE"/>
          <w:iCs w:val="0"/>
        </w:rPr>
        <w:t>Erfasst ist das OpenText-WSM-Projekt BWB_Ausbildung für das Webangebot ausbildung.bwb.de. Nicht erfasst sind die eigenständigen OpenText-WSM-Projekte BWB_DE (bwb.de), BWB_multilanguage (languages.bwb.de) und BWB_Das_blaue_Klassenzimmer (schule.klassewasser.de); diese sind in eigenen Projektbeschreibungen dokumentiert.</w:t>
      </w:r>
    </w:p>
    <w:p w14:paraId="4059D7B9" w14:textId="77777777" w:rsidR="00E12F7F" w:rsidRPr="007F044D" w:rsidRDefault="00000000">
      <w:pPr>
        <w:shd w:val="clear" w:color="auto" w:fill="F8FAFC"/>
        <w:spacing w:after="160" w:line="264" w:lineRule="auto"/>
        <w:rPr>
          <w:lang w:val="de-DE"/>
        </w:rPr>
      </w:pPr>
      <w:r w:rsidRPr="007F044D">
        <w:rPr>
          <w:rFonts w:eastAsia="Calibri"/>
          <w:i w:val="0"/>
          <w:color w:val="000000"/>
          <w:sz w:val="19"/>
          <w:lang w:val="de-DE"/>
          <w:iCs w:val="0"/>
        </w:rPr>
        <w:t>Ebenfalls nicht Gegenstand dieser Bestandsaufnahme ist das Bewerbungsportal unter jobs.bwb.de. Es ist ein eigenständiges, von der BWB-IT betreutes Angebot und gehört nicht zum Leistungsumfang. Aus dem Portal heraus wird lediglich per Schaltfläche dorthin verwiesen; dieser Übergabepunkt ist in Abschnitt 3 aufgeführt.</w:t>
      </w:r>
    </w:p>
    <w:p w14:paraId="4059D7B9" w14:textId="77777777" w:rsidR="00E12F7F" w:rsidRPr="007F044D" w:rsidRDefault="00000000">
      <w:pPr>
        <w:shd w:val="clear" w:color="auto" w:fill="F8FAFC"/>
        <w:spacing w:after="160" w:line="264" w:lineRule="auto"/>
        <w:rPr>
          <w:lang w:val="de-DE"/>
        </w:rPr>
      </w:pPr>
      <w:r w:rsidRPr="007F044D">
        <w:rPr>
          <w:rFonts w:eastAsia="Calibri"/>
          <w:i w:val="0"/>
          <w:color w:val="000000"/>
          <w:sz w:val="19"/>
          <w:lang w:val="de-DE"/>
          <w:iCs w:val="0"/>
        </w:rPr>
        <w:t>Hinweis zur Quellenlage: Die Angaben in Abschnitt 2 stammen aus dem Contentklassen-Report, die Taxonomie aus dem Schlagwortexport schlagwoerter.json. Die übrigen Angaben in den Abschnitten 1 sowie 3 bis 5 wurden ergänzend aus dem öffentlich zugänglichen Webangebot recherchiert (Recherchestand 10.08.2026) und sind als Recherchestand gekennzeichnet.</w:t>
      </w:r>
    </w:p>
    <w:p w14:paraId="51B59971" w14:textId="77777777" w:rsidR="00E12F7F" w:rsidRPr="007F044D" w:rsidRDefault="00000000">
      <w:pPr>
        <w:pStyle w:val="berschrift1"/>
        <w:rPr>
          <w:lang w:val="de-DE"/>
        </w:rPr>
      </w:pPr>
      <w:r w:rsidRPr="007F044D">
        <w:rPr>
          <w:lang w:val="de-DE"/>
        </w:rPr>
        <w:t>2  Contentklassen und Seitenbestand</w:t>
      </w:r>
    </w:p>
    <w:p w14:paraId="3ECC5799" w14:textId="77777777" w:rsidR="00E12F7F" w:rsidRDefault="00000000">
      <w:pPr>
        <w:spacing w:after="140"/>
      </w:pPr>
      <w:r w:rsidRPr="007F044D">
        <w:rPr>
          <w:rFonts w:eastAsia="Calibri"/>
          <w:i w:val="0"/>
          <w:color w:val="000000"/>
          <w:sz w:val="19"/>
          <w:lang w:val="de-DE"/>
          <w:iCs w:val="0"/>
        </w:rPr>
        <w:t>Die Contentklassen stammen aus dem Report BWB_Ausbildung vom 07.08.2026. Die Anzahl entspricht jeweils pageCount für freigegebene und veröffentlichte Seiten. Die Werte sind contentklassenbezogen und daher nicht zu einer eindeutigen Gesamtseitenzahl zu addieren. Lediglich Contentklassen vom Typ „Seite“ stellen vollständige und publizierte Seiten dar. Contentklassen vom Typ „Snippet“ sind Inhaltsbausteine, mit denen Seiten angereichert werden; sie sind in den publizierten Seiten enthalten.</w:t>
      </w:r>
    </w:p>
    <w:tbl>
      <w:tblPr>
        <w:tblW w:w="14570" w:type="dxa"/>
        <w:tblInd w:w="120" w:type="dxa"/>
        <w:tblBorders>
          <w:top w:val="single" w:sz="6" w:space="0" w:color="B8C3CE"/>
          <w:left w:val="single" w:sz="6" w:space="0" w:color="B8C3CE"/>
          <w:bottom w:val="single" w:sz="6" w:space="0" w:color="B8C3CE"/>
          <w:right w:val="single" w:sz="6" w:space="0" w:color="B8C3CE"/>
          <w:insideH w:val="single" w:sz="6" w:space="0" w:color="B8C3CE"/>
          <w:insideV w:val="single" w:sz="6" w:space="0" w:color="B8C3CE"/>
        </w:tblBorders>
        <w:tblLayout w:type="fixed"/>
        <w:tblLook w:val="04A0" w:firstRow="1" w:lastRow="0" w:firstColumn="1" w:lastColumn="0" w:noHBand="0" w:noVBand="1"/>
      </w:tblPr>
      <w:tblGrid>
        <w:gridCol w:w="3600"/>
        <w:gridCol w:w="4300"/>
        <w:gridCol w:w="1500"/>
        <w:gridCol w:w="1700"/>
        <w:gridCol w:w="3470"/>
      </w:tblGrid>
      <w:tr w:rsidR="00E12F7F" w14:paraId="6EB66689" w14:textId="77777777">
        <w:trPr>
          <w:tblHeader/>
        </w:trPr>
        <w:tc>
          <w:tcPr>
            <w:shd w:val="clear" w:color="auto" w:fill="E8EEF5"/>
            <w:tcMar>
              <w:top w:w="80" w:type="dxa"/>
              <w:left w:w="120" w:type="dxa"/>
              <w:bottom w:w="80" w:type="dxa"/>
              <w:right w:w="120" w:type="dxa"/>
            </w:tcMar>
            <w:vAlign w:val="center"/>
            <w:tcW w:w="3600" w:type="dxa"/>
          </w:tcPr>
          <w:p w14:paraId="4049505D" w14:textId="77777777" w:rsidR="00E12F7F" w:rsidRDefault="00000000">
            <w:pPr>
              <w:spacing w:after="0" w:line="240" w:lineRule="auto"/>
            </w:pPr>
            <w:r>
              <w:rPr>
                <w:rFonts w:eastAsia="Calibri"/>
                <w:b/>
                <w:color w:val="1F4D78"/>
                <w:sz w:val="18"/>
              </w:rPr>
              <w:t>Contentklasse</w:t>
            </w:r>
          </w:p>
        </w:tc>
        <w:tc>
          <w:tcPr>
            <w:shd w:val="clear" w:color="auto" w:fill="E8EEF5"/>
            <w:tcMar>
              <w:top w:w="80" w:type="dxa"/>
              <w:left w:w="120" w:type="dxa"/>
              <w:bottom w:w="80" w:type="dxa"/>
              <w:right w:w="120" w:type="dxa"/>
            </w:tcMar>
            <w:vAlign w:val="center"/>
            <w:tcW w:w="4300" w:type="dxa"/>
          </w:tcPr>
          <w:p w14:paraId="579CDA13" w14:textId="77777777" w:rsidR="00E12F7F" w:rsidRDefault="00000000">
            <w:pPr>
              <w:spacing w:after="0" w:line="240" w:lineRule="auto"/>
            </w:pPr>
            <w:r>
              <w:rPr>
                <w:rFonts w:eastAsia="Calibri"/>
                <w:b/>
                <w:color w:val="1F4D78"/>
                <w:sz w:val="18"/>
              </w:rPr>
              <w:t>Kurzbeschreibung / Zweck</w:t>
            </w:r>
          </w:p>
        </w:tc>
        <w:tc>
          <w:tcPr>
            <w:shd w:val="clear" w:color="auto" w:fill="E8EEF5"/>
            <w:tcMar>
              <w:top w:w="80" w:type="dxa"/>
              <w:left w:w="120" w:type="dxa"/>
              <w:bottom w:w="80" w:type="dxa"/>
              <w:right w:w="120" w:type="dxa"/>
            </w:tcMar>
            <w:vAlign w:val="center"/>
            <w:tcW w:w="1500" w:type="dxa"/>
          </w:tcPr>
          <w:p w14:paraId="3766E006" w14:textId="77777777" w:rsidR="00E12F7F" w:rsidRDefault="00000000">
            <w:pPr>
              <w:spacing w:after="0" w:line="240" w:lineRule="auto"/>
            </w:pPr>
            <w:r>
              <w:rPr>
                <w:rFonts w:eastAsia="Calibri"/>
                <w:b/>
                <w:color w:val="1F4D78"/>
                <w:sz w:val="18"/>
              </w:rPr>
              <w:t>Anzahl Seiten</w:t>
            </w:r>
          </w:p>
        </w:tc>
        <w:tc>
          <w:tcPr>
            <w:shd w:val="clear" w:color="auto" w:fill="E8EEF5"/>
            <w:tcMar>
              <w:top w:w="80" w:type="dxa"/>
              <w:left w:w="120" w:type="dxa"/>
              <w:bottom w:w="80" w:type="dxa"/>
              <w:right w:w="120" w:type="dxa"/>
            </w:tcMar>
            <w:vAlign w:val="center"/>
            <w:tcW w:w="1700" w:type="dxa"/>
          </w:tcPr>
          <w:p w14:paraId="00AD06D9" w14:textId="77777777" w:rsidR="00E12F7F" w:rsidRDefault="00000000">
            <w:pPr>
              <w:spacing w:after="0" w:line="240" w:lineRule="auto"/>
            </w:pPr>
            <w:r>
              <w:rPr>
                <w:rFonts w:eastAsia="Calibri"/>
                <w:b/>
                <w:color w:val="1F4D78"/>
                <w:sz w:val="18"/>
              </w:rPr>
              <w:t>Typ</w:t>
            </w:r>
          </w:p>
        </w:tc>
        <w:tc>
          <w:tcPr>
            <w:shd w:val="clear" w:color="auto" w:fill="E8EEF5"/>
            <w:tcMar>
              <w:top w:w="80" w:type="dxa"/>
              <w:left w:w="120" w:type="dxa"/>
              <w:bottom w:w="80" w:type="dxa"/>
              <w:right w:w="120" w:type="dxa"/>
            </w:tcMar>
            <w:vAlign w:val="center"/>
            <w:tcW w:w="3470" w:type="dxa"/>
          </w:tcPr>
          <w:p w14:paraId="08EC5CF2" w14:textId="77777777" w:rsidR="00E12F7F" w:rsidRDefault="00000000">
            <w:pPr>
              <w:spacing w:after="0" w:line="240" w:lineRule="auto"/>
            </w:pPr>
            <w:r>
              <w:rPr>
                <w:rFonts w:eastAsia="Calibri"/>
                <w:b/>
                <w:color w:val="1F4D78"/>
                <w:sz w:val="18"/>
              </w:rPr>
              <w:t>Besonderheiten</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Textbox</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127</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Expandable</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95</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RichMedia Assets</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78</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Teaser (Foto)</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72</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Teaser (grau mit Icon)</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46</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Expandablegruppe</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26</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Standardseite</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28</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Seite</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Teasergruppe  (grauer Teaser mit Icon)</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23</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Teaser (Kontakt)</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19</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News</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21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Seite</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Berufsbild</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20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Seite</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Teasergruppe  (Fotos)</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17</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Teaser (weiß mit Icon)</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18</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Videobox</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17</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Event</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13</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Seite</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Interview</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13</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Seite</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Teasergruppe  (Kontakt)</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7</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Teaser (Logo)</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5</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Teasergruppe  (Seiten)</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4</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Teasergruppe (Unterseiten)</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5</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Bildbox</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4</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Teasergruppe  (weißer Teaser mit Icon)</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3</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Teaser (Simple)</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Zitatbox</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2</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Bewirb Dich jetzt - Buttonbox</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2</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Rich Media</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2</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Embedbox</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filterbare Teaserliste Berufsbilder</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filterbare Teaserliste Events</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filterbare Teaserliste Interviews</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filterbare Teaserliste News</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fontfaces</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Footer</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Form-Integration</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Formcycle_Integration</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Framework</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Header</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Include_Bottom</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Include_Head</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Kontaktformular</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News_Event_box</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Startseite</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Seite</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Teasergruppe (Logo)</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bc</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bc_dynpages</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collection</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Seite</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GlobalSettings</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Seite</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KeywordsAsXml</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Seite</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main_sel</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main-Lvl1</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main-Lvl2</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main-Lvl3</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Sammlung Berufsbild</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Seite</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Sammlung Events</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Seite</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Sammlung Includes</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Seite</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Sammlung Interview</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Seite</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Sammlung News</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Seite</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subpages</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i w:val="0"/>
                <w:color w:val="000000"/>
                <w:sz w:val="17"/>
                <w:iCs w:val="0"/>
              </w:rPr>
              <w:t>Teasergruppe Related Berufsgruppen</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i w:val="0"/>
                <w:color w:val="000000"/>
                <w:sz w:val="17"/>
                <w:iCs w:val="0"/>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i w:val="0"/>
                <w:color w:val="000000"/>
                <w:sz w:val="17"/>
                <w:iCs w:val="0"/>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i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i w:val="0"/>
                <w:color w:val="000000"/>
                <w:sz w:val="17"/>
                <w:iCs w:val="0"/>
              </w:rPr>
              <w:t/>
            </w:r>
          </w:p>
        </w:tc>
      </w:tr>
    </w:tbl>
    <w:p w14:paraId="13C408E8" w14:textId="77777777" w:rsidR="00E12F7F" w:rsidRDefault="00E12F7F">
      <w:pPr>
        <w:spacing w:after="20"/>
      </w:pPr>
    </w:p>
    <w:p w14:paraId="1B83715F" w14:textId="77777777" w:rsidR="00E12F7F" w:rsidRPr="007F044D" w:rsidRDefault="00E12F7F">
      <w:pPr>
        <w:spacing w:after="20"/>
        <w:rPr>
          <w:lang w:val="de-DE"/>
        </w:rPr>
      </w:pPr>
    </w:p>
    <w:p w14:paraId="1CA116FD" w14:textId="77777777" w:rsidR="00E12F7F" w:rsidRPr="007F044D" w:rsidRDefault="00000000">
      <w:pPr>
        <w:pStyle w:val="berschrift1"/>
        <w:rPr>
          <w:lang w:val="de-DE"/>
        </w:rPr>
      </w:pPr>
      <w:r w:rsidRPr="007F044D">
        <w:rPr>
          <w:lang w:val="de-DE"/>
        </w:rPr>
        <w:t>3  Angebundene Services, APIs und Anwendungen</w:t>
      </w:r>
    </w:p>
    <w:p w14:paraId="6AFBBAB4" w14:textId="77777777" w:rsidR="00E12F7F" w:rsidRDefault="00000000">
      <w:pPr>
        <w:spacing w:after="140"/>
      </w:pPr>
      <w:r w:rsidRPr="007F044D">
        <w:rPr>
          <w:rFonts w:eastAsia="Calibri"/>
          <w:i w:val="0"/>
          <w:color w:val="000000"/>
          <w:sz w:val="19"/>
          <w:lang w:val="de-DE"/>
          <w:iCs w:val="0"/>
        </w:rPr>
        <w:t xml:space="preserve">Nur Verbindungen aufnehmen, die für Migration, Nachbau oder Betrieb relevant sind. </w:t>
      </w:r>
      <w:r>
        <w:rPr>
          <w:rFonts w:eastAsia="Calibri"/>
          <w:i w:val="0"/>
          <w:color w:val="000000"/>
          <w:sz w:val="19"/>
          <w:iCs w:val="0"/>
        </w:rPr>
        <w:t>Technische Detailparameter und Zugangsdaten sind nicht erforderlich.</w:t>
      </w:r>
    </w:p>
    <w:p w14:paraId="6AFBBAB4" w14:textId="77777777" w:rsidR="00E12F7F" w:rsidRDefault="00000000">
      <w:pPr>
        <w:spacing w:after="140"/>
      </w:pPr>
      <w:r w:rsidRPr="007F044D">
        <w:rPr>
          <w:rFonts w:eastAsia="Calibri"/>
          <w:i w:val="0"/>
          <w:color w:val="000000"/>
          <w:sz w:val="19"/>
          <w:lang w:val="de-DE"/>
          <w:iCs w:val="0"/>
        </w:rPr>
        <w:t>Legende zur Spalte „Einordnung“:</w:t>
      </w:r>
    </w:p>
    <w:p w14:paraId="6AFBBAB4" w14:textId="77777777" w:rsidR="00E12F7F" w:rsidRDefault="00000000">
      <w:pPr>
        <w:numPr>
          <w:ilvl w:val="0"/>
          <w:numId w:val="1"/>
        </w:numPr>
        <w:spacing w:after="40" w:line="252" w:lineRule="auto"/>
        <w:ind w:left="568" w:hanging="284"/>
      </w:pPr>
      <w:r w:rsidRPr="007F044D">
        <w:rPr>
          <w:rFonts w:eastAsia="Calibri"/>
          <w:i w:val="0"/>
          <w:color w:val="000000"/>
          <w:sz w:val="19"/>
          <w:lang w:val="de-DE"/>
          <w:iCs w:val="0"/>
        </w:rPr>
        <w:t>Teil des Angebots: Inhalte, Funktionen und Anwendungen, die zum Leistungsumfang gehören und im Zielsystem nachgebaut oder übernommen werden müssen.</w:t>
      </w:r>
    </w:p>
    <w:p w14:paraId="6AFBBAB4" w14:textId="77777777" w:rsidR="00E12F7F" w:rsidRDefault="00000000">
      <w:pPr>
        <w:numPr>
          <w:ilvl w:val="0"/>
          <w:numId w:val="1"/>
        </w:numPr>
        <w:spacing w:after="40" w:line="252" w:lineRule="auto"/>
        <w:ind w:left="568" w:hanging="284"/>
      </w:pPr>
      <w:r w:rsidRPr="007F044D">
        <w:rPr>
          <w:rFonts w:eastAsia="Calibri"/>
          <w:i w:val="0"/>
          <w:color w:val="000000"/>
          <w:sz w:val="19"/>
          <w:lang w:val="de-DE"/>
          <w:iCs w:val="0"/>
        </w:rPr>
        <w:t>Integriert: fremde Anwendungen oder Dienste, die technisch in die Seiten eingebunden werden (per Skript, Include oder Einbettung). Zu leisten ist der Einbindungspunkt, nicht die Anwendung selbst.</w:t>
      </w:r>
    </w:p>
    <w:p w14:paraId="6AFBBAB4" w14:textId="77777777" w:rsidR="00E12F7F" w:rsidRDefault="00000000">
      <w:pPr>
        <w:numPr>
          <w:ilvl w:val="0"/>
          <w:numId w:val="1"/>
        </w:numPr>
        <w:spacing w:after="40" w:line="252" w:lineRule="auto"/>
        <w:ind w:left="568" w:hanging="284"/>
      </w:pPr>
      <w:r w:rsidRPr="007F044D">
        <w:rPr>
          <w:rFonts w:eastAsia="Calibri"/>
          <w:i w:val="0"/>
          <w:color w:val="000000"/>
          <w:sz w:val="19"/>
          <w:lang w:val="de-DE"/>
          <w:iCs w:val="0"/>
        </w:rPr>
        <w:t>Verlinkt: eigenständige Systeme und Angebote, auf die lediglich verwiesen wird.</w:t>
      </w:r>
    </w:p>
    <w:tbl>
      <w:tblPr>
        <w:tblW w:w="14570" w:type="dxa"/>
        <w:tblInd w:w="120" w:type="dxa"/>
        <w:tblBorders>
          <w:top w:val="single" w:sz="6" w:space="0" w:color="B8C3CE"/>
          <w:left w:val="single" w:sz="6" w:space="0" w:color="B8C3CE"/>
          <w:bottom w:val="single" w:sz="6" w:space="0" w:color="B8C3CE"/>
          <w:right w:val="single" w:sz="6" w:space="0" w:color="B8C3CE"/>
          <w:insideH w:val="single" w:sz="6" w:space="0" w:color="B8C3CE"/>
          <w:insideV w:val="single" w:sz="6" w:space="0" w:color="B8C3CE"/>
        </w:tblBorders>
        <w:tblLayout w:type="fixed"/>
        <w:tblLook w:val="04A0" w:firstRow="1" w:lastRow="0" w:firstColumn="1" w:lastColumn="0" w:noHBand="0" w:noVBand="1"/>
      </w:tblPr>
      <w:tblGrid>
        <w:gridCol w:w="2250"/>
        <w:gridCol w:w="1400"/>
        <w:gridCol w:w="2350"/>
        <w:gridCol w:w="4200"/>
        <w:gridCol w:w="1900"/>
        <w:gridCol w:w="2470"/>
      </w:tblGrid>
      <w:tr w:rsidR="00E12F7F" w14:paraId="22F6657B" w14:textId="77777777">
        <w:trPr>
          <w:tblHeader/>
        </w:trPr>
        <w:tc>
          <w:tcPr>
            <w:shd w:val="clear" w:color="auto" w:fill="E8EEF5"/>
            <w:tcMar>
              <w:top w:w="80" w:type="dxa"/>
              <w:left w:w="120" w:type="dxa"/>
              <w:bottom w:w="80" w:type="dxa"/>
              <w:right w:w="120" w:type="dxa"/>
            </w:tcMar>
            <w:vAlign w:val="center"/>
            <w:tcW w:w="2250" w:type="dxa"/>
          </w:tcPr>
          <w:p w14:paraId="56368094" w14:textId="77777777" w:rsidR="00E12F7F" w:rsidRDefault="00000000">
            <w:pPr>
              <w:spacing w:after="0" w:line="240" w:lineRule="auto"/>
            </w:pPr>
            <w:r>
              <w:rPr>
                <w:rFonts w:eastAsia="Calibri"/>
                <w:b/>
                <w:color w:val="1F4D78"/>
                <w:sz w:val="18"/>
              </w:rPr>
              <w:t>Service / API / Anwendung</w:t>
            </w:r>
          </w:p>
        </w:tc>
        <w:tc>
          <w:tcPr>
            <w:shd w:val="clear" w:color="auto" w:fill="E8EEF5"/>
            <w:tcMar>
              <w:top w:w="80" w:type="dxa"/>
              <w:left w:w="120" w:type="dxa"/>
              <w:bottom w:w="80" w:type="dxa"/>
              <w:right w:w="120" w:type="dxa"/>
            </w:tcMar>
            <w:vAlign w:val="center"/>
            <w:tcW w:w="1400" w:type="dxa"/>
          </w:tcPr>
          <w:p w14:paraId="56368094" w14:textId="77777777" w:rsidR="00E12F7F" w:rsidRDefault="00000000">
            <w:pPr>
              <w:spacing w:after="0" w:line="240" w:lineRule="auto"/>
            </w:pPr>
            <w:r>
              <w:rPr>
                <w:rFonts w:eastAsia="Calibri"/>
                <w:b/>
                <w:color w:val="1F4D78"/>
                <w:sz w:val="18"/>
              </w:rPr>
              <w:t>Einordnung</w:t>
            </w:r>
          </w:p>
        </w:tc>
        <w:tc>
          <w:tcPr>
            <w:shd w:val="clear" w:color="auto" w:fill="E8EEF5"/>
            <w:tcMar>
              <w:top w:w="80" w:type="dxa"/>
              <w:left w:w="120" w:type="dxa"/>
              <w:bottom w:w="80" w:type="dxa"/>
              <w:right w:w="120" w:type="dxa"/>
            </w:tcMar>
            <w:vAlign w:val="center"/>
            <w:tcW w:w="2350" w:type="dxa"/>
          </w:tcPr>
          <w:p w14:paraId="03EF8AE8" w14:textId="77777777" w:rsidR="00E12F7F" w:rsidRDefault="00000000">
            <w:pPr>
              <w:spacing w:after="0" w:line="240" w:lineRule="auto"/>
            </w:pPr>
            <w:r>
              <w:rPr>
                <w:rFonts w:eastAsia="Calibri"/>
                <w:b/>
                <w:color w:val="1F4D78"/>
                <w:sz w:val="18"/>
              </w:rPr>
              <w:t>Aufgabe im Projekt</w:t>
            </w:r>
          </w:p>
        </w:tc>
        <w:tc>
          <w:tcPr>
            <w:shd w:val="clear" w:color="auto" w:fill="E8EEF5"/>
            <w:tcMar>
              <w:top w:w="80" w:type="dxa"/>
              <w:left w:w="120" w:type="dxa"/>
              <w:bottom w:w="80" w:type="dxa"/>
              <w:right w:w="120" w:type="dxa"/>
            </w:tcMar>
            <w:vAlign w:val="center"/>
            <w:tcW w:w="4200" w:type="dxa"/>
          </w:tcPr>
          <w:p w14:paraId="17B0914B" w14:textId="77777777" w:rsidR="00E12F7F" w:rsidRDefault="00000000">
            <w:pPr>
              <w:spacing w:after="0" w:line="240" w:lineRule="auto"/>
            </w:pPr>
            <w:r>
              <w:rPr>
                <w:rFonts w:eastAsia="Calibri"/>
                <w:b/>
                <w:color w:val="1F4D78"/>
                <w:sz w:val="18"/>
              </w:rPr>
              <w:t>Verbindung / Datenfluss</w:t>
            </w:r>
          </w:p>
        </w:tc>
        <w:tc>
          <w:tcPr>
            <w:shd w:val="clear" w:color="auto" w:fill="E8EEF5"/>
            <w:tcMar>
              <w:top w:w="80" w:type="dxa"/>
              <w:left w:w="120" w:type="dxa"/>
              <w:bottom w:w="80" w:type="dxa"/>
              <w:right w:w="120" w:type="dxa"/>
            </w:tcMar>
            <w:vAlign w:val="center"/>
            <w:tcW w:w="1900" w:type="dxa"/>
          </w:tcPr>
          <w:p w14:paraId="6BC2A7C3" w14:textId="77777777" w:rsidR="00E12F7F" w:rsidRDefault="00000000">
            <w:pPr>
              <w:spacing w:after="0" w:line="240" w:lineRule="auto"/>
            </w:pPr>
            <w:r>
              <w:rPr>
                <w:rFonts w:eastAsia="Calibri"/>
                <w:b/>
                <w:color w:val="1F4D78"/>
                <w:sz w:val="18"/>
              </w:rPr>
              <w:t>Nutzung / Aktualisierung</w:t>
            </w:r>
          </w:p>
        </w:tc>
        <w:tc>
          <w:tcPr>
            <w:shd w:val="clear" w:color="auto" w:fill="E8EEF5"/>
            <w:tcMar>
              <w:top w:w="80" w:type="dxa"/>
              <w:left w:w="120" w:type="dxa"/>
              <w:bottom w:w="80" w:type="dxa"/>
              <w:right w:w="120" w:type="dxa"/>
            </w:tcMar>
            <w:vAlign w:val="center"/>
            <w:tcW w:w="2470" w:type="dxa"/>
          </w:tcPr>
          <w:p w14:paraId="25AAC28D" w14:textId="77777777" w:rsidR="00E12F7F" w:rsidRDefault="00000000">
            <w:pPr>
              <w:spacing w:after="0" w:line="240" w:lineRule="auto"/>
            </w:pPr>
            <w:r>
              <w:rPr>
                <w:rFonts w:eastAsia="Calibri"/>
                <w:b/>
                <w:color w:val="1F4D78"/>
                <w:sz w:val="18"/>
              </w:rPr>
              <w:t>Kritikalität / Besonderheit</w:t>
            </w:r>
          </w:p>
        </w:tc>
      </w:tr>
      <w:tr w:rsidR="00E12F7F" w14:paraId="657556AE" w14:textId="77777777">
        <w:tc>
          <w:tcPr>
            <w:tcMar>
              <w:top w:w="80" w:type="dxa"/>
              <w:left w:w="120" w:type="dxa"/>
              <w:bottom w:w="80" w:type="dxa"/>
              <w:right w:w="120" w:type="dxa"/>
            </w:tcMar>
            <w:vAlign w:val="center"/>
            <w:tcW w:w="2250" w:type="dxa"/>
          </w:tcPr>
          <w:p w14:paraId="619FD362" w14:textId="77777777" w:rsidR="00E12F7F" w:rsidRDefault="00000000">
            <w:pPr>
              <w:spacing w:after="0" w:line="252" w:lineRule="auto"/>
            </w:pPr>
            <w:r>
              <w:rPr>
                <w:rFonts w:eastAsia="Calibri"/>
                <w:i w:val="0"/>
                <w:color w:val="000000"/>
                <w:sz w:val="17"/>
                <w:iCs w:val="0"/>
              </w:rPr>
              <w:t>OpenText WSM Management Server</w:t>
            </w:r>
          </w:p>
        </w:tc>
        <w:tc>
          <w:tcPr>
            <w:tcMar>
              <w:top w:w="80" w:type="dxa"/>
              <w:left w:w="120" w:type="dxa"/>
              <w:bottom w:w="80" w:type="dxa"/>
              <w:right w:w="120" w:type="dxa"/>
            </w:tcMar>
            <w:vAlign w:val="center"/>
            <w:tcW w:w="1400" w:type="dxa"/>
          </w:tcPr>
          <w:p w14:paraId="619FD362" w14:textId="77777777" w:rsidR="00E12F7F" w:rsidRDefault="00000000">
            <w:pPr>
              <w:spacing w:after="0" w:line="252" w:lineRule="auto"/>
            </w:pPr>
            <w:r>
              <w:rPr>
                <w:rFonts w:eastAsia="Calibri"/>
                <w:i w:val="0"/>
                <w:color w:val="000000"/>
                <w:sz w:val="17"/>
                <w:iCs w:val="0"/>
              </w:rPr>
              <w:t>Teil des Angebots</w:t>
            </w:r>
          </w:p>
        </w:tc>
        <w:tc>
          <w:tcPr>
            <w:tcMar>
              <w:top w:w="80" w:type="dxa"/>
              <w:left w:w="120" w:type="dxa"/>
              <w:bottom w:w="80" w:type="dxa"/>
              <w:right w:w="120" w:type="dxa"/>
            </w:tcMar>
            <w:vAlign w:val="center"/>
            <w:tcW w:w="2350" w:type="dxa"/>
          </w:tcPr>
          <w:p w14:paraId="4B7D3D2E" w14:textId="77777777" w:rsidR="00E12F7F" w:rsidRDefault="00000000">
            <w:pPr>
              <w:spacing w:after="0" w:line="252" w:lineRule="auto"/>
            </w:pPr>
            <w:r>
              <w:rPr>
                <w:rFonts w:eastAsia="Calibri"/>
                <w:i w:val="0"/>
                <w:color w:val="000000"/>
                <w:sz w:val="17"/>
                <w:iCs w:val="0"/>
              </w:rPr>
              <w:t>Redaktion und Verwaltung der CMS-Inhalte</w:t>
            </w:r>
          </w:p>
        </w:tc>
        <w:tc>
          <w:tcPr>
            <w:tcMar>
              <w:top w:w="80" w:type="dxa"/>
              <w:left w:w="120" w:type="dxa"/>
              <w:bottom w:w="80" w:type="dxa"/>
              <w:right w:w="120" w:type="dxa"/>
            </w:tcMar>
            <w:vAlign w:val="center"/>
            <w:tcW w:w="4200" w:type="dxa"/>
          </w:tcPr>
          <w:p w14:paraId="1EA0DABD" w14:textId="77777777" w:rsidR="00E12F7F" w:rsidRDefault="00000000">
            <w:pPr>
              <w:spacing w:after="0" w:line="252" w:lineRule="auto"/>
            </w:pPr>
            <w:r>
              <w:rPr>
                <w:rFonts w:eastAsia="Calibri"/>
                <w:i w:val="0"/>
                <w:color w:val="000000"/>
                <w:sz w:val="17"/>
                <w:iCs w:val="0"/>
              </w:rPr>
              <w:t>Inhalte werden gepflegt und zur Veröffentlichung bereitgestellt</w:t>
            </w:r>
          </w:p>
        </w:tc>
        <w:tc>
          <w:tcPr>
            <w:tcMar>
              <w:top w:w="80" w:type="dxa"/>
              <w:left w:w="120" w:type="dxa"/>
              <w:bottom w:w="80" w:type="dxa"/>
              <w:right w:w="120" w:type="dxa"/>
            </w:tcMar>
            <w:vAlign w:val="center"/>
            <w:tcW w:w="1900" w:type="dxa"/>
          </w:tcPr>
          <w:p w14:paraId="1BF45403" w14:textId="77777777" w:rsidR="00E12F7F" w:rsidRDefault="00000000">
            <w:pPr>
              <w:spacing w:after="0" w:line="252" w:lineRule="auto"/>
            </w:pPr>
            <w:r>
              <w:rPr>
                <w:rFonts w:eastAsia="Calibri"/>
                <w:i w:val="0"/>
                <w:color w:val="000000"/>
                <w:sz w:val="17"/>
                <w:iCs w:val="0"/>
              </w:rPr>
              <w:t>Laufend</w:t>
            </w:r>
          </w:p>
        </w:tc>
        <w:tc>
          <w:tcPr>
            <w:tcMar>
              <w:top w:w="80" w:type="dxa"/>
              <w:left w:w="120" w:type="dxa"/>
              <w:bottom w:w="80" w:type="dxa"/>
              <w:right w:w="120" w:type="dxa"/>
            </w:tcMar>
            <w:vAlign w:val="center"/>
            <w:tcW w:w="2470" w:type="dxa"/>
          </w:tcPr>
          <w:p w14:paraId="0747B848" w14:textId="77777777" w:rsidR="00E12F7F" w:rsidRDefault="00000000">
            <w:pPr>
              <w:spacing w:after="0" w:line="252" w:lineRule="auto"/>
            </w:pPr>
            <w:r>
              <w:rPr>
                <w:rFonts w:eastAsia="Calibri"/>
                <w:i w:val="0"/>
                <w:color w:val="000000"/>
                <w:sz w:val="17"/>
                <w:iCs w:val="0"/>
              </w:rPr>
              <w:t>Zentraler Bestandteil des CMS-Bestands</w:t>
            </w:r>
          </w:p>
        </w:tc>
      </w:tr>
      <w:tr w:rsidR="00E12F7F" w14:paraId="657556AE" w14:textId="77777777">
        <w:tc>
          <w:tcPr>
            <w:tcMar>
              <w:top w:w="80" w:type="dxa"/>
              <w:left w:w="120" w:type="dxa"/>
              <w:bottom w:w="80" w:type="dxa"/>
              <w:right w:w="120" w:type="dxa"/>
            </w:tcMar>
            <w:vAlign w:val="center"/>
            <w:tcW w:w="2250" w:type="dxa"/>
          </w:tcPr>
          <w:p w14:paraId="619FD362" w14:textId="77777777" w:rsidR="00E12F7F" w:rsidRDefault="00000000">
            <w:pPr>
              <w:spacing w:after="0" w:line="252" w:lineRule="auto"/>
            </w:pPr>
            <w:r>
              <w:rPr>
                <w:rFonts w:eastAsia="Calibri"/>
                <w:i w:val="0"/>
                <w:color w:val="000000"/>
                <w:sz w:val="17"/>
                <w:iCs w:val="0"/>
              </w:rPr>
              <w:t>OpenText WSM Delivery Server</w:t>
            </w:r>
          </w:p>
        </w:tc>
        <w:tc>
          <w:tcPr>
            <w:tcMar>
              <w:top w:w="80" w:type="dxa"/>
              <w:left w:w="120" w:type="dxa"/>
              <w:bottom w:w="80" w:type="dxa"/>
              <w:right w:w="120" w:type="dxa"/>
            </w:tcMar>
            <w:vAlign w:val="center"/>
            <w:tcW w:w="1400" w:type="dxa"/>
          </w:tcPr>
          <w:p w14:paraId="619FD362" w14:textId="77777777" w:rsidR="00E12F7F" w:rsidRDefault="00000000">
            <w:pPr>
              <w:spacing w:after="0" w:line="252" w:lineRule="auto"/>
            </w:pPr>
            <w:r>
              <w:rPr>
                <w:rFonts w:eastAsia="Calibri"/>
                <w:i w:val="0"/>
                <w:color w:val="000000"/>
                <w:sz w:val="17"/>
                <w:iCs w:val="0"/>
              </w:rPr>
              <w:t>Teil des Angebots</w:t>
            </w:r>
          </w:p>
        </w:tc>
        <w:tc>
          <w:tcPr>
            <w:tcMar>
              <w:top w:w="80" w:type="dxa"/>
              <w:left w:w="120" w:type="dxa"/>
              <w:bottom w:w="80" w:type="dxa"/>
              <w:right w:w="120" w:type="dxa"/>
            </w:tcMar>
            <w:vAlign w:val="center"/>
            <w:tcW w:w="2350" w:type="dxa"/>
          </w:tcPr>
          <w:p w14:paraId="4B7D3D2E" w14:textId="77777777" w:rsidR="00E12F7F" w:rsidRDefault="00000000">
            <w:pPr>
              <w:spacing w:after="0" w:line="252" w:lineRule="auto"/>
            </w:pPr>
            <w:r>
              <w:rPr>
                <w:rFonts w:eastAsia="Calibri"/>
                <w:i w:val="0"/>
                <w:color w:val="000000"/>
                <w:sz w:val="17"/>
                <w:iCs w:val="0"/>
              </w:rPr>
              <w:t>Auslieferung und Dynamisierung des Webangebots</w:t>
            </w:r>
          </w:p>
        </w:tc>
        <w:tc>
          <w:tcPr>
            <w:tcMar>
              <w:top w:w="80" w:type="dxa"/>
              <w:left w:w="120" w:type="dxa"/>
              <w:bottom w:w="80" w:type="dxa"/>
              <w:right w:w="120" w:type="dxa"/>
            </w:tcMar>
            <w:vAlign w:val="center"/>
            <w:tcW w:w="4200" w:type="dxa"/>
          </w:tcPr>
          <w:p w14:paraId="1EA0DABD" w14:textId="77777777" w:rsidR="00E12F7F" w:rsidRDefault="00000000">
            <w:pPr>
              <w:numPr>
                <w:ilvl w:val="0"/>
                <w:numId w:val="1"/>
              </w:numPr>
              <w:spacing w:after="40" w:line="252" w:lineRule="auto"/>
              <w:ind w:left="284" w:hanging="284"/>
            </w:pPr>
            <w:r>
              <w:rPr>
                <w:rFonts w:eastAsia="Calibri"/>
                <w:i w:val="0"/>
                <w:color w:val="000000"/>
                <w:sz w:val="17"/>
                <w:iCs w:val="0"/>
              </w:rPr>
              <w:t>Übernimmt die veröffentlichten Inhalte aus dem Management Server und liefert ausbildung.bwb.de aus.</w:t>
            </w:r>
          </w:p>
          <w:p w14:paraId="1EA0DABD" w14:textId="77777777" w:rsidR="00E12F7F" w:rsidRDefault="00000000">
            <w:pPr>
              <w:numPr>
                <w:ilvl w:val="0"/>
                <w:numId w:val="1"/>
              </w:numPr>
              <w:spacing w:after="40" w:line="252" w:lineRule="auto"/>
              <w:ind w:left="284" w:hanging="284"/>
            </w:pPr>
            <w:r>
              <w:rPr>
                <w:rFonts w:eastAsia="Calibri"/>
                <w:i w:val="0"/>
                <w:color w:val="000000"/>
                <w:sz w:val="17"/>
                <w:iCs w:val="0"/>
              </w:rPr>
              <w:t>Erzeugt zur Laufzeit die dynamischen Bestandteile: filterbare Teaserlisten für Berufsbilder, News, Events und Interviews, die Auswertung der Schlagwörter als Filter und Tags sowie die automatische Zuordnung von Related Content.</w:t>
            </w:r>
          </w:p>
        </w:tc>
        <w:tc>
          <w:tcPr>
            <w:tcMar>
              <w:top w:w="80" w:type="dxa"/>
              <w:left w:w="120" w:type="dxa"/>
              <w:bottom w:w="80" w:type="dxa"/>
              <w:right w:w="120" w:type="dxa"/>
            </w:tcMar>
            <w:vAlign w:val="center"/>
            <w:tcW w:w="1900" w:type="dxa"/>
          </w:tcPr>
          <w:p w14:paraId="1BF45403" w14:textId="77777777" w:rsidR="00E12F7F" w:rsidRDefault="00000000">
            <w:pPr>
              <w:spacing w:after="0" w:line="252" w:lineRule="auto"/>
            </w:pPr>
            <w:r>
              <w:rPr>
                <w:rFonts w:eastAsia="Calibri"/>
                <w:i w:val="0"/>
                <w:color w:val="000000"/>
                <w:sz w:val="17"/>
                <w:iCs w:val="0"/>
              </w:rPr>
              <w:t>Laufend</w:t>
            </w:r>
          </w:p>
        </w:tc>
        <w:tc>
          <w:tcPr>
            <w:tcMar>
              <w:top w:w="80" w:type="dxa"/>
              <w:left w:w="120" w:type="dxa"/>
              <w:bottom w:w="80" w:type="dxa"/>
              <w:right w:w="120" w:type="dxa"/>
            </w:tcMar>
            <w:vAlign w:val="center"/>
            <w:tcW w:w="2470" w:type="dxa"/>
          </w:tcPr>
          <w:p w14:paraId="0747B848" w14:textId="77777777" w:rsidR="00E12F7F" w:rsidRDefault="00000000">
            <w:pPr>
              <w:numPr>
                <w:ilvl w:val="0"/>
                <w:numId w:val="1"/>
              </w:numPr>
              <w:spacing w:after="40" w:line="252" w:lineRule="auto"/>
              <w:ind w:left="284" w:hanging="284"/>
            </w:pPr>
            <w:r>
              <w:rPr>
                <w:rFonts w:eastAsia="Calibri"/>
                <w:i w:val="0"/>
                <w:color w:val="000000"/>
                <w:sz w:val="17"/>
                <w:iCs w:val="0"/>
              </w:rPr>
              <w:t>Kernstück des Projekts und der mit Abstand größte Einzelposten. Eine reine Inhaltsmigration genügt nicht: Das Zielsystem muss Taxonomie, Filterlogik und Regelwerk für Related Content abbilden.</w:t>
            </w:r>
          </w:p>
          <w:p w14:paraId="0747B848" w14:textId="77777777" w:rsidR="00E12F7F" w:rsidRDefault="00000000">
            <w:pPr>
              <w:numPr>
                <w:ilvl w:val="0"/>
                <w:numId w:val="1"/>
              </w:numPr>
              <w:spacing w:after="40" w:line="252" w:lineRule="auto"/>
              <w:ind w:left="284" w:hanging="284"/>
            </w:pPr>
            <w:r>
              <w:rPr>
                <w:rFonts w:eastAsia="Calibri"/>
                <w:i w:val="0"/>
                <w:color w:val="000000"/>
                <w:sz w:val="17"/>
                <w:iCs w:val="0"/>
              </w:rPr>
              <w:t>Ohne diese Dynamisierung verlieren die Berufsbild-, News-, Event- und Interviewseiten ihre Verknüpfung untereinander.</w:t>
            </w:r>
          </w:p>
        </w:tc>
      </w:tr>
      <w:tr w:rsidR="00E12F7F" w14:paraId="657556AE" w14:textId="77777777">
        <w:tc>
          <w:tcPr>
            <w:tcMar>
              <w:top w:w="80" w:type="dxa"/>
              <w:left w:w="120" w:type="dxa"/>
              <w:bottom w:w="80" w:type="dxa"/>
              <w:right w:w="120" w:type="dxa"/>
            </w:tcMar>
            <w:vAlign w:val="center"/>
            <w:tcW w:w="2250" w:type="dxa"/>
          </w:tcPr>
          <w:p w14:paraId="619FD362" w14:textId="77777777" w:rsidR="00E12F7F" w:rsidRDefault="00000000">
            <w:pPr>
              <w:spacing w:after="0" w:line="252" w:lineRule="auto"/>
            </w:pPr>
            <w:r>
              <w:rPr>
                <w:rFonts w:eastAsia="Calibri"/>
                <w:i w:val="0"/>
                <w:color w:val="000000"/>
                <w:sz w:val="17"/>
                <w:iCs w:val="0"/>
              </w:rPr>
              <w:t>Docker</w:t>
            </w:r>
          </w:p>
        </w:tc>
        <w:tc>
          <w:tcPr>
            <w:tcMar>
              <w:top w:w="80" w:type="dxa"/>
              <w:left w:w="120" w:type="dxa"/>
              <w:bottom w:w="80" w:type="dxa"/>
              <w:right w:w="120" w:type="dxa"/>
            </w:tcMar>
            <w:vAlign w:val="center"/>
            <w:tcW w:w="1400" w:type="dxa"/>
          </w:tcPr>
          <w:p w14:paraId="619FD362" w14:textId="77777777" w:rsidR="00E12F7F" w:rsidRDefault="00000000">
            <w:pPr>
              <w:spacing w:after="0" w:line="252" w:lineRule="auto"/>
            </w:pPr>
            <w:r>
              <w:rPr>
                <w:rFonts w:eastAsia="Calibri"/>
                <w:i w:val="0"/>
                <w:color w:val="000000"/>
                <w:sz w:val="17"/>
                <w:iCs w:val="0"/>
              </w:rPr>
              <w:t>Teil des Angebots</w:t>
            </w:r>
          </w:p>
        </w:tc>
        <w:tc>
          <w:tcPr>
            <w:tcMar>
              <w:top w:w="80" w:type="dxa"/>
              <w:left w:w="120" w:type="dxa"/>
              <w:bottom w:w="80" w:type="dxa"/>
              <w:right w:w="120" w:type="dxa"/>
            </w:tcMar>
            <w:vAlign w:val="center"/>
            <w:tcW w:w="2350" w:type="dxa"/>
          </w:tcPr>
          <w:p w14:paraId="4B7D3D2E" w14:textId="77777777" w:rsidR="00E12F7F" w:rsidRDefault="00000000">
            <w:pPr>
              <w:spacing w:after="0" w:line="252" w:lineRule="auto"/>
            </w:pPr>
            <w:r>
              <w:rPr>
                <w:rFonts w:eastAsia="Calibri"/>
                <w:i w:val="0"/>
                <w:color w:val="000000"/>
                <w:sz w:val="17"/>
                <w:iCs w:val="0"/>
              </w:rPr>
              <w:t>Laufzeitumgebung des Delivery Servers</w:t>
            </w:r>
          </w:p>
        </w:tc>
        <w:tc>
          <w:tcPr>
            <w:tcMar>
              <w:top w:w="80" w:type="dxa"/>
              <w:left w:w="120" w:type="dxa"/>
              <w:bottom w:w="80" w:type="dxa"/>
              <w:right w:w="120" w:type="dxa"/>
            </w:tcMar>
            <w:vAlign w:val="center"/>
            <w:tcW w:w="4200" w:type="dxa"/>
          </w:tcPr>
          <w:p w14:paraId="1EA0DABD" w14:textId="77777777" w:rsidR="00E12F7F" w:rsidRDefault="00000000">
            <w:pPr>
              <w:spacing w:after="0" w:line="252" w:lineRule="auto"/>
            </w:pPr>
            <w:r>
              <w:rPr>
                <w:rFonts w:eastAsia="Calibri"/>
                <w:i w:val="0"/>
                <w:color w:val="000000"/>
                <w:sz w:val="17"/>
                <w:iCs w:val="0"/>
              </w:rPr>
              <w:t>Stellt den Delivery Server containerisiert bereit.</w:t>
            </w:r>
          </w:p>
        </w:tc>
        <w:tc>
          <w:tcPr>
            <w:tcMar>
              <w:top w:w="80" w:type="dxa"/>
              <w:left w:w="120" w:type="dxa"/>
              <w:bottom w:w="80" w:type="dxa"/>
              <w:right w:w="120" w:type="dxa"/>
            </w:tcMar>
            <w:vAlign w:val="center"/>
            <w:tcW w:w="1900" w:type="dxa"/>
          </w:tcPr>
          <w:p w14:paraId="1BF45403" w14:textId="77777777" w:rsidR="00E12F7F" w:rsidRDefault="00000000">
            <w:pPr>
              <w:spacing w:after="0" w:line="252" w:lineRule="auto"/>
            </w:pPr>
            <w:r>
              <w:rPr>
                <w:rFonts w:eastAsia="Calibri"/>
                <w:i w:val="0"/>
                <w:color w:val="000000"/>
                <w:sz w:val="17"/>
                <w:iCs w:val="0"/>
              </w:rPr>
              <w:t>Laufend</w:t>
            </w:r>
          </w:p>
        </w:tc>
        <w:tc>
          <w:tcPr>
            <w:tcMar>
              <w:top w:w="80" w:type="dxa"/>
              <w:left w:w="120" w:type="dxa"/>
              <w:bottom w:w="80" w:type="dxa"/>
              <w:right w:w="120" w:type="dxa"/>
            </w:tcMar>
            <w:vAlign w:val="center"/>
            <w:tcW w:w="2470" w:type="dxa"/>
          </w:tcPr>
          <w:p w14:paraId="0747B848" w14:textId="77777777" w:rsidR="00E12F7F" w:rsidRDefault="00000000">
            <w:pPr>
              <w:spacing w:after="0" w:line="252" w:lineRule="auto"/>
            </w:pPr>
            <w:r>
              <w:rPr>
                <w:rFonts w:eastAsia="Calibri"/>
                <w:i w:val="0"/>
                <w:color w:val="000000"/>
                <w:sz w:val="17"/>
                <w:iCs w:val="0"/>
              </w:rPr>
              <w:t>Bestandteil der projektspezifischen Betriebsumgebung und damit für Hosting und Betrieb kalkulationsrelevant.</w:t>
            </w:r>
          </w:p>
        </w:tc>
      </w:tr>
      <w:tr w:rsidR="00E12F7F" w14:paraId="657556AE" w14:textId="77777777">
        <w:tc>
          <w:tcPr>
            <w:tcMar>
              <w:top w:w="80" w:type="dxa"/>
              <w:left w:w="120" w:type="dxa"/>
              <w:bottom w:w="80" w:type="dxa"/>
              <w:right w:w="120" w:type="dxa"/>
            </w:tcMar>
            <w:vAlign w:val="center"/>
            <w:tcW w:w="2250" w:type="dxa"/>
          </w:tcPr>
          <w:p w14:paraId="619FD362" w14:textId="77777777" w:rsidR="00E12F7F" w:rsidRDefault="00000000">
            <w:pPr>
              <w:spacing w:after="0" w:line="252" w:lineRule="auto"/>
            </w:pPr>
            <w:r>
              <w:rPr>
                <w:rFonts w:eastAsia="Calibri"/>
                <w:i w:val="0"/>
                <w:color w:val="000000"/>
                <w:sz w:val="17"/>
                <w:iCs w:val="0"/>
              </w:rPr>
              <w:t>Taxonomie und Verschlagwortung</w:t>
            </w:r>
          </w:p>
        </w:tc>
        <w:tc>
          <w:tcPr>
            <w:tcMar>
              <w:top w:w="80" w:type="dxa"/>
              <w:left w:w="120" w:type="dxa"/>
              <w:bottom w:w="80" w:type="dxa"/>
              <w:right w:w="120" w:type="dxa"/>
            </w:tcMar>
            <w:vAlign w:val="center"/>
            <w:tcW w:w="1400" w:type="dxa"/>
          </w:tcPr>
          <w:p w14:paraId="619FD362" w14:textId="77777777" w:rsidR="00E12F7F" w:rsidRDefault="00000000">
            <w:pPr>
              <w:spacing w:after="0" w:line="252" w:lineRule="auto"/>
            </w:pPr>
            <w:r>
              <w:rPr>
                <w:rFonts w:eastAsia="Calibri"/>
                <w:i w:val="0"/>
                <w:color w:val="000000"/>
                <w:sz w:val="17"/>
                <w:iCs w:val="0"/>
              </w:rPr>
              <w:t>Teil des Angebots</w:t>
            </w:r>
          </w:p>
        </w:tc>
        <w:tc>
          <w:tcPr>
            <w:tcMar>
              <w:top w:w="80" w:type="dxa"/>
              <w:left w:w="120" w:type="dxa"/>
              <w:bottom w:w="80" w:type="dxa"/>
              <w:right w:w="120" w:type="dxa"/>
            </w:tcMar>
            <w:vAlign w:val="center"/>
            <w:tcW w:w="2350" w:type="dxa"/>
          </w:tcPr>
          <w:p w14:paraId="4B7D3D2E" w14:textId="77777777" w:rsidR="00E12F7F" w:rsidRDefault="00000000">
            <w:pPr>
              <w:spacing w:after="0" w:line="252" w:lineRule="auto"/>
            </w:pPr>
            <w:r>
              <w:rPr>
                <w:rFonts w:eastAsia="Calibri"/>
                <w:i w:val="0"/>
                <w:color w:val="000000"/>
                <w:sz w:val="17"/>
                <w:iCs w:val="0"/>
              </w:rPr>
              <w:t>Grundlage für Filter, Tags und Related Content</w:t>
            </w:r>
          </w:p>
        </w:tc>
        <w:tc>
          <w:tcPr>
            <w:tcMar>
              <w:top w:w="80" w:type="dxa"/>
              <w:left w:w="120" w:type="dxa"/>
              <w:bottom w:w="80" w:type="dxa"/>
              <w:right w:w="120" w:type="dxa"/>
            </w:tcMar>
            <w:vAlign w:val="center"/>
            <w:tcW w:w="4200" w:type="dxa"/>
          </w:tcPr>
          <w:p w14:paraId="1EA0DABD" w14:textId="77777777" w:rsidR="00E12F7F" w:rsidRDefault="00000000">
            <w:pPr>
              <w:numPr>
                <w:ilvl w:val="0"/>
                <w:numId w:val="1"/>
              </w:numPr>
              <w:spacing w:after="40" w:line="252" w:lineRule="auto"/>
              <w:ind w:left="284" w:hanging="284"/>
            </w:pPr>
            <w:r>
              <w:rPr>
                <w:rFonts w:eastAsia="Calibri"/>
                <w:i w:val="0"/>
                <w:color w:val="000000"/>
                <w:sz w:val="17"/>
                <w:iCs w:val="0"/>
              </w:rPr>
              <w:t>Die Taxonomie umfasst rund 50 Schlagwörter in sieben Rubriken: Berufsbezeichnung, Einsatzort, Fachrichtung, Qualifizierungsart, Schulabschluss, Schulfach und Seitentyp.</w:t>
            </w:r>
          </w:p>
          <w:p w14:paraId="1EA0DABD" w14:textId="77777777" w:rsidR="00E12F7F" w:rsidRDefault="00000000">
            <w:pPr>
              <w:numPr>
                <w:ilvl w:val="0"/>
                <w:numId w:val="1"/>
              </w:numPr>
              <w:spacing w:after="40" w:line="252" w:lineRule="auto"/>
              <w:ind w:left="284" w:hanging="284"/>
            </w:pPr>
            <w:r>
              <w:rPr>
                <w:rFonts w:eastAsia="Calibri"/>
                <w:i w:val="0"/>
                <w:color w:val="000000"/>
                <w:sz w:val="17"/>
                <w:iCs w:val="0"/>
              </w:rPr>
              <w:t>Die Schlagwörter werden redaktionell an Berufsbilder, News, Interviews und Events vergeben. Für die Auslieferung besteht die Contentklasse KeywordsAsXml, die den Schlagwortbestand bereitstellt.</w:t>
            </w:r>
          </w:p>
        </w:tc>
        <w:tc>
          <w:tcPr>
            <w:tcMar>
              <w:top w:w="80" w:type="dxa"/>
              <w:left w:w="120" w:type="dxa"/>
              <w:bottom w:w="80" w:type="dxa"/>
              <w:right w:w="120" w:type="dxa"/>
            </w:tcMar>
            <w:vAlign w:val="center"/>
            <w:tcW w:w="1900" w:type="dxa"/>
          </w:tcPr>
          <w:p w14:paraId="1BF45403" w14:textId="77777777" w:rsidR="00E12F7F" w:rsidRDefault="00000000">
            <w:pPr>
              <w:spacing w:after="0" w:line="252" w:lineRule="auto"/>
            </w:pPr>
            <w:r>
              <w:rPr>
                <w:rFonts w:eastAsia="Calibri"/>
                <w:i w:val="0"/>
                <w:color w:val="000000"/>
                <w:sz w:val="17"/>
                <w:iCs w:val="0"/>
              </w:rPr>
              <w:t>Redaktionell bei der Inhaltspflege</w:t>
            </w:r>
          </w:p>
        </w:tc>
        <w:tc>
          <w:tcPr>
            <w:tcMar>
              <w:top w:w="80" w:type="dxa"/>
              <w:left w:w="120" w:type="dxa"/>
              <w:bottom w:w="80" w:type="dxa"/>
              <w:right w:w="120" w:type="dxa"/>
            </w:tcMar>
            <w:vAlign w:val="center"/>
            <w:tcW w:w="2470" w:type="dxa"/>
          </w:tcPr>
          <w:p w14:paraId="0747B848" w14:textId="77777777" w:rsidR="00E12F7F" w:rsidRDefault="00000000">
            <w:pPr>
              <w:numPr>
                <w:ilvl w:val="0"/>
                <w:numId w:val="1"/>
              </w:numPr>
              <w:spacing w:after="40" w:line="252" w:lineRule="auto"/>
              <w:ind w:left="284" w:hanging="284"/>
            </w:pPr>
            <w:r>
              <w:rPr>
                <w:rFonts w:eastAsia="Calibri"/>
                <w:i w:val="0"/>
                <w:color w:val="000000"/>
                <w:sz w:val="17"/>
                <w:iCs w:val="0"/>
              </w:rPr>
              <w:t>Die Verschlagwortung ist die Datengrundlage der gesamten Dynamisierung.</w:t>
            </w:r>
          </w:p>
          <w:p w14:paraId="0747B848" w14:textId="77777777" w:rsidR="00E12F7F" w:rsidRDefault="00000000">
            <w:pPr>
              <w:numPr>
                <w:ilvl w:val="0"/>
                <w:numId w:val="1"/>
              </w:numPr>
              <w:spacing w:after="40" w:line="252" w:lineRule="auto"/>
              <w:ind w:left="284" w:hanging="284"/>
            </w:pPr>
            <w:r>
              <w:rPr>
                <w:rFonts w:eastAsia="Calibri"/>
                <w:i w:val="0"/>
                <w:color w:val="000000"/>
                <w:sz w:val="17"/>
                <w:iCs w:val="0"/>
              </w:rPr>
              <w:t>Für die Migration werden die Rubriken, die Schlagwörter und ihre Zuordnung zu den einzelnen Seiten benötigt; nur damit lassen sich Filter und Related Content nachbauen.</w:t>
            </w:r>
          </w:p>
        </w:tc>
      </w:tr>
      <w:tr w:rsidR="00E12F7F" w14:paraId="657556AE" w14:textId="77777777">
        <w:tc>
          <w:tcPr>
            <w:tcMar>
              <w:top w:w="80" w:type="dxa"/>
              <w:left w:w="120" w:type="dxa"/>
              <w:bottom w:w="80" w:type="dxa"/>
              <w:right w:w="120" w:type="dxa"/>
            </w:tcMar>
            <w:vAlign w:val="center"/>
            <w:tcW w:w="2250" w:type="dxa"/>
          </w:tcPr>
          <w:p w14:paraId="619FD362" w14:textId="77777777" w:rsidR="00E12F7F" w:rsidRDefault="00000000">
            <w:pPr>
              <w:spacing w:after="0" w:line="252" w:lineRule="auto"/>
            </w:pPr>
            <w:r>
              <w:rPr>
                <w:rFonts w:eastAsia="Calibri"/>
                <w:i w:val="0"/>
                <w:color w:val="000000"/>
                <w:sz w:val="17"/>
                <w:iCs w:val="0"/>
              </w:rPr>
              <w:t>Filterbare Teaserlisten</w:t>
            </w:r>
          </w:p>
        </w:tc>
        <w:tc>
          <w:tcPr>
            <w:tcMar>
              <w:top w:w="80" w:type="dxa"/>
              <w:left w:w="120" w:type="dxa"/>
              <w:bottom w:w="80" w:type="dxa"/>
              <w:right w:w="120" w:type="dxa"/>
            </w:tcMar>
            <w:vAlign w:val="center"/>
            <w:tcW w:w="1400" w:type="dxa"/>
          </w:tcPr>
          <w:p w14:paraId="619FD362" w14:textId="77777777" w:rsidR="00E12F7F" w:rsidRDefault="00000000">
            <w:pPr>
              <w:spacing w:after="0" w:line="252" w:lineRule="auto"/>
            </w:pPr>
            <w:r>
              <w:rPr>
                <w:rFonts w:eastAsia="Calibri"/>
                <w:i w:val="0"/>
                <w:color w:val="000000"/>
                <w:sz w:val="17"/>
                <w:iCs w:val="0"/>
              </w:rPr>
              <w:t>Teil des Angebots</w:t>
            </w:r>
          </w:p>
        </w:tc>
        <w:tc>
          <w:tcPr>
            <w:tcMar>
              <w:top w:w="80" w:type="dxa"/>
              <w:left w:w="120" w:type="dxa"/>
              <w:bottom w:w="80" w:type="dxa"/>
              <w:right w:w="120" w:type="dxa"/>
            </w:tcMar>
            <w:vAlign w:val="center"/>
            <w:tcW w:w="2350" w:type="dxa"/>
          </w:tcPr>
          <w:p w14:paraId="4B7D3D2E" w14:textId="77777777" w:rsidR="00E12F7F" w:rsidRDefault="00000000">
            <w:pPr>
              <w:spacing w:after="0" w:line="252" w:lineRule="auto"/>
            </w:pPr>
            <w:r>
              <w:rPr>
                <w:rFonts w:eastAsia="Calibri"/>
                <w:i w:val="0"/>
                <w:color w:val="000000"/>
                <w:sz w:val="17"/>
                <w:iCs w:val="0"/>
              </w:rPr>
              <w:t>Dynamische Übersichten mit Filterung</w:t>
            </w:r>
          </w:p>
        </w:tc>
        <w:tc>
          <w:tcPr>
            <w:tcMar>
              <w:top w:w="80" w:type="dxa"/>
              <w:left w:w="120" w:type="dxa"/>
              <w:bottom w:w="80" w:type="dxa"/>
              <w:right w:w="120" w:type="dxa"/>
            </w:tcMar>
            <w:vAlign w:val="center"/>
            <w:tcW w:w="4200" w:type="dxa"/>
          </w:tcPr>
          <w:p w14:paraId="1EA0DABD" w14:textId="77777777" w:rsidR="00E12F7F" w:rsidRDefault="00000000">
            <w:pPr>
              <w:numPr>
                <w:ilvl w:val="0"/>
                <w:numId w:val="1"/>
              </w:numPr>
              <w:spacing w:after="40" w:line="252" w:lineRule="auto"/>
              <w:ind w:left="284" w:hanging="284"/>
            </w:pPr>
            <w:r>
              <w:rPr>
                <w:rFonts w:eastAsia="Calibri"/>
                <w:i w:val="0"/>
                <w:color w:val="000000"/>
                <w:sz w:val="17"/>
                <w:iCs w:val="0"/>
              </w:rPr>
              <w:t>Vier eigene Contentklassen erzeugen die Übersichten: filterbare Teaserliste Berufsbilder, filterbare Teaserliste News, filterbare Teaserliste Events und filterbare Teaserliste Interviews.</w:t>
            </w:r>
          </w:p>
          <w:p w14:paraId="1EA0DABD" w14:textId="77777777" w:rsidR="00E12F7F" w:rsidRDefault="00000000">
            <w:pPr>
              <w:numPr>
                <w:ilvl w:val="0"/>
                <w:numId w:val="1"/>
              </w:numPr>
              <w:spacing w:after="40" w:line="252" w:lineRule="auto"/>
              <w:ind w:left="284" w:hanging="284"/>
            </w:pPr>
            <w:r>
              <w:rPr>
                <w:rFonts w:eastAsia="Calibri"/>
                <w:i w:val="0"/>
                <w:color w:val="000000"/>
                <w:sz w:val="17"/>
                <w:iCs w:val="0"/>
              </w:rPr>
              <w:t>Die Berufsbildübersicht filtert nach Berufsweg, Schulabschluss, Fachrichtung und Schulfach; die News-Übersicht nach Qualifizierungsart. Die Filterung wertet die Schlagwörter aus und wird vom Delivery Server verarbeitet.</w:t>
            </w:r>
          </w:p>
        </w:tc>
        <w:tc>
          <w:tcPr>
            <w:tcMar>
              <w:top w:w="80" w:type="dxa"/>
              <w:left w:w="120" w:type="dxa"/>
              <w:bottom w:w="80" w:type="dxa"/>
              <w:right w:w="120" w:type="dxa"/>
            </w:tcMar>
            <w:vAlign w:val="center"/>
            <w:tcW w:w="1900" w:type="dxa"/>
          </w:tcPr>
          <w:p w14:paraId="1BF45403" w14:textId="77777777" w:rsidR="00E12F7F" w:rsidRDefault="00000000">
            <w:pPr>
              <w:spacing w:after="0" w:line="252" w:lineRule="auto"/>
            </w:pPr>
            <w:r>
              <w:rPr>
                <w:rFonts w:eastAsia="Calibri"/>
                <w:i w:val="0"/>
                <w:color w:val="000000"/>
                <w:sz w:val="17"/>
                <w:iCs w:val="0"/>
              </w:rPr>
              <w:t>Laufend, inhaltsgetrieben</w:t>
            </w:r>
          </w:p>
        </w:tc>
        <w:tc>
          <w:tcPr>
            <w:tcMar>
              <w:top w:w="80" w:type="dxa"/>
              <w:left w:w="120" w:type="dxa"/>
              <w:bottom w:w="80" w:type="dxa"/>
              <w:right w:w="120" w:type="dxa"/>
            </w:tcMar>
            <w:vAlign w:val="center"/>
            <w:tcW w:w="2470" w:type="dxa"/>
          </w:tcPr>
          <w:p w14:paraId="0747B848" w14:textId="77777777" w:rsidR="00E12F7F" w:rsidRDefault="00000000">
            <w:pPr>
              <w:numPr>
                <w:ilvl w:val="0"/>
                <w:numId w:val="1"/>
              </w:numPr>
              <w:spacing w:after="40" w:line="252" w:lineRule="auto"/>
              <w:ind w:left="284" w:hanging="284"/>
            </w:pPr>
            <w:r>
              <w:rPr>
                <w:rFonts w:eastAsia="Calibri"/>
                <w:i w:val="0"/>
                <w:color w:val="000000"/>
                <w:sz w:val="17"/>
                <w:iCs w:val="0"/>
              </w:rPr>
              <w:t>Je Liste sind Filterlogik, Zustandsverwaltung, Paginierung und Ergebnisdarstellung nachzubilden und abzunehmen.</w:t>
            </w:r>
          </w:p>
          <w:p w14:paraId="0747B848" w14:textId="77777777" w:rsidR="00E12F7F" w:rsidRDefault="00000000">
            <w:pPr>
              <w:numPr>
                <w:ilvl w:val="0"/>
                <w:numId w:val="1"/>
              </w:numPr>
              <w:spacing w:after="40" w:line="252" w:lineRule="auto"/>
              <w:ind w:left="284" w:hanging="284"/>
            </w:pPr>
            <w:r>
              <w:rPr>
                <w:rFonts w:eastAsia="Calibri"/>
                <w:i w:val="0"/>
                <w:color w:val="000000"/>
                <w:sz w:val="17"/>
                <w:iCs w:val="0"/>
              </w:rPr>
              <w:t>Zu klären ist, ob Filterzustände als URL-Parameter abbildbar bleiben sollen, damit Deeplinks und Suchmaschinenindexierung erhalten bleiben.</w:t>
            </w:r>
          </w:p>
        </w:tc>
      </w:tr>
      <w:tr w:rsidR="00E12F7F" w14:paraId="657556AE" w14:textId="77777777">
        <w:tc>
          <w:tcPr>
            <w:tcMar>
              <w:top w:w="80" w:type="dxa"/>
              <w:left w:w="120" w:type="dxa"/>
              <w:bottom w:w="80" w:type="dxa"/>
              <w:right w:w="120" w:type="dxa"/>
            </w:tcMar>
            <w:vAlign w:val="center"/>
            <w:tcW w:w="2250" w:type="dxa"/>
          </w:tcPr>
          <w:p w14:paraId="619FD362" w14:textId="77777777" w:rsidR="00E12F7F" w:rsidRDefault="00000000">
            <w:pPr>
              <w:spacing w:after="0" w:line="252" w:lineRule="auto"/>
            </w:pPr>
            <w:r>
              <w:rPr>
                <w:rFonts w:eastAsia="Calibri"/>
                <w:i w:val="0"/>
                <w:color w:val="000000"/>
                <w:sz w:val="17"/>
                <w:iCs w:val="0"/>
              </w:rPr>
              <w:t>Automatische Zuordnung von Related Content</w:t>
            </w:r>
          </w:p>
        </w:tc>
        <w:tc>
          <w:tcPr>
            <w:tcMar>
              <w:top w:w="80" w:type="dxa"/>
              <w:left w:w="120" w:type="dxa"/>
              <w:bottom w:w="80" w:type="dxa"/>
              <w:right w:w="120" w:type="dxa"/>
            </w:tcMar>
            <w:vAlign w:val="center"/>
            <w:tcW w:w="1400" w:type="dxa"/>
          </w:tcPr>
          <w:p w14:paraId="619FD362" w14:textId="77777777" w:rsidR="00E12F7F" w:rsidRDefault="00000000">
            <w:pPr>
              <w:spacing w:after="0" w:line="252" w:lineRule="auto"/>
            </w:pPr>
            <w:r>
              <w:rPr>
                <w:rFonts w:eastAsia="Calibri"/>
                <w:i w:val="0"/>
                <w:color w:val="000000"/>
                <w:sz w:val="17"/>
                <w:iCs w:val="0"/>
              </w:rPr>
              <w:t>Teil des Angebots</w:t>
            </w:r>
          </w:p>
        </w:tc>
        <w:tc>
          <w:tcPr>
            <w:tcMar>
              <w:top w:w="80" w:type="dxa"/>
              <w:left w:w="120" w:type="dxa"/>
              <w:bottom w:w="80" w:type="dxa"/>
              <w:right w:w="120" w:type="dxa"/>
            </w:tcMar>
            <w:vAlign w:val="center"/>
            <w:tcW w:w="2350" w:type="dxa"/>
          </w:tcPr>
          <w:p w14:paraId="4B7D3D2E" w14:textId="77777777" w:rsidR="00E12F7F" w:rsidRDefault="00000000">
            <w:pPr>
              <w:spacing w:after="0" w:line="252" w:lineRule="auto"/>
            </w:pPr>
            <w:r>
              <w:rPr>
                <w:rFonts w:eastAsia="Calibri"/>
                <w:i w:val="0"/>
                <w:color w:val="000000"/>
                <w:sz w:val="17"/>
                <w:iCs w:val="0"/>
              </w:rPr>
              <w:t>Verknüpfung thematisch passender Inhalte</w:t>
            </w:r>
          </w:p>
        </w:tc>
        <w:tc>
          <w:tcPr>
            <w:tcMar>
              <w:top w:w="80" w:type="dxa"/>
              <w:left w:w="120" w:type="dxa"/>
              <w:bottom w:w="80" w:type="dxa"/>
              <w:right w:w="120" w:type="dxa"/>
            </w:tcMar>
            <w:vAlign w:val="center"/>
            <w:tcW w:w="4200" w:type="dxa"/>
          </w:tcPr>
          <w:p w14:paraId="1EA0DABD" w14:textId="77777777" w:rsidR="00E12F7F" w:rsidRDefault="00000000">
            <w:pPr>
              <w:numPr>
                <w:ilvl w:val="0"/>
                <w:numId w:val="1"/>
              </w:numPr>
              <w:spacing w:after="40" w:line="252" w:lineRule="auto"/>
              <w:ind w:left="284" w:hanging="284"/>
            </w:pPr>
            <w:r>
              <w:rPr>
                <w:rFonts w:eastAsia="Calibri"/>
                <w:i w:val="0"/>
                <w:color w:val="000000"/>
                <w:sz w:val="17"/>
                <w:iCs w:val="0"/>
              </w:rPr>
              <w:t>Auf den Berufsbildseiten werden passende Interviews, Events und News automatisch eingeblendet. Die Zuordnung entsteht über gemeinsame Schlagwörter und wird vom Delivery Server berechnet, nicht redaktionell gepflegt.</w:t>
            </w:r>
          </w:p>
          <w:p w14:paraId="1EA0DABD" w14:textId="77777777" w:rsidR="00E12F7F" w:rsidRDefault="00000000">
            <w:pPr>
              <w:numPr>
                <w:ilvl w:val="0"/>
                <w:numId w:val="1"/>
              </w:numPr>
              <w:spacing w:after="40" w:line="252" w:lineRule="auto"/>
              <w:ind w:left="284" w:hanging="284"/>
            </w:pPr>
            <w:r>
              <w:rPr>
                <w:rFonts w:eastAsia="Calibri"/>
                <w:i w:val="0"/>
                <w:color w:val="000000"/>
                <w:sz w:val="17"/>
                <w:iCs w:val="0"/>
              </w:rPr>
              <w:t>Im Projekt besteht dafür unter anderem die Contentklasse Teasergruppe Related Berufsgruppen.</w:t>
            </w:r>
          </w:p>
        </w:tc>
        <w:tc>
          <w:tcPr>
            <w:tcMar>
              <w:top w:w="80" w:type="dxa"/>
              <w:left w:w="120" w:type="dxa"/>
              <w:bottom w:w="80" w:type="dxa"/>
              <w:right w:w="120" w:type="dxa"/>
            </w:tcMar>
            <w:vAlign w:val="center"/>
            <w:tcW w:w="1900" w:type="dxa"/>
          </w:tcPr>
          <w:p w14:paraId="1BF45403" w14:textId="77777777" w:rsidR="00E12F7F" w:rsidRDefault="00000000">
            <w:pPr>
              <w:spacing w:after="0" w:line="252" w:lineRule="auto"/>
            </w:pPr>
            <w:r>
              <w:rPr>
                <w:rFonts w:eastAsia="Calibri"/>
                <w:i w:val="0"/>
                <w:color w:val="000000"/>
                <w:sz w:val="17"/>
                <w:iCs w:val="0"/>
              </w:rPr>
              <w:t>Laufend, automatisch</w:t>
            </w:r>
          </w:p>
        </w:tc>
        <w:tc>
          <w:tcPr>
            <w:tcMar>
              <w:top w:w="80" w:type="dxa"/>
              <w:left w:w="120" w:type="dxa"/>
              <w:bottom w:w="80" w:type="dxa"/>
              <w:right w:w="120" w:type="dxa"/>
            </w:tcMar>
            <w:vAlign w:val="center"/>
            <w:tcW w:w="2470" w:type="dxa"/>
          </w:tcPr>
          <w:p w14:paraId="0747B848" w14:textId="77777777" w:rsidR="00E12F7F" w:rsidRDefault="00000000">
            <w:pPr>
              <w:numPr>
                <w:ilvl w:val="0"/>
                <w:numId w:val="1"/>
              </w:numPr>
              <w:spacing w:after="40" w:line="252" w:lineRule="auto"/>
              <w:ind w:left="284" w:hanging="284"/>
            </w:pPr>
            <w:r>
              <w:rPr>
                <w:rFonts w:eastAsia="Calibri"/>
                <w:i w:val="0"/>
                <w:color w:val="000000"/>
                <w:sz w:val="17"/>
                <w:iCs w:val="0"/>
              </w:rPr>
              <w:t>Das Regelwerk hinter der Zuordnung ist zu erheben und zu dokumentieren: Welche Kategorien werden ausgewertet, wie wird gewichtet, wie viele Treffer werden angezeigt?</w:t>
            </w:r>
          </w:p>
          <w:p w14:paraId="0747B848" w14:textId="77777777" w:rsidR="00E12F7F" w:rsidRDefault="00000000">
            <w:pPr>
              <w:numPr>
                <w:ilvl w:val="0"/>
                <w:numId w:val="1"/>
              </w:numPr>
              <w:spacing w:after="40" w:line="252" w:lineRule="auto"/>
              <w:ind w:left="284" w:hanging="284"/>
            </w:pPr>
            <w:r>
              <w:rPr>
                <w:rFonts w:eastAsia="Calibri"/>
                <w:i w:val="0"/>
                <w:color w:val="000000"/>
                <w:sz w:val="17"/>
                <w:iCs w:val="0"/>
              </w:rPr>
              <w:t>Dieses Regelwerk ist im Report nicht enthalten und BWB-seitig zu beschreiben.</w:t>
            </w:r>
          </w:p>
        </w:tc>
      </w:tr>
      <w:tr w:rsidR="00E12F7F" w14:paraId="657556AE" w14:textId="77777777">
        <w:tc>
          <w:tcPr>
            <w:tcMar>
              <w:top w:w="80" w:type="dxa"/>
              <w:left w:w="120" w:type="dxa"/>
              <w:bottom w:w="80" w:type="dxa"/>
              <w:right w:w="120" w:type="dxa"/>
            </w:tcMar>
            <w:vAlign w:val="center"/>
            <w:tcW w:w="2250" w:type="dxa"/>
          </w:tcPr>
          <w:p w14:paraId="619FD362" w14:textId="77777777" w:rsidR="00E12F7F" w:rsidRDefault="00000000">
            <w:pPr>
              <w:spacing w:after="0" w:line="252" w:lineRule="auto"/>
            </w:pPr>
            <w:r>
              <w:rPr>
                <w:rFonts w:eastAsia="Calibri"/>
                <w:i w:val="0"/>
                <w:color w:val="000000"/>
                <w:sz w:val="17"/>
                <w:iCs w:val="0"/>
              </w:rPr>
              <w:t>Formularservice (Formcycle)</w:t>
            </w:r>
          </w:p>
        </w:tc>
        <w:tc>
          <w:tcPr>
            <w:tcMar>
              <w:top w:w="80" w:type="dxa"/>
              <w:left w:w="120" w:type="dxa"/>
              <w:bottom w:w="80" w:type="dxa"/>
              <w:right w:w="120" w:type="dxa"/>
            </w:tcMar>
            <w:vAlign w:val="center"/>
            <w:tcW w:w="1400" w:type="dxa"/>
          </w:tcPr>
          <w:p w14:paraId="619FD362" w14:textId="77777777" w:rsidR="00E12F7F" w:rsidRDefault="00000000">
            <w:pPr>
              <w:spacing w:after="0" w:line="252" w:lineRule="auto"/>
            </w:pPr>
            <w:r>
              <w:rPr>
                <w:rFonts w:eastAsia="Calibri"/>
                <w:i w:val="0"/>
                <w:color w:val="000000"/>
                <w:sz w:val="17"/>
                <w:iCs w:val="0"/>
              </w:rPr>
              <w:t>Integriert</w:t>
            </w:r>
          </w:p>
        </w:tc>
        <w:tc>
          <w:tcPr>
            <w:tcMar>
              <w:top w:w="80" w:type="dxa"/>
              <w:left w:w="120" w:type="dxa"/>
              <w:bottom w:w="80" w:type="dxa"/>
              <w:right w:w="120" w:type="dxa"/>
            </w:tcMar>
            <w:vAlign w:val="center"/>
            <w:tcW w:w="2350" w:type="dxa"/>
          </w:tcPr>
          <w:p w14:paraId="4B7D3D2E" w14:textId="77777777" w:rsidR="00E12F7F" w:rsidRDefault="00000000">
            <w:pPr>
              <w:spacing w:after="0" w:line="252" w:lineRule="auto"/>
            </w:pPr>
            <w:r>
              <w:rPr>
                <w:rFonts w:eastAsia="Calibri"/>
                <w:i w:val="0"/>
                <w:color w:val="000000"/>
                <w:sz w:val="17"/>
                <w:iCs w:val="0"/>
              </w:rPr>
              <w:t>Bereitstellung und Verarbeitung des Kontaktformulars</w:t>
            </w:r>
          </w:p>
        </w:tc>
        <w:tc>
          <w:tcPr>
            <w:tcMar>
              <w:top w:w="80" w:type="dxa"/>
              <w:left w:w="120" w:type="dxa"/>
              <w:bottom w:w="80" w:type="dxa"/>
              <w:right w:w="120" w:type="dxa"/>
            </w:tcMar>
            <w:vAlign w:val="center"/>
            <w:tcW w:w="4200" w:type="dxa"/>
          </w:tcPr>
          <w:p w14:paraId="1EA0DABD" w14:textId="77777777" w:rsidR="00E12F7F" w:rsidRDefault="00000000">
            <w:pPr>
              <w:numPr>
                <w:ilvl w:val="0"/>
                <w:numId w:val="1"/>
              </w:numPr>
              <w:spacing w:after="40" w:line="252" w:lineRule="auto"/>
              <w:ind w:left="284" w:hanging="284"/>
            </w:pPr>
            <w:r>
              <w:rPr>
                <w:rFonts w:eastAsia="Calibri"/>
                <w:i w:val="0"/>
                <w:color w:val="000000"/>
                <w:sz w:val="17"/>
                <w:iCs w:val="0"/>
              </w:rPr>
              <w:t>Im Projekt bestehen die Contentklassen Formcycle_Integration, Form-Integration und Kontaktformular. Das Formular wird wie in den übrigen Projekten per JavaScript in die Seite geladen; auf der Kontaktseite ist es zur Laufzeit eingebunden.</w:t>
            </w:r>
          </w:p>
          <w:p w14:paraId="1EA0DABD" w14:textId="77777777" w:rsidR="00E12F7F" w:rsidRDefault="00000000">
            <w:pPr>
              <w:numPr>
                <w:ilvl w:val="0"/>
                <w:numId w:val="1"/>
              </w:numPr>
              <w:spacing w:after="40" w:line="252" w:lineRule="auto"/>
              <w:ind w:left="284" w:hanging="284"/>
            </w:pPr>
            <w:r>
              <w:rPr>
                <w:rFonts w:eastAsia="Calibri"/>
                <w:i w:val="0"/>
                <w:color w:val="000000"/>
                <w:sz w:val="17"/>
                <w:iCs w:val="0"/>
              </w:rPr>
              <w:t>Formularlogik, Validierung und Weiterverarbeitung liegen außerhalb des CMS in Formcycle.</w:t>
            </w:r>
          </w:p>
        </w:tc>
        <w:tc>
          <w:tcPr>
            <w:tcMar>
              <w:top w:w="80" w:type="dxa"/>
              <w:left w:w="120" w:type="dxa"/>
              <w:bottom w:w="80" w:type="dxa"/>
              <w:right w:w="120" w:type="dxa"/>
            </w:tcMar>
            <w:vAlign w:val="center"/>
            <w:tcW w:w="1900" w:type="dxa"/>
          </w:tcPr>
          <w:p w14:paraId="1BF45403" w14:textId="77777777" w:rsidR="00E12F7F" w:rsidRDefault="00000000">
            <w:pPr>
              <w:spacing w:after="0" w:line="252" w:lineRule="auto"/>
            </w:pPr>
            <w:r>
              <w:rPr>
                <w:rFonts w:eastAsia="Calibri"/>
                <w:i w:val="0"/>
                <w:color w:val="000000"/>
                <w:sz w:val="17"/>
                <w:iCs w:val="0"/>
              </w:rPr>
              <w:t>Laufend; Pflege der Formulare in Formcycle</w:t>
            </w:r>
          </w:p>
        </w:tc>
        <w:tc>
          <w:tcPr>
            <w:tcMar>
              <w:top w:w="80" w:type="dxa"/>
              <w:left w:w="120" w:type="dxa"/>
              <w:bottom w:w="80" w:type="dxa"/>
              <w:right w:w="120" w:type="dxa"/>
            </w:tcMar>
            <w:vAlign w:val="center"/>
            <w:tcW w:w="2470" w:type="dxa"/>
          </w:tcPr>
          <w:p w14:paraId="0747B848" w14:textId="77777777" w:rsidR="00E12F7F" w:rsidRDefault="00000000">
            <w:pPr>
              <w:spacing w:after="0" w:line="252" w:lineRule="auto"/>
            </w:pPr>
            <w:r>
              <w:rPr>
                <w:rFonts w:eastAsia="Calibri"/>
                <w:i w:val="0"/>
                <w:color w:val="000000"/>
                <w:sz w:val="17"/>
                <w:iCs w:val="0"/>
              </w:rPr>
              <w:t>Nur eine Formularstrecke. Zu leisten ist die Einbindung im neuen CMS, nicht das Formular selbst.</w:t>
            </w:r>
          </w:p>
        </w:tc>
      </w:tr>
      <w:tr w:rsidR="00E12F7F" w14:paraId="657556AE" w14:textId="77777777">
        <w:tc>
          <w:tcPr>
            <w:tcMar>
              <w:top w:w="80" w:type="dxa"/>
              <w:left w:w="120" w:type="dxa"/>
              <w:bottom w:w="80" w:type="dxa"/>
              <w:right w:w="120" w:type="dxa"/>
            </w:tcMar>
            <w:vAlign w:val="center"/>
            <w:tcW w:w="2250" w:type="dxa"/>
          </w:tcPr>
          <w:p w14:paraId="619FD362" w14:textId="77777777" w:rsidR="00E12F7F" w:rsidRDefault="00000000">
            <w:pPr>
              <w:spacing w:after="0" w:line="252" w:lineRule="auto"/>
            </w:pPr>
            <w:r>
              <w:rPr>
                <w:rFonts w:eastAsia="Calibri"/>
                <w:i w:val="0"/>
                <w:color w:val="000000"/>
                <w:sz w:val="17"/>
                <w:iCs w:val="0"/>
              </w:rPr>
              <w:t>Bewerbungsportal (jobs.bwb.de)</w:t>
            </w:r>
          </w:p>
        </w:tc>
        <w:tc>
          <w:tcPr>
            <w:tcMar>
              <w:top w:w="80" w:type="dxa"/>
              <w:left w:w="120" w:type="dxa"/>
              <w:bottom w:w="80" w:type="dxa"/>
              <w:right w:w="120" w:type="dxa"/>
            </w:tcMar>
            <w:vAlign w:val="center"/>
            <w:tcW w:w="1400" w:type="dxa"/>
          </w:tcPr>
          <w:p w14:paraId="619FD362" w14:textId="77777777" w:rsidR="00E12F7F" w:rsidRDefault="00000000">
            <w:pPr>
              <w:spacing w:after="0" w:line="252" w:lineRule="auto"/>
            </w:pPr>
            <w:r>
              <w:rPr>
                <w:rFonts w:eastAsia="Calibri"/>
                <w:i w:val="0"/>
                <w:color w:val="000000"/>
                <w:sz w:val="17"/>
                <w:iCs w:val="0"/>
              </w:rPr>
              <w:t>Verlinkt</w:t>
            </w:r>
          </w:p>
        </w:tc>
        <w:tc>
          <w:tcPr>
            <w:tcMar>
              <w:top w:w="80" w:type="dxa"/>
              <w:left w:w="120" w:type="dxa"/>
              <w:bottom w:w="80" w:type="dxa"/>
              <w:right w:w="120" w:type="dxa"/>
            </w:tcMar>
            <w:vAlign w:val="center"/>
            <w:tcW w:w="2350" w:type="dxa"/>
          </w:tcPr>
          <w:p w14:paraId="4B7D3D2E" w14:textId="77777777" w:rsidR="00E12F7F" w:rsidRDefault="00000000">
            <w:pPr>
              <w:spacing w:after="0" w:line="252" w:lineRule="auto"/>
            </w:pPr>
            <w:r>
              <w:rPr>
                <w:rFonts w:eastAsia="Calibri"/>
                <w:i w:val="0"/>
                <w:color w:val="000000"/>
                <w:sz w:val="17"/>
                <w:iCs w:val="0"/>
              </w:rPr>
              <w:t>Bewerbung auf Ausbildungs- und Studienplätze</w:t>
            </w:r>
          </w:p>
        </w:tc>
        <w:tc>
          <w:tcPr>
            <w:tcMar>
              <w:top w:w="80" w:type="dxa"/>
              <w:left w:w="120" w:type="dxa"/>
              <w:bottom w:w="80" w:type="dxa"/>
              <w:right w:w="120" w:type="dxa"/>
            </w:tcMar>
            <w:vAlign w:val="center"/>
            <w:tcW w:w="4200" w:type="dxa"/>
          </w:tcPr>
          <w:p w14:paraId="1EA0DABD" w14:textId="77777777" w:rsidR="00E12F7F" w:rsidRDefault="00000000">
            <w:pPr>
              <w:numPr>
                <w:ilvl w:val="0"/>
                <w:numId w:val="1"/>
              </w:numPr>
              <w:spacing w:after="40" w:line="252" w:lineRule="auto"/>
              <w:ind w:left="284" w:hanging="284"/>
            </w:pPr>
            <w:r>
              <w:rPr>
                <w:rFonts w:eastAsia="Calibri"/>
                <w:i w:val="0"/>
                <w:color w:val="000000"/>
                <w:sz w:val="17"/>
                <w:iCs w:val="0"/>
              </w:rPr>
              <w:t>Eigenständiges, von der BWB-IT betreutes Angebot außerhalb des Leistungsumfangs.</w:t>
            </w:r>
          </w:p>
          <w:p w14:paraId="1EA0DABD" w14:textId="77777777" w:rsidR="00E12F7F" w:rsidRDefault="00000000">
            <w:pPr>
              <w:numPr>
                <w:ilvl w:val="0"/>
                <w:numId w:val="1"/>
              </w:numPr>
              <w:spacing w:after="40" w:line="252" w:lineRule="auto"/>
              <w:ind w:left="284" w:hanging="284"/>
            </w:pPr>
            <w:r>
              <w:rPr>
                <w:rFonts w:eastAsia="Calibri"/>
                <w:i w:val="0"/>
                <w:color w:val="000000"/>
                <w:sz w:val="17"/>
                <w:iCs w:val="0"/>
              </w:rPr>
              <w:t>Aus dem Portal führt die Contentklasse „Bewirb Dich jetzt - Buttonbox“ sowie mehrere Schaltflächen auf den Berufsbildseiten dorthin. Der Aufruf erfolgt als Deeplink mit vorgefilterter Suche auf Ausbildung und Duales Studium.</w:t>
            </w:r>
          </w:p>
        </w:tc>
        <w:tc>
          <w:tcPr>
            <w:tcMar>
              <w:top w:w="80" w:type="dxa"/>
              <w:left w:w="120" w:type="dxa"/>
              <w:bottom w:w="80" w:type="dxa"/>
              <w:right w:w="120" w:type="dxa"/>
            </w:tcMar>
            <w:vAlign w:val="center"/>
            <w:tcW w:w="1900" w:type="dxa"/>
          </w:tcPr>
          <w:p w14:paraId="1BF45403" w14:textId="77777777" w:rsidR="00E12F7F" w:rsidRDefault="00000000">
            <w:pPr>
              <w:spacing w:after="0" w:line="252" w:lineRule="auto"/>
            </w:pPr>
            <w:r>
              <w:rPr>
                <w:rFonts w:eastAsia="Calibri"/>
                <w:i w:val="0"/>
                <w:color w:val="000000"/>
                <w:sz w:val="17"/>
                <w:iCs w:val="0"/>
              </w:rPr>
              <w:t>Laufend, portalseitig</w:t>
            </w:r>
          </w:p>
        </w:tc>
        <w:tc>
          <w:tcPr>
            <w:tcMar>
              <w:top w:w="80" w:type="dxa"/>
              <w:left w:w="120" w:type="dxa"/>
              <w:bottom w:w="80" w:type="dxa"/>
              <w:right w:w="120" w:type="dxa"/>
            </w:tcMar>
            <w:vAlign w:val="center"/>
            <w:tcW w:w="2470" w:type="dxa"/>
          </w:tcPr>
          <w:p w14:paraId="0747B848" w14:textId="77777777" w:rsidR="00E12F7F" w:rsidRDefault="00000000">
            <w:pPr>
              <w:numPr>
                <w:ilvl w:val="0"/>
                <w:numId w:val="1"/>
              </w:numPr>
              <w:spacing w:after="40" w:line="252" w:lineRule="auto"/>
              <w:ind w:left="284" w:hanging="284"/>
            </w:pPr>
            <w:r>
              <w:rPr>
                <w:rFonts w:eastAsia="Calibri"/>
                <w:i w:val="0"/>
                <w:color w:val="000000"/>
                <w:sz w:val="17"/>
                <w:iCs w:val="0"/>
              </w:rPr>
              <w:t>Nicht Migrationsgegenstand. Zu erhalten sind die Schaltflächen und die Deeplinks einschließlich ihrer Filterparameter.</w:t>
            </w:r>
          </w:p>
          <w:p w14:paraId="0747B848" w14:textId="77777777" w:rsidR="00E12F7F" w:rsidRDefault="00000000">
            <w:pPr>
              <w:numPr>
                <w:ilvl w:val="0"/>
                <w:numId w:val="1"/>
              </w:numPr>
              <w:spacing w:after="40" w:line="252" w:lineRule="auto"/>
              <w:ind w:left="284" w:hanging="284"/>
            </w:pPr>
            <w:r>
              <w:rPr>
                <w:rFonts w:eastAsia="Calibri"/>
                <w:i w:val="0"/>
                <w:color w:val="000000"/>
                <w:sz w:val="17"/>
                <w:iCs w:val="0"/>
              </w:rPr>
              <w:t>Änderungen am Portal durch die BWB-IT wirken unmittelbar auf diese Verweise; eine Abstimmung vor der Umstellung ist einzuplanen.</w:t>
            </w:r>
          </w:p>
        </w:tc>
      </w:tr>
      <w:tr w:rsidR="00E12F7F" w14:paraId="657556AE" w14:textId="77777777">
        <w:tc>
          <w:tcPr>
            <w:tcMar>
              <w:top w:w="80" w:type="dxa"/>
              <w:left w:w="120" w:type="dxa"/>
              <w:bottom w:w="80" w:type="dxa"/>
              <w:right w:w="120" w:type="dxa"/>
            </w:tcMar>
            <w:vAlign w:val="center"/>
            <w:tcW w:w="2250" w:type="dxa"/>
          </w:tcPr>
          <w:p w14:paraId="619FD362" w14:textId="77777777" w:rsidR="00E12F7F" w:rsidRDefault="00000000">
            <w:pPr>
              <w:spacing w:after="0" w:line="252" w:lineRule="auto"/>
            </w:pPr>
            <w:r>
              <w:rPr>
                <w:rFonts w:eastAsia="Calibri"/>
                <w:i w:val="0"/>
                <w:color w:val="000000"/>
                <w:sz w:val="17"/>
                <w:iCs w:val="0"/>
              </w:rPr>
              <w:t>Videos</w:t>
            </w:r>
          </w:p>
        </w:tc>
        <w:tc>
          <w:tcPr>
            <w:tcMar>
              <w:top w:w="80" w:type="dxa"/>
              <w:left w:w="120" w:type="dxa"/>
              <w:bottom w:w="80" w:type="dxa"/>
              <w:right w:w="120" w:type="dxa"/>
            </w:tcMar>
            <w:vAlign w:val="center"/>
            <w:tcW w:w="1400" w:type="dxa"/>
          </w:tcPr>
          <w:p w14:paraId="619FD362" w14:textId="77777777" w:rsidR="00E12F7F" w:rsidRDefault="00000000">
            <w:pPr>
              <w:spacing w:after="0" w:line="252" w:lineRule="auto"/>
            </w:pPr>
            <w:r>
              <w:rPr>
                <w:rFonts w:eastAsia="Calibri"/>
                <w:i w:val="0"/>
                <w:color w:val="000000"/>
                <w:sz w:val="17"/>
                <w:iCs w:val="0"/>
              </w:rPr>
              <w:t>Integriert</w:t>
            </w:r>
          </w:p>
        </w:tc>
        <w:tc>
          <w:tcPr>
            <w:tcMar>
              <w:top w:w="80" w:type="dxa"/>
              <w:left w:w="120" w:type="dxa"/>
              <w:bottom w:w="80" w:type="dxa"/>
              <w:right w:w="120" w:type="dxa"/>
            </w:tcMar>
            <w:vAlign w:val="center"/>
            <w:tcW w:w="2350" w:type="dxa"/>
          </w:tcPr>
          <w:p w14:paraId="4B7D3D2E" w14:textId="77777777" w:rsidR="00E12F7F" w:rsidRDefault="00000000">
            <w:pPr>
              <w:spacing w:after="0" w:line="252" w:lineRule="auto"/>
            </w:pPr>
            <w:r>
              <w:rPr>
                <w:rFonts w:eastAsia="Calibri"/>
                <w:i w:val="0"/>
                <w:color w:val="000000"/>
                <w:sz w:val="17"/>
                <w:iCs w:val="0"/>
              </w:rPr>
              <w:t>Einbindung von Bewegtbild</w:t>
            </w:r>
          </w:p>
        </w:tc>
        <w:tc>
          <w:tcPr>
            <w:tcMar>
              <w:top w:w="80" w:type="dxa"/>
              <w:left w:w="120" w:type="dxa"/>
              <w:bottom w:w="80" w:type="dxa"/>
              <w:right w:w="120" w:type="dxa"/>
            </w:tcMar>
            <w:vAlign w:val="center"/>
            <w:tcW w:w="4200" w:type="dxa"/>
          </w:tcPr>
          <w:p w14:paraId="1EA0DABD" w14:textId="77777777" w:rsidR="00E12F7F" w:rsidRDefault="00000000">
            <w:pPr>
              <w:numPr>
                <w:ilvl w:val="0"/>
                <w:numId w:val="1"/>
              </w:numPr>
              <w:spacing w:after="40" w:line="252" w:lineRule="auto"/>
              <w:ind w:left="284" w:hanging="284"/>
            </w:pPr>
            <w:r>
              <w:rPr>
                <w:rFonts w:eastAsia="Calibri"/>
                <w:i w:val="0"/>
                <w:color w:val="000000"/>
                <w:sz w:val="17"/>
                <w:iCs w:val="0"/>
              </w:rPr>
              <w:t>Über die Contentklasse Videobox (17 Objekte) werden Videos in die Seiten eingebunden.</w:t>
            </w:r>
          </w:p>
          <w:p w14:paraId="1EA0DABD" w14:textId="77777777" w:rsidR="00E12F7F" w:rsidRDefault="00000000">
            <w:pPr>
              <w:numPr>
                <w:ilvl w:val="0"/>
                <w:numId w:val="1"/>
              </w:numPr>
              <w:spacing w:after="40" w:line="252" w:lineRule="auto"/>
              <w:ind w:left="284" w:hanging="284"/>
            </w:pPr>
            <w:r>
              <w:rPr>
                <w:rFonts w:eastAsia="Calibri"/>
                <w:i w:val="0"/>
                <w:color w:val="000000"/>
                <w:sz w:val="17"/>
                <w:iCs w:val="0"/>
              </w:rPr>
              <w:t>Die Videoquelle ist aus dem Report nicht ableitbar.</w:t>
            </w:r>
          </w:p>
        </w:tc>
        <w:tc>
          <w:tcPr>
            <w:tcMar>
              <w:top w:w="80" w:type="dxa"/>
              <w:left w:w="120" w:type="dxa"/>
              <w:bottom w:w="80" w:type="dxa"/>
              <w:right w:w="120" w:type="dxa"/>
            </w:tcMar>
            <w:vAlign w:val="center"/>
            <w:tcW w:w="1900" w:type="dxa"/>
          </w:tcPr>
          <w:p w14:paraId="1BF45403" w14:textId="77777777" w:rsidR="00E12F7F" w:rsidRDefault="00000000">
            <w:pPr>
              <w:spacing w:after="0" w:line="252" w:lineRule="auto"/>
            </w:pPr>
            <w:r>
              <w:rPr>
                <w:rFonts w:eastAsia="Calibri"/>
                <w:i w:val="0"/>
                <w:color w:val="000000"/>
                <w:sz w:val="17"/>
                <w:iCs w:val="0"/>
              </w:rPr>
              <w:t>Laufend redaktionell</w:t>
            </w:r>
          </w:p>
        </w:tc>
        <w:tc>
          <w:tcPr>
            <w:tcMar>
              <w:top w:w="80" w:type="dxa"/>
              <w:left w:w="120" w:type="dxa"/>
              <w:bottom w:w="80" w:type="dxa"/>
              <w:right w:w="120" w:type="dxa"/>
            </w:tcMar>
            <w:vAlign w:val="center"/>
            <w:tcW w:w="2470" w:type="dxa"/>
          </w:tcPr>
          <w:p w14:paraId="0747B848" w14:textId="77777777" w:rsidR="00E12F7F" w:rsidRDefault="00000000">
            <w:pPr>
              <w:numPr>
                <w:ilvl w:val="0"/>
                <w:numId w:val="1"/>
              </w:numPr>
              <w:spacing w:after="40" w:line="252" w:lineRule="auto"/>
              <w:ind w:left="284" w:hanging="284"/>
            </w:pPr>
            <w:r>
              <w:rPr>
                <w:rFonts w:eastAsia="Calibri"/>
                <w:i w:val="0"/>
                <w:color w:val="000000"/>
                <w:sz w:val="17"/>
                <w:iCs w:val="0"/>
              </w:rPr>
              <w:t>Quelle und Einwilligungspflicht sind BWB-seitig zu bestätigen.</w:t>
            </w:r>
          </w:p>
          <w:p w14:paraId="0747B848" w14:textId="77777777" w:rsidR="00E12F7F" w:rsidRDefault="00000000">
            <w:pPr>
              <w:numPr>
                <w:ilvl w:val="0"/>
                <w:numId w:val="1"/>
              </w:numPr>
              <w:spacing w:after="40" w:line="252" w:lineRule="auto"/>
              <w:ind w:left="284" w:hanging="284"/>
            </w:pPr>
            <w:r>
              <w:rPr>
                <w:rFonts w:eastAsia="Calibri"/>
                <w:i w:val="0"/>
                <w:color w:val="000000"/>
                <w:sz w:val="17"/>
                <w:iCs w:val="0"/>
              </w:rPr>
              <w:t>Recherchestand.</w:t>
            </w:r>
          </w:p>
        </w:tc>
      </w:tr>
      <w:tr w:rsidR="00E12F7F" w14:paraId="657556AE" w14:textId="77777777">
        <w:tc>
          <w:tcPr>
            <w:tcMar>
              <w:top w:w="80" w:type="dxa"/>
              <w:left w:w="120" w:type="dxa"/>
              <w:bottom w:w="80" w:type="dxa"/>
              <w:right w:w="120" w:type="dxa"/>
            </w:tcMar>
            <w:vAlign w:val="center"/>
            <w:tcW w:w="2250" w:type="dxa"/>
          </w:tcPr>
          <w:p w14:paraId="619FD362" w14:textId="77777777" w:rsidR="00E12F7F" w:rsidRDefault="00000000">
            <w:pPr>
              <w:spacing w:after="0" w:line="252" w:lineRule="auto"/>
            </w:pPr>
            <w:r>
              <w:rPr>
                <w:rFonts w:eastAsia="Calibri"/>
                <w:i w:val="0"/>
                <w:color w:val="000000"/>
                <w:sz w:val="17"/>
                <w:iCs w:val="0"/>
              </w:rPr>
              <w:t>Rich-Media-Anwendungen (Kein-Plan-Berufsberater, Mustertest)</w:t>
            </w:r>
          </w:p>
        </w:tc>
        <w:tc>
          <w:tcPr>
            <w:tcMar>
              <w:top w:w="80" w:type="dxa"/>
              <w:left w:w="120" w:type="dxa"/>
              <w:bottom w:w="80" w:type="dxa"/>
              <w:right w:w="120" w:type="dxa"/>
            </w:tcMar>
            <w:vAlign w:val="center"/>
            <w:tcW w:w="1400" w:type="dxa"/>
          </w:tcPr>
          <w:p w14:paraId="619FD362" w14:textId="77777777" w:rsidR="00E12F7F" w:rsidRDefault="00000000">
            <w:pPr>
              <w:spacing w:after="0" w:line="252" w:lineRule="auto"/>
            </w:pPr>
            <w:r>
              <w:rPr>
                <w:rFonts w:eastAsia="Calibri"/>
                <w:i w:val="0"/>
                <w:color w:val="000000"/>
                <w:sz w:val="17"/>
                <w:iCs w:val="0"/>
              </w:rPr>
              <w:t>Teil des Angebots</w:t>
            </w:r>
          </w:p>
        </w:tc>
        <w:tc>
          <w:tcPr>
            <w:tcMar>
              <w:top w:w="80" w:type="dxa"/>
              <w:left w:w="120" w:type="dxa"/>
              <w:bottom w:w="80" w:type="dxa"/>
              <w:right w:w="120" w:type="dxa"/>
            </w:tcMar>
            <w:vAlign w:val="center"/>
            <w:tcW w:w="2350" w:type="dxa"/>
          </w:tcPr>
          <w:p w14:paraId="4B7D3D2E" w14:textId="77777777" w:rsidR="00E12F7F" w:rsidRDefault="00000000">
            <w:pPr>
              <w:spacing w:after="0" w:line="252" w:lineRule="auto"/>
            </w:pPr>
            <w:r>
              <w:rPr>
                <w:rFonts w:eastAsia="Calibri"/>
                <w:i w:val="0"/>
                <w:color w:val="000000"/>
                <w:sz w:val="17"/>
                <w:iCs w:val="0"/>
              </w:rPr>
              <w:t>Interaktive Berufsorientierung und Testvorbereitung</w:t>
            </w:r>
          </w:p>
        </w:tc>
        <w:tc>
          <w:tcPr>
            <w:tcMar>
              <w:top w:w="80" w:type="dxa"/>
              <w:left w:w="120" w:type="dxa"/>
              <w:bottom w:w="80" w:type="dxa"/>
              <w:right w:w="120" w:type="dxa"/>
            </w:tcMar>
            <w:vAlign w:val="center"/>
            <w:tcW w:w="4200" w:type="dxa"/>
          </w:tcPr>
          <w:p w14:paraId="1EA0DABD" w14:textId="77777777" w:rsidR="00E12F7F" w:rsidRDefault="00000000">
            <w:pPr>
              <w:numPr>
                <w:ilvl w:val="0"/>
                <w:numId w:val="1"/>
              </w:numPr>
              <w:spacing w:after="40" w:line="252" w:lineRule="auto"/>
              <w:ind w:left="284" w:hanging="284"/>
            </w:pPr>
            <w:r>
              <w:rPr>
                <w:rFonts w:eastAsia="Calibri"/>
                <w:i w:val="0"/>
                <w:color w:val="000000"/>
                <w:sz w:val="17"/>
                <w:iCs w:val="0"/>
              </w:rPr>
              <w:t>Die Contentklassen RichMedia Assets (78 Objekte), Rich Media (2) und Embedbox (1) gehören zu den beiden interaktiven Anwendungen des Portals: dem Kein-Plan-Berufsberater (/Kein-Plan-Berufsberater.html) und dem Mustertest (/Mustertest.html).</w:t>
            </w:r>
          </w:p>
          <w:p w14:paraId="1EA0DABD" w14:textId="77777777" w:rsidR="00E12F7F" w:rsidRDefault="00000000">
            <w:pPr>
              <w:numPr>
                <w:ilvl w:val="0"/>
                <w:numId w:val="1"/>
              </w:numPr>
              <w:spacing w:after="40" w:line="252" w:lineRule="auto"/>
              <w:ind w:left="284" w:hanging="284"/>
            </w:pPr>
            <w:r>
              <w:rPr>
                <w:rFonts w:eastAsia="Calibri"/>
                <w:i w:val="0"/>
                <w:color w:val="000000"/>
                <w:sz w:val="17"/>
                <w:iCs w:val="0"/>
              </w:rPr>
              <w:t>Der Kein-Plan-Berufsberater schlägt anhand von Interessen, Stärken und Vorlieben passende Ausbildungsberufe vor. Der Mustertest bildet den Online-Einstellungstest als Übungsfassung ab.</w:t>
            </w:r>
          </w:p>
          <w:p w14:paraId="1EA0DABD" w14:textId="77777777" w:rsidR="00E12F7F" w:rsidRDefault="00000000">
            <w:pPr>
              <w:numPr>
                <w:ilvl w:val="0"/>
                <w:numId w:val="1"/>
              </w:numPr>
              <w:spacing w:after="40" w:line="252" w:lineRule="auto"/>
              <w:ind w:left="284" w:hanging="284"/>
            </w:pPr>
            <w:r>
              <w:rPr>
                <w:rFonts w:eastAsia="Calibri"/>
                <w:i w:val="0"/>
                <w:color w:val="000000"/>
                <w:sz w:val="17"/>
                <w:iCs w:val="0"/>
              </w:rPr>
              <w:t>Inhalte und Logik beider Anwendungen werden über diese Contentklassen im CMS gepflegt.</w:t>
            </w:r>
          </w:p>
        </w:tc>
        <w:tc>
          <w:tcPr>
            <w:tcMar>
              <w:top w:w="80" w:type="dxa"/>
              <w:left w:w="120" w:type="dxa"/>
              <w:bottom w:w="80" w:type="dxa"/>
              <w:right w:w="120" w:type="dxa"/>
            </w:tcMar>
            <w:vAlign w:val="center"/>
            <w:tcW w:w="1900" w:type="dxa"/>
          </w:tcPr>
          <w:p w14:paraId="1BF45403" w14:textId="77777777" w:rsidR="00E12F7F" w:rsidRDefault="00000000">
            <w:pPr>
              <w:spacing w:after="0" w:line="252" w:lineRule="auto"/>
            </w:pPr>
            <w:r>
              <w:rPr>
                <w:rFonts w:eastAsia="Calibri"/>
                <w:i w:val="0"/>
                <w:color w:val="000000"/>
                <w:sz w:val="17"/>
                <w:iCs w:val="0"/>
              </w:rPr>
              <w:t>Redaktionell bei inhaltlichen Änderungen</w:t>
            </w:r>
          </w:p>
        </w:tc>
        <w:tc>
          <w:tcPr>
            <w:tcMar>
              <w:top w:w="80" w:type="dxa"/>
              <w:left w:w="120" w:type="dxa"/>
              <w:bottom w:w="80" w:type="dxa"/>
              <w:right w:w="120" w:type="dxa"/>
            </w:tcMar>
            <w:vAlign w:val="center"/>
            <w:tcW w:w="2470" w:type="dxa"/>
          </w:tcPr>
          <w:p w14:paraId="0747B848" w14:textId="77777777" w:rsidR="00E12F7F" w:rsidRDefault="00000000">
            <w:pPr>
              <w:numPr>
                <w:ilvl w:val="0"/>
                <w:numId w:val="1"/>
              </w:numPr>
              <w:spacing w:after="40" w:line="252" w:lineRule="auto"/>
              <w:ind w:left="284" w:hanging="284"/>
            </w:pPr>
            <w:r>
              <w:rPr>
                <w:rFonts w:eastAsia="Calibri"/>
                <w:i w:val="0"/>
                <w:color w:val="000000"/>
                <w:sz w:val="17"/>
                <w:iCs w:val="0"/>
              </w:rPr>
              <w:t>Beide Anwendungen sind Bestandteil der Ausschreibung und müssen mitmigriert werden.</w:t>
            </w:r>
          </w:p>
          <w:p w14:paraId="0747B848" w14:textId="77777777" w:rsidR="00E12F7F" w:rsidRDefault="00000000">
            <w:pPr>
              <w:numPr>
                <w:ilvl w:val="0"/>
                <w:numId w:val="1"/>
              </w:numPr>
              <w:spacing w:after="40" w:line="252" w:lineRule="auto"/>
              <w:ind w:left="284" w:hanging="284"/>
            </w:pPr>
            <w:r>
              <w:rPr>
                <w:rFonts w:eastAsia="Calibri"/>
                <w:i w:val="0"/>
                <w:color w:val="000000"/>
                <w:sz w:val="17"/>
                <w:iCs w:val="0"/>
              </w:rPr>
              <w:t>Neben den Inhalten sind die Ablauflogik, die Auswertung und die Verknüpfung des Berufsberaters mit den Berufsbildern nachzubilden. Mit 81 Objekten stellen sie den größten Baustein-Block des Projekts.</w:t>
            </w:r>
          </w:p>
          <w:p w14:paraId="0747B848" w14:textId="77777777" w:rsidR="00E12F7F" w:rsidRDefault="00000000">
            <w:pPr>
              <w:numPr>
                <w:ilvl w:val="0"/>
                <w:numId w:val="1"/>
              </w:numPr>
              <w:spacing w:after="40" w:line="252" w:lineRule="auto"/>
              <w:ind w:left="284" w:hanging="284"/>
            </w:pPr>
            <w:r>
              <w:rPr>
                <w:rFonts w:eastAsia="Calibri"/>
                <w:i w:val="0"/>
                <w:color w:val="000000"/>
                <w:sz w:val="17"/>
                <w:iCs w:val="0"/>
              </w:rPr>
              <w:t>Für beide ist die Barrierefreiheit gesondert nachzuweisen, da interaktive Frage-Antwort-Strecken erfahrungsgemäß die kritischsten Prüfpunkte enthalten.</w:t>
            </w:r>
          </w:p>
        </w:tc>
      </w:tr>
      <w:tr w:rsidR="00E12F7F" w14:paraId="657556AE" w14:textId="77777777">
        <w:tc>
          <w:tcPr>
            <w:tcMar>
              <w:top w:w="80" w:type="dxa"/>
              <w:left w:w="120" w:type="dxa"/>
              <w:bottom w:w="80" w:type="dxa"/>
              <w:right w:w="120" w:type="dxa"/>
            </w:tcMar>
            <w:vAlign w:val="center"/>
            <w:tcW w:w="2250" w:type="dxa"/>
          </w:tcPr>
          <w:p w14:paraId="619FD362" w14:textId="77777777" w:rsidR="00E12F7F" w:rsidRDefault="00000000">
            <w:pPr>
              <w:spacing w:after="0" w:line="252" w:lineRule="auto"/>
            </w:pPr>
            <w:r>
              <w:rPr>
                <w:rFonts w:eastAsia="Calibri"/>
                <w:i w:val="0"/>
                <w:color w:val="000000"/>
                <w:sz w:val="17"/>
                <w:iCs w:val="0"/>
              </w:rPr>
              <w:t>Consent-Management und Webanalyse</w:t>
            </w:r>
          </w:p>
        </w:tc>
        <w:tc>
          <w:tcPr>
            <w:tcMar>
              <w:top w:w="80" w:type="dxa"/>
              <w:left w:w="120" w:type="dxa"/>
              <w:bottom w:w="80" w:type="dxa"/>
              <w:right w:w="120" w:type="dxa"/>
            </w:tcMar>
            <w:vAlign w:val="center"/>
            <w:tcW w:w="1400" w:type="dxa"/>
          </w:tcPr>
          <w:p w14:paraId="619FD362" w14:textId="77777777" w:rsidR="00E12F7F" w:rsidRDefault="00000000">
            <w:pPr>
              <w:spacing w:after="0" w:line="252" w:lineRule="auto"/>
            </w:pPr>
            <w:r>
              <w:rPr>
                <w:rFonts w:eastAsia="Calibri"/>
                <w:i w:val="0"/>
                <w:color w:val="000000"/>
                <w:sz w:val="17"/>
                <w:iCs w:val="0"/>
              </w:rPr>
              <w:t>Integriert</w:t>
            </w:r>
          </w:p>
        </w:tc>
        <w:tc>
          <w:tcPr>
            <w:tcMar>
              <w:top w:w="80" w:type="dxa"/>
              <w:left w:w="120" w:type="dxa"/>
              <w:bottom w:w="80" w:type="dxa"/>
              <w:right w:w="120" w:type="dxa"/>
            </w:tcMar>
            <w:vAlign w:val="center"/>
            <w:tcW w:w="2350" w:type="dxa"/>
          </w:tcPr>
          <w:p w14:paraId="4B7D3D2E" w14:textId="77777777" w:rsidR="00E12F7F" w:rsidRDefault="00000000">
            <w:pPr>
              <w:spacing w:after="0" w:line="252" w:lineRule="auto"/>
            </w:pPr>
            <w:r>
              <w:rPr>
                <w:rFonts w:eastAsia="Calibri"/>
                <w:i w:val="0"/>
                <w:color w:val="000000"/>
                <w:sz w:val="17"/>
                <w:iCs w:val="0"/>
              </w:rPr>
              <w:t>Einwilligungsverwaltung und Nutzungsmessung</w:t>
            </w:r>
          </w:p>
        </w:tc>
        <w:tc>
          <w:tcPr>
            <w:tcMar>
              <w:top w:w="80" w:type="dxa"/>
              <w:left w:w="120" w:type="dxa"/>
              <w:bottom w:w="80" w:type="dxa"/>
              <w:right w:w="120" w:type="dxa"/>
            </w:tcMar>
            <w:vAlign w:val="center"/>
            <w:tcW w:w="4200" w:type="dxa"/>
          </w:tcPr>
          <w:p w14:paraId="1EA0DABD" w14:textId="77777777" w:rsidR="00E12F7F" w:rsidRDefault="00000000">
            <w:pPr>
              <w:spacing w:after="0" w:line="252" w:lineRule="auto"/>
            </w:pPr>
            <w:r>
              <w:rPr>
                <w:rFonts w:eastAsia="Calibri"/>
                <w:i w:val="0"/>
                <w:color w:val="000000"/>
                <w:sz w:val="17"/>
                <w:iCs w:val="0"/>
              </w:rPr>
              <w:t>Im Hauptangebot sind Cookiebot und etracker im Einsatz. Ob und in welcher Form sie auch in diesem Projekt eingebunden sind, ist aus dem öffentlichen Angebot nicht sicher ableitbar.</w:t>
            </w:r>
          </w:p>
        </w:tc>
        <w:tc>
          <w:tcPr>
            <w:tcMar>
              <w:top w:w="80" w:type="dxa"/>
              <w:left w:w="120" w:type="dxa"/>
              <w:bottom w:w="80" w:type="dxa"/>
              <w:right w:w="120" w:type="dxa"/>
            </w:tcMar>
            <w:vAlign w:val="center"/>
            <w:tcW w:w="1900" w:type="dxa"/>
          </w:tcPr>
          <w:p w14:paraId="1BF45403" w14:textId="77777777" w:rsidR="00E12F7F" w:rsidRDefault="00000000">
            <w:pPr>
              <w:spacing w:after="0" w:line="252" w:lineRule="auto"/>
            </w:pPr>
            <w:r>
              <w:rPr>
                <w:rFonts w:eastAsia="Calibri"/>
                <w:i w:val="0"/>
                <w:color w:val="000000"/>
                <w:sz w:val="17"/>
                <w:iCs w:val="0"/>
              </w:rPr>
              <w:t>Laufend</w:t>
            </w:r>
          </w:p>
        </w:tc>
        <w:tc>
          <w:tcPr>
            <w:tcMar>
              <w:top w:w="80" w:type="dxa"/>
              <w:left w:w="120" w:type="dxa"/>
              <w:bottom w:w="80" w:type="dxa"/>
              <w:right w:w="120" w:type="dxa"/>
            </w:tcMar>
            <w:vAlign w:val="center"/>
            <w:tcW w:w="2470" w:type="dxa"/>
          </w:tcPr>
          <w:p w14:paraId="0747B848" w14:textId="77777777" w:rsidR="00E12F7F" w:rsidRDefault="00000000">
            <w:pPr>
              <w:numPr>
                <w:ilvl w:val="0"/>
                <w:numId w:val="1"/>
              </w:numPr>
              <w:spacing w:after="40" w:line="252" w:lineRule="auto"/>
              <w:ind w:left="284" w:hanging="284"/>
            </w:pPr>
            <w:r>
              <w:rPr>
                <w:rFonts w:eastAsia="Calibri"/>
                <w:i w:val="0"/>
                <w:color w:val="000000"/>
                <w:sz w:val="17"/>
                <w:iCs w:val="0"/>
              </w:rPr>
              <w:t>BWB-seitig zu bestätigen. Einwilligungsverwaltung ist rechtlich erforderlich und im Zielsystem einzuplanen.</w:t>
            </w:r>
          </w:p>
          <w:p w14:paraId="0747B848" w14:textId="77777777" w:rsidR="00E12F7F" w:rsidRDefault="00000000">
            <w:pPr>
              <w:numPr>
                <w:ilvl w:val="0"/>
                <w:numId w:val="1"/>
              </w:numPr>
              <w:spacing w:after="40" w:line="252" w:lineRule="auto"/>
              <w:ind w:left="284" w:hanging="284"/>
            </w:pPr>
            <w:r>
              <w:rPr>
                <w:rFonts w:eastAsia="Calibri"/>
                <w:i w:val="0"/>
                <w:color w:val="000000"/>
                <w:sz w:val="17"/>
                <w:iCs w:val="0"/>
              </w:rPr>
              <w:t>Recherchestand.</w:t>
            </w:r>
          </w:p>
        </w:tc>
      </w:tr>
      <w:tr w:rsidR="00E12F7F" w14:paraId="657556AE" w14:textId="77777777">
        <w:tc>
          <w:tcPr>
            <w:tcMar>
              <w:top w:w="80" w:type="dxa"/>
              <w:left w:w="120" w:type="dxa"/>
              <w:bottom w:w="80" w:type="dxa"/>
              <w:right w:w="120" w:type="dxa"/>
            </w:tcMar>
            <w:vAlign w:val="center"/>
            <w:tcW w:w="2250" w:type="dxa"/>
          </w:tcPr>
          <w:p w14:paraId="619FD362" w14:textId="77777777" w:rsidR="00E12F7F" w:rsidRDefault="00000000">
            <w:pPr>
              <w:spacing w:after="0" w:line="252" w:lineRule="auto"/>
            </w:pPr>
            <w:r>
              <w:rPr>
                <w:rFonts w:eastAsia="Calibri"/>
                <w:i w:val="0"/>
                <w:color w:val="000000"/>
                <w:sz w:val="17"/>
                <w:iCs w:val="0"/>
              </w:rPr>
              <w:t>Partnerangebote und Hauptangebot</w:t>
            </w:r>
          </w:p>
        </w:tc>
        <w:tc>
          <w:tcPr>
            <w:tcMar>
              <w:top w:w="80" w:type="dxa"/>
              <w:left w:w="120" w:type="dxa"/>
              <w:bottom w:w="80" w:type="dxa"/>
              <w:right w:w="120" w:type="dxa"/>
            </w:tcMar>
            <w:vAlign w:val="center"/>
            <w:tcW w:w="1400" w:type="dxa"/>
          </w:tcPr>
          <w:p w14:paraId="619FD362" w14:textId="77777777" w:rsidR="00E12F7F" w:rsidRDefault="00000000">
            <w:pPr>
              <w:spacing w:after="0" w:line="252" w:lineRule="auto"/>
            </w:pPr>
            <w:r>
              <w:rPr>
                <w:rFonts w:eastAsia="Calibri"/>
                <w:i w:val="0"/>
                <w:color w:val="000000"/>
                <w:sz w:val="17"/>
                <w:iCs w:val="0"/>
              </w:rPr>
              <w:t>Verlinkt</w:t>
            </w:r>
          </w:p>
        </w:tc>
        <w:tc>
          <w:tcPr>
            <w:tcMar>
              <w:top w:w="80" w:type="dxa"/>
              <w:left w:w="120" w:type="dxa"/>
              <w:bottom w:w="80" w:type="dxa"/>
              <w:right w:w="120" w:type="dxa"/>
            </w:tcMar>
            <w:vAlign w:val="center"/>
            <w:tcW w:w="2350" w:type="dxa"/>
          </w:tcPr>
          <w:p w14:paraId="4B7D3D2E" w14:textId="77777777" w:rsidR="00E12F7F" w:rsidRDefault="00000000">
            <w:pPr>
              <w:spacing w:after="0" w:line="252" w:lineRule="auto"/>
            </w:pPr>
            <w:r>
              <w:rPr>
                <w:rFonts w:eastAsia="Calibri"/>
                <w:i w:val="0"/>
                <w:color w:val="000000"/>
                <w:sz w:val="17"/>
                <w:iCs w:val="0"/>
              </w:rPr>
              <w:t>Weiterführende Angebote</w:t>
            </w:r>
          </w:p>
        </w:tc>
        <w:tc>
          <w:tcPr>
            <w:tcMar>
              <w:top w:w="80" w:type="dxa"/>
              <w:left w:w="120" w:type="dxa"/>
              <w:bottom w:w="80" w:type="dxa"/>
              <w:right w:w="120" w:type="dxa"/>
            </w:tcMar>
            <w:vAlign w:val="center"/>
            <w:tcW w:w="4200" w:type="dxa"/>
          </w:tcPr>
          <w:p w14:paraId="1EA0DABD" w14:textId="77777777" w:rsidR="00E12F7F" w:rsidRDefault="00000000">
            <w:pPr>
              <w:numPr>
                <w:ilvl w:val="0"/>
                <w:numId w:val="1"/>
              </w:numPr>
              <w:spacing w:after="40" w:line="252" w:lineRule="auto"/>
              <w:ind w:left="284" w:hanging="284"/>
            </w:pPr>
            <w:r>
              <w:rPr>
                <w:rFonts w:eastAsia="Calibri"/>
                <w:i w:val="0"/>
                <w:color w:val="000000"/>
                <w:sz w:val="17"/>
                <w:iCs w:val="0"/>
              </w:rPr>
              <w:t>Verweise auf das Hauptangebot bwb.de sowie auf Partnerangebote, unter anderem LIFE e. V. für die Anmeldung zum Programm EnterTechnik.</w:t>
            </w:r>
          </w:p>
          <w:p w14:paraId="1EA0DABD" w14:textId="77777777" w:rsidR="00E12F7F" w:rsidRDefault="00000000">
            <w:pPr>
              <w:numPr>
                <w:ilvl w:val="0"/>
                <w:numId w:val="1"/>
              </w:numPr>
              <w:spacing w:after="40" w:line="252" w:lineRule="auto"/>
              <w:ind w:left="284" w:hanging="284"/>
            </w:pPr>
            <w:r>
              <w:rPr>
                <w:rFonts w:eastAsia="Calibri"/>
                <w:i w:val="0"/>
                <w:color w:val="000000"/>
                <w:sz w:val="17"/>
                <w:iCs w:val="0"/>
              </w:rPr>
              <w:t>Ergänzend Verlinkung der Social-Media-Kanäle YouTube, Facebook, Instagram und LinkedIn.</w:t>
            </w:r>
          </w:p>
        </w:tc>
        <w:tc>
          <w:tcPr>
            <w:tcMar>
              <w:top w:w="80" w:type="dxa"/>
              <w:left w:w="120" w:type="dxa"/>
              <w:bottom w:w="80" w:type="dxa"/>
              <w:right w:w="120" w:type="dxa"/>
            </w:tcMar>
            <w:vAlign w:val="center"/>
            <w:tcW w:w="1900" w:type="dxa"/>
          </w:tcPr>
          <w:p w14:paraId="1BF45403" w14:textId="77777777" w:rsidR="00E12F7F" w:rsidRDefault="00000000">
            <w:pPr>
              <w:spacing w:after="0" w:line="252" w:lineRule="auto"/>
            </w:pPr>
            <w:r>
              <w:rPr>
                <w:rFonts w:eastAsia="Calibri"/>
                <w:i w:val="0"/>
                <w:color w:val="000000"/>
                <w:sz w:val="17"/>
                <w:iCs w:val="0"/>
              </w:rPr>
              <w:t>Laufend redaktionell</w:t>
            </w:r>
          </w:p>
        </w:tc>
        <w:tc>
          <w:tcPr>
            <w:tcMar>
              <w:top w:w="80" w:type="dxa"/>
              <w:left w:w="120" w:type="dxa"/>
              <w:bottom w:w="80" w:type="dxa"/>
              <w:right w:w="120" w:type="dxa"/>
            </w:tcMar>
            <w:vAlign w:val="center"/>
            <w:tcW w:w="2470" w:type="dxa"/>
          </w:tcPr>
          <w:p w14:paraId="0747B848" w14:textId="77777777" w:rsidR="00E12F7F" w:rsidRDefault="00000000">
            <w:pPr>
              <w:spacing w:after="0" w:line="252" w:lineRule="auto"/>
            </w:pPr>
            <w:r>
              <w:rPr>
                <w:rFonts w:eastAsia="Calibri"/>
                <w:i w:val="0"/>
                <w:color w:val="000000"/>
                <w:sz w:val="17"/>
                <w:iCs w:val="0"/>
              </w:rPr>
              <w:t>Reine Verlinkungen; nicht Migrationsgegenstand. Nach der Umstellung ist ein Abgleich der Verweise einzuplanen.</w:t>
            </w:r>
          </w:p>
        </w:tc>
      </w:tr>
    </w:tbl>
    <w:p w14:paraId="33F0742A" w14:textId="77777777" w:rsidR="00E12F7F" w:rsidRDefault="00E12F7F">
      <w:pPr>
        <w:spacing w:after="20"/>
      </w:pPr>
    </w:p>
    <w:p w14:paraId="2AA53A7D" w14:textId="77777777" w:rsidR="00E12F7F" w:rsidRDefault="00000000">
      <w:pPr>
        <w:pStyle w:val="berschrift1"/>
      </w:pPr>
      <w:r>
        <w:t>4  Zusammenspiel der Bestandteile</w:t>
      </w:r>
    </w:p>
    <w:p w14:paraId="1FC18EFA" w14:textId="77777777" w:rsidR="00E12F7F" w:rsidRDefault="00000000">
      <w:pPr>
        <w:keepNext/>
        <w:spacing w:before="60" w:after="40"/>
      </w:pPr>
      <w:r>
        <w:rPr>
          <w:rFonts w:eastAsia="Calibri"/>
          <w:b/>
          <w:color w:val="1F4D78"/>
          <w:sz w:val="20"/>
        </w:rPr>
        <w:t>Kurzbeschreibung</w:t>
      </w:r>
    </w:p>
    <w:p w14:paraId="5F96BDD2" w14:textId="77777777" w:rsidR="00E12F7F" w:rsidRPr="007F044D" w:rsidRDefault="00000000">
      <w:pPr>
        <w:shd w:val="clear" w:color="auto" w:fill="F8FAFC"/>
        <w:spacing w:after="160" w:line="264" w:lineRule="auto"/>
        <w:rPr>
          <w:lang w:val="de-DE"/>
        </w:rPr>
      </w:pPr>
      <w:r w:rsidRPr="007F044D">
        <w:rPr>
          <w:rFonts w:eastAsia="Calibri"/>
          <w:i w:val="0"/>
          <w:color w:val="000000"/>
          <w:sz w:val="19"/>
          <w:lang w:val="de-DE"/>
          <w:iCs w:val="0"/>
        </w:rPr>
        <w:t>Die Inhalte von ausbildung.bwb.de werden im OpenText WSM Management Server im Projekt BWB_Ausbildung redaktionell gepflegt, freigegeben und an den OpenText WSM Delivery Server übergeben. Der Delivery Server läuft in einer Docker-Umgebung und liefert das Angebot aus. Anders als in den übrigen BWB-Projekten entsteht ein wesentlicher Teil der Seiten nicht redaktionell, sondern zur Laufzeit.</w:t>
      </w:r>
    </w:p>
    <w:p w14:paraId="5F96BDD2" w14:textId="77777777" w:rsidR="00E12F7F" w:rsidRPr="007F044D" w:rsidRDefault="00000000">
      <w:pPr>
        <w:shd w:val="clear" w:color="auto" w:fill="F8FAFC"/>
        <w:spacing w:after="160" w:line="264" w:lineRule="auto"/>
        <w:rPr>
          <w:lang w:val="de-DE"/>
        </w:rPr>
      </w:pPr>
      <w:r w:rsidRPr="007F044D">
        <w:rPr>
          <w:rFonts w:eastAsia="Calibri"/>
          <w:i w:val="0"/>
          <w:color w:val="000000"/>
          <w:sz w:val="19"/>
          <w:lang w:val="de-DE"/>
          <w:iCs w:val="0"/>
        </w:rPr>
        <w:t>Grundlage dafür ist die Verschlagwortung. Die Contentklassen Berufsbild, News, Event und Interview sind eigenständige Seitentypen und werden redaktionell mit Schlagwörtern aus sieben Kategorien versehen. Die Contentklasse KeywordsAsXml stellt den Schlagwortbestand für die Auslieferung bereit. Aus diesen Daten erzeugt der Delivery Server drei Dinge: die Filter der Übersichtsseiten, die Tags an den Inhalten und die automatische Zuordnung thematisch passender Inhalte als Related Content.</w:t>
      </w:r>
    </w:p>
    <w:p w14:paraId="5F96BDD2" w14:textId="77777777" w:rsidR="00E12F7F" w:rsidRPr="007F044D" w:rsidRDefault="00000000">
      <w:pPr>
        <w:shd w:val="clear" w:color="auto" w:fill="F8FAFC"/>
        <w:spacing w:after="160" w:line="264" w:lineRule="auto"/>
        <w:rPr>
          <w:lang w:val="de-DE"/>
        </w:rPr>
      </w:pPr>
      <w:r w:rsidRPr="007F044D">
        <w:rPr>
          <w:rFonts w:eastAsia="Calibri"/>
          <w:i w:val="0"/>
          <w:color w:val="000000"/>
          <w:sz w:val="19"/>
          <w:lang w:val="de-DE"/>
          <w:iCs w:val="0"/>
        </w:rPr>
        <w:t>Konkret zeigt sich das an drei Stellen:</w:t>
      </w:r>
    </w:p>
    <w:p w14:paraId="5F96BDD2" w14:textId="77777777" w:rsidR="00E12F7F" w:rsidRPr="007F044D" w:rsidRDefault="00000000">
      <w:pPr>
        <w:numPr>
          <w:ilvl w:val="0"/>
          <w:numId w:val="1"/>
        </w:numPr>
        <w:spacing w:after="40" w:line="252" w:lineRule="auto"/>
        <w:ind w:left="568" w:hanging="284"/>
        <w:shd w:val="clear" w:color="auto" w:fill="F8FAFC"/>
        <w:rPr>
          <w:lang w:val="de-DE"/>
        </w:rPr>
      </w:pPr>
      <w:r w:rsidRPr="007F044D">
        <w:rPr>
          <w:rFonts w:eastAsia="Calibri"/>
          <w:i w:val="0"/>
          <w:color w:val="000000"/>
          <w:sz w:val="19"/>
          <w:lang w:val="de-DE"/>
          <w:iCs w:val="0"/>
        </w:rPr>
        <w:t>Die Berufsbildübersicht bietet die Filter Berufsweg, Schulabschluss, Fachrichtung und Schulfach; die News-Übersicht filtert nach Qualifizierungsart.</w:t>
      </w:r>
    </w:p>
    <w:p w14:paraId="5F96BDD2" w14:textId="77777777" w:rsidR="00E12F7F" w:rsidRPr="007F044D" w:rsidRDefault="00000000">
      <w:pPr>
        <w:numPr>
          <w:ilvl w:val="0"/>
          <w:numId w:val="1"/>
        </w:numPr>
        <w:spacing w:after="40" w:line="252" w:lineRule="auto"/>
        <w:ind w:left="568" w:hanging="284"/>
        <w:shd w:val="clear" w:color="auto" w:fill="F8FAFC"/>
        <w:rPr>
          <w:lang w:val="de-DE"/>
        </w:rPr>
      </w:pPr>
      <w:r w:rsidRPr="007F044D">
        <w:rPr>
          <w:rFonts w:eastAsia="Calibri"/>
          <w:i w:val="0"/>
          <w:color w:val="000000"/>
          <w:sz w:val="19"/>
          <w:lang w:val="de-DE"/>
          <w:iCs w:val="0"/>
        </w:rPr>
        <w:t>Ein einzelnes Berufsbild zeigt strukturierte Angaben zu Bewerbungszeitraum, Dauer, Schulabschluss, Schulfächern und Einsatzorten sowie automatisch passende Interviews, Events und News.</w:t>
      </w:r>
    </w:p>
    <w:p w14:paraId="5F96BDD2" w14:textId="77777777" w:rsidR="00E12F7F" w:rsidRPr="007F044D" w:rsidRDefault="00000000">
      <w:pPr>
        <w:numPr>
          <w:ilvl w:val="0"/>
          <w:numId w:val="1"/>
        </w:numPr>
        <w:spacing w:after="40" w:line="252" w:lineRule="auto"/>
        <w:ind w:left="568" w:hanging="284"/>
        <w:shd w:val="clear" w:color="auto" w:fill="F8FAFC"/>
        <w:rPr>
          <w:lang w:val="de-DE"/>
        </w:rPr>
      </w:pPr>
      <w:r w:rsidRPr="007F044D">
        <w:rPr>
          <w:rFonts w:eastAsia="Calibri"/>
          <w:i w:val="0"/>
          <w:color w:val="000000"/>
          <w:sz w:val="19"/>
          <w:lang w:val="de-DE"/>
          <w:iCs w:val="0"/>
        </w:rPr>
        <w:t>Die Sammlungsobjekte für Berufsbilder, Events, Interviews und News bilden die strukturelle Grundlage der Listen, ohne selbst veröffentlicht zu werden.</w:t>
      </w:r>
    </w:p>
    <w:p w14:paraId="5F96BDD2" w14:textId="77777777" w:rsidR="00E12F7F" w:rsidRPr="007F044D" w:rsidRDefault="00000000">
      <w:pPr>
        <w:spacing w:after="40" w:line="252" w:lineRule="auto"/>
        <w:shd w:val="clear" w:color="auto" w:fill="F8FAFC"/>
        <w:rPr>
          <w:lang w:val="de-DE"/>
        </w:rPr>
      </w:pPr>
      <w:r w:rsidRPr="007F044D">
        <w:rPr>
          <w:rFonts w:eastAsia="Calibri"/>
          <w:i w:val="0"/>
          <w:color w:val="000000"/>
          <w:sz w:val="19"/>
          <w:lang w:val="de-DE"/>
          <w:iCs w:val="0"/>
        </w:rPr>
        <w:t>Die übrigen Einbindungen sind schlank. Das Kontaktformular wird als Formcycle-Formular per JavaScript geladen, Videos und Rich-Media-Inhalte werden über eigene Bausteine eingebunden. Der Bewerbungsprozess selbst findet außerhalb statt: Die Schaltfläche „Bewirb Dich jetzt“ führt als Deeplink mit vorgefilterter Suche in das von der BWB-IT betreute Bewerbungsportal jobs.bwb.de, das nicht zum Leistungsumfang gehört.</w:t>
      </w:r>
    </w:p>
    <w:p w14:paraId="5F96BDD2" w14:textId="77777777" w:rsidR="00E12F7F" w:rsidRPr="007F044D" w:rsidRDefault="00000000">
      <w:pPr>
        <w:spacing w:after="40" w:line="252" w:lineRule="auto"/>
        <w:shd w:val="clear" w:color="auto" w:fill="F8FAFC"/>
        <w:rPr>
          <w:lang w:val="de-DE"/>
        </w:rPr>
      </w:pPr>
      <w:r w:rsidRPr="007F044D">
        <w:rPr>
          <w:rFonts w:eastAsia="Calibri"/>
          <w:i w:val="0"/>
          <w:color w:val="000000"/>
          <w:sz w:val="19"/>
          <w:lang w:val="de-DE"/>
          <w:iCs w:val="0"/>
        </w:rPr>
        <w:t>Für die Migration ergibt sich damit ein anderes Bild als bei den übrigen Projekten. Der Inhaltsbestand ist mit 96 Seiten überschaubar, der Aufwand liegt in der Anwendungslogik: Taxonomie, Filterung und Regelwerk für Related Content müssen im Zielsystem neu aufgebaut werden, unabhängig davon, ob es dafür einen Delivery Server im heutigen Sinne gibt.</w:t>
      </w:r>
    </w:p>
    <w:p w14:paraId="1C280665" w14:textId="77777777" w:rsidR="00E12F7F" w:rsidRDefault="00000000">
      <w:pPr>
        <w:pStyle w:val="berschrift1"/>
      </w:pPr>
      <w:r>
        <w:lastRenderedPageBreak/>
        <w:t>5  Besonderheiten und offene Punkte</w:t>
      </w:r>
    </w:p>
    <w:tbl>
      <w:tblPr>
        <w:tblW w:w="14570" w:type="dxa"/>
        <w:tblInd w:w="120" w:type="dxa"/>
        <w:tblBorders>
          <w:top w:val="single" w:sz="6" w:space="0" w:color="B8C3CE"/>
          <w:left w:val="single" w:sz="6" w:space="0" w:color="B8C3CE"/>
          <w:bottom w:val="single" w:sz="6" w:space="0" w:color="B8C3CE"/>
          <w:right w:val="single" w:sz="6" w:space="0" w:color="B8C3CE"/>
          <w:insideH w:val="single" w:sz="6" w:space="0" w:color="B8C3CE"/>
          <w:insideV w:val="single" w:sz="6" w:space="0" w:color="B8C3CE"/>
        </w:tblBorders>
        <w:tblLayout w:type="fixed"/>
        <w:tblLook w:val="04A0" w:firstRow="1" w:lastRow="0" w:firstColumn="1" w:lastColumn="0" w:noHBand="0" w:noVBand="1"/>
      </w:tblPr>
      <w:tblGrid>
        <w:gridCol w:w="3200"/>
        <w:gridCol w:w="6000"/>
        <w:gridCol w:w="5370"/>
      </w:tblGrid>
      <w:tr w:rsidR="00E12F7F" w14:paraId="5EEC6D61" w14:textId="77777777">
        <w:trPr>
          <w:tblHeader/>
        </w:trPr>
        <w:tc>
          <w:tcPr>
            <w:shd w:val="clear" w:color="auto" w:fill="E8EEF5"/>
            <w:tcMar>
              <w:top w:w="80" w:type="dxa"/>
              <w:left w:w="120" w:type="dxa"/>
              <w:bottom w:w="80" w:type="dxa"/>
              <w:right w:w="120" w:type="dxa"/>
            </w:tcMar>
            <w:vAlign w:val="center"/>
            <w:tcW w:w="3200" w:type="dxa"/>
          </w:tcPr>
          <w:p w14:paraId="468A1DA5" w14:textId="77777777" w:rsidR="00E12F7F" w:rsidRDefault="00000000">
            <w:pPr>
              <w:spacing w:after="0" w:line="240" w:lineRule="auto"/>
            </w:pPr>
            <w:r>
              <w:rPr>
                <w:rFonts w:eastAsia="Calibri"/>
                <w:b/>
                <w:color w:val="1F4D78"/>
                <w:sz w:val="18"/>
              </w:rPr>
              <w:t>Thema</w:t>
            </w:r>
          </w:p>
        </w:tc>
        <w:tc>
          <w:tcPr>
            <w:shd w:val="clear" w:color="auto" w:fill="E8EEF5"/>
            <w:tcMar>
              <w:top w:w="80" w:type="dxa"/>
              <w:left w:w="120" w:type="dxa"/>
              <w:bottom w:w="80" w:type="dxa"/>
              <w:right w:w="120" w:type="dxa"/>
            </w:tcMar>
            <w:vAlign w:val="center"/>
            <w:tcW w:w="6000" w:type="dxa"/>
          </w:tcPr>
          <w:p w14:paraId="3BA00B53" w14:textId="77777777" w:rsidR="00E12F7F" w:rsidRDefault="00000000">
            <w:pPr>
              <w:spacing w:after="0" w:line="240" w:lineRule="auto"/>
            </w:pPr>
            <w:r>
              <w:rPr>
                <w:rFonts w:eastAsia="Calibri"/>
                <w:b/>
                <w:color w:val="1F4D78"/>
                <w:sz w:val="18"/>
              </w:rPr>
              <w:t>Kurze Beschreibung</w:t>
            </w:r>
          </w:p>
        </w:tc>
        <w:tc>
          <w:tcPr>
            <w:shd w:val="clear" w:color="auto" w:fill="E8EEF5"/>
            <w:tcMar>
              <w:top w:w="80" w:type="dxa"/>
              <w:left w:w="120" w:type="dxa"/>
              <w:bottom w:w="80" w:type="dxa"/>
              <w:right w:w="120" w:type="dxa"/>
            </w:tcMar>
            <w:vAlign w:val="center"/>
            <w:tcW w:w="5370" w:type="dxa"/>
          </w:tcPr>
          <w:p w14:paraId="05DF3477" w14:textId="77777777" w:rsidR="00E12F7F" w:rsidRDefault="00000000">
            <w:pPr>
              <w:spacing w:after="0" w:line="240" w:lineRule="auto"/>
            </w:pPr>
            <w:r>
              <w:rPr>
                <w:rFonts w:eastAsia="Calibri"/>
                <w:b/>
                <w:color w:val="1F4D78"/>
                <w:sz w:val="18"/>
              </w:rPr>
              <w:t>Bedeutung für Kalkulation / Migration</w:t>
            </w:r>
          </w:p>
        </w:tc>
      </w:tr>
      <w:tr w:rsidR="00E12F7F" w:rsidRPr="00927CFA" w14:paraId="5D087B83" w14:textId="77777777">
        <w:tc>
          <w:tcPr>
            <w:tcMar>
              <w:top w:w="80" w:type="dxa"/>
              <w:left w:w="120" w:type="dxa"/>
              <w:bottom w:w="80" w:type="dxa"/>
              <w:right w:w="120" w:type="dxa"/>
            </w:tcMar>
            <w:vAlign w:val="center"/>
            <w:tcW w:w="3200" w:type="dxa"/>
          </w:tcPr>
          <w:p w14:paraId="4BDDC103" w14:textId="77777777" w:rsidR="00E12F7F" w:rsidRDefault="00000000">
            <w:pPr>
              <w:spacing w:after="0" w:line="252" w:lineRule="auto"/>
            </w:pPr>
            <w:r>
              <w:rPr>
                <w:rFonts w:eastAsia="Calibri"/>
                <w:color w:val="000000"/>
                <w:sz w:val="18"/>
              </w:rPr>
              <w:t>Dynamisierung über den Delivery Server</w:t>
            </w:r>
          </w:p>
        </w:tc>
        <w:tc>
          <w:tcPr>
            <w:tcMar>
              <w:top w:w="80" w:type="dxa"/>
              <w:left w:w="120" w:type="dxa"/>
              <w:bottom w:w="80" w:type="dxa"/>
              <w:right w:w="120" w:type="dxa"/>
            </w:tcMar>
            <w:vAlign w:val="center"/>
            <w:tcW w:w="6000" w:type="dxa"/>
          </w:tcPr>
          <w:p w14:paraId="15427300" w14:textId="77777777" w:rsidR="00E12F7F" w:rsidRPr="00927CFA" w:rsidRDefault="00000000">
            <w:pPr>
              <w:numPr>
                <w:ilvl w:val="0"/>
                <w:numId w:val="1"/>
              </w:numPr>
              <w:spacing w:after="40" w:line="252" w:lineRule="auto"/>
              <w:ind w:left="284" w:hanging="284"/>
            </w:pPr>
            <w:r w:rsidRPr="00927CFA">
              <w:rPr>
                <w:rFonts w:eastAsia="Calibri"/>
                <w:color w:val="000000"/>
                <w:sz w:val="18"/>
              </w:rPr>
              <w:t>Filter, Tags und Related Content werden nicht redaktionell gepflegt, sondern zur Laufzeit aus der Verschlagwortung berechnet. Betroffen sind alle Übersichtsseiten sowie die Berufsbildseiten.</w:t>
            </w:r>
            <w:proofErr w:type="spellStart"/>
            <w:proofErr w:type="spellEnd"/>
            <w:proofErr w:type="spellStart"/>
            <w:proofErr w:type="spellEnd"/>
            <w:proofErr w:type="spellStart"/>
            <w:proofErr w:type="spellEnd"/>
            <w:proofErr w:type="spellStart"/>
            <w:proofErr w:type="spellEnd"/>
          </w:p>
          <w:p w14:paraId="15427300" w14:textId="77777777" w:rsidR="00E12F7F" w:rsidRPr="00927CFA" w:rsidRDefault="00000000">
            <w:pPr>
              <w:numPr>
                <w:ilvl w:val="0"/>
                <w:numId w:val="1"/>
              </w:numPr>
              <w:spacing w:after="40" w:line="252" w:lineRule="auto"/>
              <w:ind w:left="284" w:hanging="284"/>
            </w:pPr>
            <w:r w:rsidRPr="00927CFA">
              <w:rPr>
                <w:rFonts w:eastAsia="Calibri"/>
                <w:color w:val="000000"/>
                <w:sz w:val="18"/>
              </w:rPr>
              <w:t>Das Projekt ist damit weniger ein Inhalts- als ein Anwendungsprojekt.</w:t>
            </w:r>
            <w:proofErr w:type="spellStart"/>
            <w:proofErr w:type="spellEnd"/>
            <w:proofErr w:type="spellStart"/>
            <w:proofErr w:type="spellEnd"/>
            <w:proofErr w:type="spellStart"/>
            <w:proofErr w:type="spellEnd"/>
            <w:proofErr w:type="spellStart"/>
            <w:proofErr w:type="spellEnd"/>
          </w:p>
        </w:tc>
        <w:tc>
          <w:tcPr>
            <w:tcMar>
              <w:top w:w="80" w:type="dxa"/>
              <w:left w:w="120" w:type="dxa"/>
              <w:bottom w:w="80" w:type="dxa"/>
              <w:right w:w="120" w:type="dxa"/>
            </w:tcMar>
            <w:vAlign w:val="center"/>
            <w:tcW w:w="5370" w:type="dxa"/>
          </w:tcPr>
          <w:p w14:paraId="3142717C" w14:textId="77777777" w:rsidR="00E12F7F" w:rsidRPr="00927CFA" w:rsidRDefault="00000000">
            <w:pPr>
              <w:numPr>
                <w:ilvl w:val="0"/>
                <w:numId w:val="1"/>
              </w:numPr>
              <w:spacing w:after="40" w:line="252" w:lineRule="auto"/>
              <w:ind w:left="284" w:hanging="284"/>
            </w:pPr>
            <w:r w:rsidRPr="00927CFA">
              <w:rPr>
                <w:rFonts w:eastAsia="Calibri"/>
                <w:color w:val="000000"/>
                <w:sz w:val="18"/>
              </w:rPr>
              <w:t>Größter Einzelposten der Kalkulation. Das Zielsystem muss Taxonomie, Filterlogik und Related-Content-Regeln abbilden; eine reine Inhaltsmigration führt zu einem funktional reduzierten Angebot.</w:t>
            </w:r>
          </w:p>
          <w:p w14:paraId="3142717C" w14:textId="77777777" w:rsidR="00E12F7F" w:rsidRPr="00927CFA" w:rsidRDefault="00000000">
            <w:pPr>
              <w:numPr>
                <w:ilvl w:val="0"/>
                <w:numId w:val="1"/>
              </w:numPr>
              <w:spacing w:after="40" w:line="252" w:lineRule="auto"/>
              <w:ind w:left="284" w:hanging="284"/>
            </w:pPr>
            <w:r w:rsidRPr="00927CFA">
              <w:rPr>
                <w:rFonts w:eastAsia="Calibri"/>
                <w:color w:val="000000"/>
                <w:sz w:val="18"/>
              </w:rPr>
              <w:t>Der Aufwand richtet sich nach der Anwendungslogik, nicht nach der Zahl der Seiten.</w:t>
            </w:r>
          </w:p>
        </w:tc>
      </w:tr>
      <w:tr w:rsidR="00E12F7F" w:rsidRPr="00927CFA" w14:paraId="5D087B83" w14:textId="77777777">
        <w:tc>
          <w:tcPr>
            <w:tcMar>
              <w:top w:w="80" w:type="dxa"/>
              <w:left w:w="120" w:type="dxa"/>
              <w:bottom w:w="80" w:type="dxa"/>
              <w:right w:w="120" w:type="dxa"/>
            </w:tcMar>
            <w:vAlign w:val="center"/>
            <w:tcW w:w="3200" w:type="dxa"/>
          </w:tcPr>
          <w:p w14:paraId="4BDDC103" w14:textId="77777777" w:rsidR="00E12F7F" w:rsidRDefault="00000000">
            <w:pPr>
              <w:spacing w:after="0" w:line="252" w:lineRule="auto"/>
            </w:pPr>
            <w:r>
              <w:rPr>
                <w:rFonts w:eastAsia="Calibri"/>
                <w:color w:val="000000"/>
                <w:sz w:val="18"/>
              </w:rPr>
              <w:t>Taxonomie als Migrationsgegenstand</w:t>
            </w:r>
          </w:p>
        </w:tc>
        <w:tc>
          <w:tcPr>
            <w:tcMar>
              <w:top w:w="80" w:type="dxa"/>
              <w:left w:w="120" w:type="dxa"/>
              <w:bottom w:w="80" w:type="dxa"/>
              <w:right w:w="120" w:type="dxa"/>
            </w:tcMar>
            <w:vAlign w:val="center"/>
            <w:tcW w:w="6000" w:type="dxa"/>
          </w:tcPr>
          <w:p w14:paraId="15427300" w14:textId="77777777" w:rsidR="00E12F7F" w:rsidRPr="00927CFA" w:rsidRDefault="00000000">
            <w:pPr>
              <w:numPr>
                <w:ilvl w:val="0"/>
                <w:numId w:val="1"/>
              </w:numPr>
              <w:spacing w:after="40" w:line="252" w:lineRule="auto"/>
              <w:ind w:left="284" w:hanging="284"/>
            </w:pPr>
            <w:r w:rsidRPr="00927CFA">
              <w:rPr>
                <w:rFonts w:eastAsia="Calibri"/>
                <w:color w:val="000000"/>
                <w:sz w:val="18"/>
              </w:rPr>
              <w:t>Die Taxonomie umfasst rund 50 Schlagwörter in sieben Rubriken: Berufsbezeichnung, Einsatzort, Fachrichtung, Qualifizierungsart, Schulabschluss, Schulfach und Seitentyp.</w:t>
            </w:r>
            <w:proofErr w:type="spellStart"/>
            <w:proofErr w:type="spellEnd"/>
            <w:proofErr w:type="spellStart"/>
            <w:proofErr w:type="spellEnd"/>
            <w:proofErr w:type="spellStart"/>
            <w:proofErr w:type="spellEnd"/>
            <w:proofErr w:type="spellStart"/>
            <w:proofErr w:type="spellEnd"/>
          </w:p>
          <w:p w14:paraId="15427300" w14:textId="77777777" w:rsidR="00E12F7F" w:rsidRPr="00927CFA" w:rsidRDefault="00000000">
            <w:pPr>
              <w:numPr>
                <w:ilvl w:val="0"/>
                <w:numId w:val="1"/>
              </w:numPr>
              <w:spacing w:after="40" w:line="252" w:lineRule="auto"/>
              <w:ind w:left="284" w:hanging="284"/>
            </w:pPr>
            <w:r w:rsidRPr="00927CFA">
              <w:rPr>
                <w:rFonts w:eastAsia="Calibri"/>
                <w:color w:val="000000"/>
                <w:sz w:val="18"/>
              </w:rPr>
              <w:t>Sie ist keine Nebensache, sondern die Datengrundlage für Filter, Tags und Related Content.</w:t>
            </w:r>
            <w:proofErr w:type="spellStart"/>
            <w:proofErr w:type="spellEnd"/>
            <w:proofErr w:type="spellStart"/>
            <w:proofErr w:type="spellEnd"/>
            <w:proofErr w:type="spellStart"/>
            <w:proofErr w:type="spellEnd"/>
            <w:proofErr w:type="spellStart"/>
            <w:proofErr w:type="spellEnd"/>
          </w:p>
        </w:tc>
        <w:tc>
          <w:tcPr>
            <w:tcMar>
              <w:top w:w="80" w:type="dxa"/>
              <w:left w:w="120" w:type="dxa"/>
              <w:bottom w:w="80" w:type="dxa"/>
              <w:right w:w="120" w:type="dxa"/>
            </w:tcMar>
            <w:vAlign w:val="center"/>
            <w:tcW w:w="5370" w:type="dxa"/>
          </w:tcPr>
          <w:p w14:paraId="3142717C" w14:textId="77777777" w:rsidR="00E12F7F" w:rsidRPr="00927CFA" w:rsidRDefault="00000000">
            <w:pPr>
              <w:numPr>
                <w:ilvl w:val="0"/>
                <w:numId w:val="1"/>
              </w:numPr>
              <w:spacing w:after="40" w:line="252" w:lineRule="auto"/>
              <w:ind w:left="284" w:hanging="284"/>
            </w:pPr>
            <w:r w:rsidRPr="00927CFA">
              <w:rPr>
                <w:rFonts w:eastAsia="Calibri"/>
                <w:color w:val="000000"/>
                <w:sz w:val="18"/>
              </w:rPr>
              <w:t>Für die Ausschreibungsunterlagen sollte ein Export beiliegen, der Rubriken, Schlagwörter und deren Zuordnung zu den einzelnen Seiten enthält.</w:t>
            </w:r>
          </w:p>
          <w:p w14:paraId="3142717C" w14:textId="77777777" w:rsidR="00E12F7F" w:rsidRPr="00927CFA" w:rsidRDefault="00000000">
            <w:pPr>
              <w:numPr>
                <w:ilvl w:val="0"/>
                <w:numId w:val="1"/>
              </w:numPr>
              <w:spacing w:after="40" w:line="252" w:lineRule="auto"/>
              <w:ind w:left="284" w:hanging="284"/>
            </w:pPr>
            <w:r w:rsidRPr="00927CFA">
              <w:rPr>
                <w:rFonts w:eastAsia="Calibri"/>
                <w:color w:val="000000"/>
                <w:sz w:val="18"/>
              </w:rPr>
              <w:t>Ohne diese Zuordnung können Bieter den Aufwand für Filterung und Related Content nicht verlässlich kalkulieren.</w:t>
            </w:r>
          </w:p>
        </w:tc>
      </w:tr>
      <w:tr w:rsidR="00E12F7F" w:rsidRPr="00927CFA" w14:paraId="5D087B83" w14:textId="77777777">
        <w:tc>
          <w:tcPr>
            <w:tcMar>
              <w:top w:w="80" w:type="dxa"/>
              <w:left w:w="120" w:type="dxa"/>
              <w:bottom w:w="80" w:type="dxa"/>
              <w:right w:w="120" w:type="dxa"/>
            </w:tcMar>
            <w:vAlign w:val="center"/>
            <w:tcW w:w="3200" w:type="dxa"/>
          </w:tcPr>
          <w:p w14:paraId="4BDDC103" w14:textId="77777777" w:rsidR="00E12F7F" w:rsidRDefault="00000000">
            <w:pPr>
              <w:spacing w:after="0" w:line="252" w:lineRule="auto"/>
            </w:pPr>
            <w:r>
              <w:rPr>
                <w:rFonts w:eastAsia="Calibri"/>
                <w:color w:val="000000"/>
                <w:sz w:val="18"/>
              </w:rPr>
              <w:t>Verschlagwortung als Datenqualitätsthema</w:t>
            </w:r>
          </w:p>
        </w:tc>
        <w:tc>
          <w:tcPr>
            <w:tcMar>
              <w:top w:w="80" w:type="dxa"/>
              <w:left w:w="120" w:type="dxa"/>
              <w:bottom w:w="80" w:type="dxa"/>
              <w:right w:w="120" w:type="dxa"/>
            </w:tcMar>
            <w:vAlign w:val="center"/>
            <w:tcW w:w="6000" w:type="dxa"/>
          </w:tcPr>
          <w:p w14:paraId="15427300" w14:textId="77777777" w:rsidR="00E12F7F" w:rsidRPr="00927CFA" w:rsidRDefault="00000000">
            <w:pPr>
              <w:spacing w:after="0" w:line="252" w:lineRule="auto"/>
            </w:pPr>
            <w:r w:rsidRPr="00927CFA">
              <w:rPr>
                <w:rFonts w:eastAsia="Calibri"/>
                <w:color w:val="000000"/>
                <w:sz w:val="18"/>
              </w:rPr>
              <w:t>Die Qualität von Filtern und Related Content hängt unmittelbar an einer konsistenten Verschlagwortung der 67 dynamischen Seiten (20 Berufsbilder, 21 News, 13 Events, 13 Interviews).</w:t>
            </w:r>
            <w:proofErr w:type="spellStart"/>
            <w:proofErr w:type="spellEnd"/>
            <w:proofErr w:type="spellStart"/>
            <w:proofErr w:type="spellEnd"/>
            <w:proofErr w:type="spellStart"/>
            <w:proofErr w:type="spellEnd"/>
            <w:proofErr w:type="spellStart"/>
            <w:proofErr w:type="spellEnd"/>
          </w:p>
        </w:tc>
        <w:tc>
          <w:tcPr>
            <w:tcMar>
              <w:top w:w="80" w:type="dxa"/>
              <w:left w:w="120" w:type="dxa"/>
              <w:bottom w:w="80" w:type="dxa"/>
              <w:right w:w="120" w:type="dxa"/>
            </w:tcMar>
            <w:vAlign w:val="center"/>
            <w:tcW w:w="5370" w:type="dxa"/>
          </w:tcPr>
          <w:p w14:paraId="3142717C" w14:textId="77777777" w:rsidR="00E12F7F" w:rsidRPr="00927CFA" w:rsidRDefault="00000000">
            <w:pPr>
              <w:spacing w:after="0" w:line="252" w:lineRule="auto"/>
            </w:pPr>
            <w:r w:rsidRPr="00927CFA">
              <w:rPr>
                <w:rFonts w:eastAsia="Calibri"/>
                <w:color w:val="000000"/>
                <w:sz w:val="18"/>
              </w:rPr>
              <w:t>Die Schlagwortzuordnung je Seite ist mitzumigrieren und nach der Migration stichprobenartig zu prüfen. Fehlende oder verrutschte Zuordnungen fallen im laufenden Betrieb nur langsam auf, beschädigen aber die Nutzungserfahrung.</w:t>
            </w:r>
          </w:p>
        </w:tc>
      </w:tr>
      <w:tr w:rsidR="00E12F7F" w:rsidRPr="00927CFA" w14:paraId="5D087B83" w14:textId="77777777">
        <w:tc>
          <w:tcPr>
            <w:tcMar>
              <w:top w:w="80" w:type="dxa"/>
              <w:left w:w="120" w:type="dxa"/>
              <w:bottom w:w="80" w:type="dxa"/>
              <w:right w:w="120" w:type="dxa"/>
            </w:tcMar>
            <w:vAlign w:val="center"/>
            <w:tcW w:w="3200" w:type="dxa"/>
          </w:tcPr>
          <w:p w14:paraId="4BDDC103" w14:textId="77777777" w:rsidR="00E12F7F" w:rsidRDefault="00000000">
            <w:pPr>
              <w:spacing w:after="0" w:line="252" w:lineRule="auto"/>
            </w:pPr>
            <w:r>
              <w:rPr>
                <w:rFonts w:eastAsia="Calibri"/>
                <w:color w:val="000000"/>
                <w:sz w:val="18"/>
              </w:rPr>
              <w:t>Interaktive Anwendungen</w:t>
            </w:r>
          </w:p>
        </w:tc>
        <w:tc>
          <w:tcPr>
            <w:tcMar>
              <w:top w:w="80" w:type="dxa"/>
              <w:left w:w="120" w:type="dxa"/>
              <w:bottom w:w="80" w:type="dxa"/>
              <w:right w:w="120" w:type="dxa"/>
            </w:tcMar>
            <w:vAlign w:val="center"/>
            <w:tcW w:w="6000" w:type="dxa"/>
          </w:tcPr>
          <w:p w14:paraId="15427300" w14:textId="77777777" w:rsidR="00E12F7F" w:rsidRPr="00927CFA" w:rsidRDefault="00000000">
            <w:pPr>
              <w:numPr>
                <w:ilvl w:val="0"/>
                <w:numId w:val="1"/>
              </w:numPr>
              <w:spacing w:after="40" w:line="252" w:lineRule="auto"/>
              <w:ind w:left="284" w:hanging="284"/>
            </w:pPr>
            <w:r w:rsidRPr="00927CFA">
              <w:rPr>
                <w:rFonts w:eastAsia="Calibri"/>
                <w:color w:val="000000"/>
                <w:sz w:val="18"/>
              </w:rPr>
              <w:t>Das Portal enthält zwei interaktive Anwendungen: den Kein-Plan-Berufsberater zur Berufsorientierung und den Mustertest als Übungsfassung des Online-Einstellungstests.</w:t>
            </w:r>
            <w:proofErr w:type="spellStart"/>
            <w:proofErr w:type="spellEnd"/>
            <w:proofErr w:type="spellStart"/>
            <w:proofErr w:type="spellEnd"/>
            <w:proofErr w:type="spellStart"/>
            <w:proofErr w:type="spellEnd"/>
            <w:proofErr w:type="spellStart"/>
            <w:proofErr w:type="spellEnd"/>
          </w:p>
          <w:p w14:paraId="15427300" w14:textId="77777777" w:rsidR="00E12F7F" w:rsidRPr="00927CFA" w:rsidRDefault="00000000">
            <w:pPr>
              <w:numPr>
                <w:ilvl w:val="0"/>
                <w:numId w:val="1"/>
              </w:numPr>
              <w:spacing w:after="40" w:line="252" w:lineRule="auto"/>
              <w:ind w:left="284" w:hanging="284"/>
            </w:pPr>
            <w:r w:rsidRPr="00927CFA">
              <w:rPr>
                <w:rFonts w:eastAsia="Calibri"/>
                <w:color w:val="000000"/>
                <w:sz w:val="18"/>
              </w:rPr>
              <w:t>Beide sind über die Rich-Media-Contentklassen im CMS abgebildet und umfassen zusammen 81 Objekte.</w:t>
            </w:r>
            <w:proofErr w:type="spellStart"/>
            <w:proofErr w:type="spellEnd"/>
            <w:proofErr w:type="spellStart"/>
            <w:proofErr w:type="spellEnd"/>
            <w:proofErr w:type="spellStart"/>
            <w:proofErr w:type="spellEnd"/>
            <w:proofErr w:type="spellStart"/>
            <w:proofErr w:type="spellEnd"/>
          </w:p>
        </w:tc>
        <w:tc>
          <w:tcPr>
            <w:tcMar>
              <w:top w:w="80" w:type="dxa"/>
              <w:left w:w="120" w:type="dxa"/>
              <w:bottom w:w="80" w:type="dxa"/>
              <w:right w:w="120" w:type="dxa"/>
            </w:tcMar>
            <w:vAlign w:val="center"/>
            <w:tcW w:w="5370" w:type="dxa"/>
          </w:tcPr>
          <w:p w14:paraId="3142717C" w14:textId="77777777" w:rsidR="00E12F7F" w:rsidRPr="00927CFA" w:rsidRDefault="00000000">
            <w:pPr>
              <w:numPr>
                <w:ilvl w:val="0"/>
                <w:numId w:val="1"/>
              </w:numPr>
              <w:spacing w:after="40" w:line="252" w:lineRule="auto"/>
              <w:ind w:left="284" w:hanging="284"/>
            </w:pPr>
            <w:r w:rsidRPr="00927CFA">
              <w:rPr>
                <w:rFonts w:eastAsia="Calibri"/>
                <w:color w:val="000000"/>
                <w:sz w:val="18"/>
              </w:rPr>
              <w:t>Beide Anwendungen gehören zum Leistungsumfang und sind mitzumigrieren. Neben den Inhalten sind Ablauflogik, Auswertung und die Verknüpfung des Berufsberaters mit den Berufsbildern nachzubilden.</w:t>
            </w:r>
          </w:p>
          <w:p w14:paraId="3142717C" w14:textId="77777777" w:rsidR="00E12F7F" w:rsidRPr="00927CFA" w:rsidRDefault="00000000">
            <w:pPr>
              <w:numPr>
                <w:ilvl w:val="0"/>
                <w:numId w:val="1"/>
              </w:numPr>
              <w:spacing w:after="40" w:line="252" w:lineRule="auto"/>
              <w:ind w:left="284" w:hanging="284"/>
            </w:pPr>
            <w:r w:rsidRPr="00927CFA">
              <w:rPr>
                <w:rFonts w:eastAsia="Calibri"/>
                <w:color w:val="000000"/>
                <w:sz w:val="18"/>
              </w:rPr>
              <w:t>Zusammen mit der Dynamisierung machen sie den Anwendungsanteil dieses Projekts aus, der den Aufwand stärker bestimmt als die Zahl der Seiten.</w:t>
            </w:r>
          </w:p>
        </w:tc>
      </w:tr>
      <w:tr w:rsidR="00E12F7F" w:rsidRPr="00927CFA" w14:paraId="5D087B83" w14:textId="77777777">
        <w:tc>
          <w:tcPr>
            <w:tcMar>
              <w:top w:w="80" w:type="dxa"/>
              <w:left w:w="120" w:type="dxa"/>
              <w:bottom w:w="80" w:type="dxa"/>
              <w:right w:w="120" w:type="dxa"/>
            </w:tcMar>
            <w:vAlign w:val="center"/>
            <w:tcW w:w="3200" w:type="dxa"/>
          </w:tcPr>
          <w:p w14:paraId="4BDDC103" w14:textId="77777777" w:rsidR="00E12F7F" w:rsidRDefault="00000000">
            <w:pPr>
              <w:spacing w:after="0" w:line="252" w:lineRule="auto"/>
            </w:pPr>
            <w:r>
              <w:rPr>
                <w:rFonts w:eastAsia="Calibri"/>
                <w:color w:val="000000"/>
                <w:sz w:val="18"/>
              </w:rPr>
              <w:t>Bewerbungsprozess außerhalb des Leistungsumfangs</w:t>
            </w:r>
          </w:p>
        </w:tc>
        <w:tc>
          <w:tcPr>
            <w:tcMar>
              <w:top w:w="80" w:type="dxa"/>
              <w:left w:w="120" w:type="dxa"/>
              <w:bottom w:w="80" w:type="dxa"/>
              <w:right w:w="120" w:type="dxa"/>
            </w:tcMar>
            <w:vAlign w:val="center"/>
            <w:tcW w:w="6000" w:type="dxa"/>
          </w:tcPr>
          <w:p w14:paraId="15427300" w14:textId="77777777" w:rsidR="00E12F7F" w:rsidRPr="00927CFA" w:rsidRDefault="00000000">
            <w:pPr>
              <w:numPr>
                <w:ilvl w:val="0"/>
                <w:numId w:val="1"/>
              </w:numPr>
              <w:spacing w:after="40" w:line="252" w:lineRule="auto"/>
              <w:ind w:left="284" w:hanging="284"/>
            </w:pPr>
            <w:r w:rsidRPr="00927CFA">
              <w:rPr>
                <w:rFonts w:eastAsia="Calibri"/>
                <w:color w:val="000000"/>
                <w:sz w:val="18"/>
              </w:rPr>
              <w:t>Die Bewerbung läuft vollständig über das von der BWB-IT betreute Portal jobs.bwb.de. Aus dem Angebot führen mehrere Schaltflächen als Deeplink mit vorgefilterter Suche dorthin.</w:t>
            </w:r>
            <w:proofErr w:type="spellStart"/>
            <w:proofErr w:type="spellEnd"/>
            <w:proofErr w:type="spellStart"/>
            <w:proofErr w:type="spellEnd"/>
            <w:proofErr w:type="spellStart"/>
            <w:proofErr w:type="spellEnd"/>
            <w:proofErr w:type="spellStart"/>
            <w:proofErr w:type="spellEnd"/>
          </w:p>
          <w:p w14:paraId="15427300" w14:textId="77777777" w:rsidR="00E12F7F" w:rsidRPr="00927CFA" w:rsidRDefault="00000000">
            <w:pPr>
              <w:numPr>
                <w:ilvl w:val="0"/>
                <w:numId w:val="1"/>
              </w:numPr>
              <w:spacing w:after="40" w:line="252" w:lineRule="auto"/>
              <w:ind w:left="284" w:hanging="284"/>
            </w:pPr>
            <w:r w:rsidRPr="00927CFA">
              <w:rPr>
                <w:rFonts w:eastAsia="Calibri"/>
                <w:color w:val="000000"/>
                <w:sz w:val="18"/>
              </w:rPr>
              <w:t>Für das Programm EnterTechnik erfolgt die Bewerbung zusätzlich über LIFE e. V.</w:t>
            </w:r>
            <w:proofErr w:type="spellStart"/>
            <w:proofErr w:type="spellEnd"/>
            <w:proofErr w:type="spellStart"/>
            <w:proofErr w:type="spellEnd"/>
            <w:proofErr w:type="spellStart"/>
            <w:proofErr w:type="spellEnd"/>
            <w:proofErr w:type="spellStart"/>
            <w:proofErr w:type="spellEnd"/>
          </w:p>
        </w:tc>
        <w:tc>
          <w:tcPr>
            <w:tcMar>
              <w:top w:w="80" w:type="dxa"/>
              <w:left w:w="120" w:type="dxa"/>
              <w:bottom w:w="80" w:type="dxa"/>
              <w:right w:w="120" w:type="dxa"/>
            </w:tcMar>
            <w:vAlign w:val="center"/>
            <w:tcW w:w="5370" w:type="dxa"/>
          </w:tcPr>
          <w:p w14:paraId="3142717C" w14:textId="77777777" w:rsidR="00E12F7F" w:rsidRPr="00927CFA" w:rsidRDefault="00000000">
            <w:pPr>
              <w:spacing w:after="0" w:line="252" w:lineRule="auto"/>
            </w:pPr>
            <w:r w:rsidRPr="00927CFA">
              <w:rPr>
                <w:rFonts w:eastAsia="Calibri"/>
                <w:color w:val="000000"/>
                <w:sz w:val="18"/>
              </w:rPr>
              <w:t>Nicht Migrationsgegenstand. Zu erhalten sind Schaltflächen und Deeplinks samt Filterparametern; eine Abstimmung mit der BWB-IT vor der Umstellung ist einzuplanen.</w:t>
            </w:r>
          </w:p>
        </w:tc>
      </w:tr>
      <w:tr w:rsidR="00E12F7F" w:rsidRPr="00927CFA" w14:paraId="5D087B83" w14:textId="77777777">
        <w:tc>
          <w:tcPr>
            <w:tcMar>
              <w:top w:w="80" w:type="dxa"/>
              <w:left w:w="120" w:type="dxa"/>
              <w:bottom w:w="80" w:type="dxa"/>
              <w:right w:w="120" w:type="dxa"/>
            </w:tcMar>
            <w:vAlign w:val="center"/>
            <w:tcW w:w="3200" w:type="dxa"/>
          </w:tcPr>
          <w:p w14:paraId="4BDDC103" w14:textId="77777777" w:rsidR="00E12F7F" w:rsidRDefault="00000000">
            <w:pPr>
              <w:spacing w:after="0" w:line="252" w:lineRule="auto"/>
            </w:pPr>
            <w:r>
              <w:rPr>
                <w:rFonts w:eastAsia="Calibri"/>
                <w:color w:val="000000"/>
                <w:sz w:val="18"/>
              </w:rPr>
              <w:t>Eigenständiges Design und Template-Set</w:t>
            </w:r>
          </w:p>
        </w:tc>
        <w:tc>
          <w:tcPr>
            <w:tcMar>
              <w:top w:w="80" w:type="dxa"/>
              <w:left w:w="120" w:type="dxa"/>
              <w:bottom w:w="80" w:type="dxa"/>
              <w:right w:w="120" w:type="dxa"/>
            </w:tcMar>
            <w:vAlign w:val="center"/>
            <w:tcW w:w="6000" w:type="dxa"/>
          </w:tcPr>
          <w:p w14:paraId="15427300" w14:textId="77777777" w:rsidR="00E12F7F" w:rsidRPr="00927CFA" w:rsidRDefault="00000000">
            <w:pPr>
              <w:spacing w:after="0" w:line="252" w:lineRule="auto"/>
            </w:pPr>
            <w:r w:rsidRPr="00927CFA">
              <w:rPr>
                <w:rFonts w:eastAsia="Calibri"/>
                <w:color w:val="000000"/>
                <w:sz w:val="18"/>
              </w:rPr>
              <w:t>Das Portal hat einen eigenen Auftritt mit eigenem Framework, eigenen Schriften sowie eigenem Header und Footer (Contentklassen Framework, fontfaces, Header, Footer, Include_Head, Include_Bottom).</w:t>
            </w:r>
            <w:proofErr w:type="spellStart"/>
            <w:proofErr w:type="spellEnd"/>
            <w:proofErr w:type="spellStart"/>
            <w:proofErr w:type="spellEnd"/>
            <w:proofErr w:type="spellStart"/>
            <w:proofErr w:type="spellEnd"/>
            <w:proofErr w:type="spellStart"/>
            <w:proofErr w:type="spellEnd"/>
          </w:p>
        </w:tc>
        <w:tc>
          <w:tcPr>
            <w:tcMar>
              <w:top w:w="80" w:type="dxa"/>
              <w:left w:w="120" w:type="dxa"/>
              <w:bottom w:w="80" w:type="dxa"/>
              <w:right w:w="120" w:type="dxa"/>
            </w:tcMar>
            <w:vAlign w:val="center"/>
            <w:tcW w:w="5370" w:type="dxa"/>
          </w:tcPr>
          <w:p w14:paraId="3142717C" w14:textId="77777777" w:rsidR="00E12F7F" w:rsidRPr="00927CFA" w:rsidRDefault="00000000">
            <w:pPr>
              <w:numPr>
                <w:ilvl w:val="0"/>
                <w:numId w:val="1"/>
              </w:numPr>
              <w:spacing w:after="40" w:line="252" w:lineRule="auto"/>
              <w:ind w:left="284" w:hanging="284"/>
            </w:pPr>
            <w:r w:rsidRPr="00927CFA">
              <w:rPr>
                <w:rFonts w:eastAsia="Calibri"/>
                <w:color w:val="000000"/>
                <w:sz w:val="18"/>
              </w:rPr>
              <w:t>Eine Wiederverwendung der Templates aus BWB_DE ist nur eingeschränkt möglich. Für dieses Projekt ist ein eigenes Template-Set zu kalkulieren.</w:t>
            </w:r>
          </w:p>
          <w:p w14:paraId="3142717C" w14:textId="77777777" w:rsidR="00E12F7F" w:rsidRPr="00927CFA" w:rsidRDefault="00000000">
            <w:pPr>
              <w:numPr>
                <w:ilvl w:val="0"/>
                <w:numId w:val="1"/>
              </w:numPr>
              <w:spacing w:after="40" w:line="252" w:lineRule="auto"/>
              <w:ind w:left="284" w:hanging="284"/>
            </w:pPr>
            <w:r w:rsidRPr="00927CFA">
              <w:rPr>
                <w:rFonts w:eastAsia="Calibri"/>
                <w:color w:val="000000"/>
                <w:sz w:val="18"/>
              </w:rPr>
              <w:t>Umgekehrt bietet die Umstellung die Gelegenheit, gemeinsame Grundkomponenten mit den übrigen Projekten zu vereinheitlichen.</w:t>
            </w:r>
          </w:p>
        </w:tc>
      </w:tr>
      <w:tr w:rsidR="00E12F7F" w:rsidRPr="00927CFA" w14:paraId="5D087B83" w14:textId="77777777">
        <w:tc>
          <w:tcPr>
            <w:tcMar>
              <w:top w:w="80" w:type="dxa"/>
              <w:left w:w="120" w:type="dxa"/>
              <w:bottom w:w="80" w:type="dxa"/>
              <w:right w:w="120" w:type="dxa"/>
            </w:tcMar>
            <w:vAlign w:val="center"/>
            <w:tcW w:w="3200" w:type="dxa"/>
          </w:tcPr>
          <w:p w14:paraId="4BDDC103" w14:textId="77777777" w:rsidR="00E12F7F" w:rsidRDefault="00000000">
            <w:pPr>
              <w:spacing w:after="0" w:line="252" w:lineRule="auto"/>
            </w:pPr>
            <w:r>
              <w:rPr>
                <w:rFonts w:eastAsia="Calibri"/>
                <w:color w:val="000000"/>
                <w:sz w:val="18"/>
              </w:rPr>
              <w:t>Vielfalt der Teaser-Bausteine</w:t>
            </w:r>
          </w:p>
        </w:tc>
        <w:tc>
          <w:tcPr>
            <w:tcMar>
              <w:top w:w="80" w:type="dxa"/>
              <w:left w:w="120" w:type="dxa"/>
              <w:bottom w:w="80" w:type="dxa"/>
              <w:right w:w="120" w:type="dxa"/>
            </w:tcMar>
            <w:vAlign w:val="center"/>
            <w:tcW w:w="6000" w:type="dxa"/>
          </w:tcPr>
          <w:p w14:paraId="15427300" w14:textId="77777777" w:rsidR="00E12F7F" w:rsidRPr="00927CFA" w:rsidRDefault="00000000">
            <w:pPr>
              <w:spacing w:after="0" w:line="252" w:lineRule="auto"/>
            </w:pPr>
            <w:r w:rsidRPr="00927CFA">
              <w:rPr>
                <w:rFonts w:eastAsia="Calibri"/>
                <w:color w:val="000000"/>
                <w:sz w:val="18"/>
              </w:rPr>
              <w:t>Es bestehen sechs Teaser-Varianten (Foto, grau mit Icon, weiß mit Icon, Kontakt, Logo, Simple) mit jeweils zugehörigen Teasergruppen sowie weitere Bausteine wie Expandable, Textbox, Bildbox und Zitatbox.</w:t>
            </w:r>
            <w:proofErr w:type="spellStart"/>
            <w:proofErr w:type="spellEnd"/>
            <w:proofErr w:type="spellStart"/>
            <w:proofErr w:type="spellEnd"/>
            <w:proofErr w:type="spellStart"/>
            <w:proofErr w:type="spellEnd"/>
            <w:proofErr w:type="spellStart"/>
            <w:proofErr w:type="spellEnd"/>
          </w:p>
        </w:tc>
        <w:tc>
          <w:tcPr>
            <w:tcMar>
              <w:top w:w="80" w:type="dxa"/>
              <w:left w:w="120" w:type="dxa"/>
              <w:bottom w:w="80" w:type="dxa"/>
              <w:right w:w="120" w:type="dxa"/>
            </w:tcMar>
            <w:vAlign w:val="center"/>
            <w:tcW w:w="5370" w:type="dxa"/>
          </w:tcPr>
          <w:p w14:paraId="3142717C" w14:textId="77777777" w:rsidR="00E12F7F" w:rsidRPr="00927CFA" w:rsidRDefault="00000000">
            <w:pPr>
              <w:spacing w:after="0" w:line="252" w:lineRule="auto"/>
            </w:pPr>
            <w:r w:rsidRPr="00927CFA">
              <w:rPr>
                <w:rFonts w:eastAsia="Calibri"/>
                <w:color w:val="000000"/>
                <w:sz w:val="18"/>
              </w:rPr>
              <w:t>Vor dem Nachbau ist zu entscheiden, welche Varianten erhalten bleiben. Eine Konsolidierung senkt den Aufwand für Templates, Pflege und Barrierefreiheitsprüfung spürbar.</w:t>
            </w:r>
          </w:p>
        </w:tc>
      </w:tr>
      <w:tr w:rsidR="00E12F7F" w:rsidRPr="00927CFA" w14:paraId="5D087B83" w14:textId="77777777">
        <w:tc>
          <w:tcPr>
            <w:tcMar>
              <w:top w:w="80" w:type="dxa"/>
              <w:left w:w="120" w:type="dxa"/>
              <w:bottom w:w="80" w:type="dxa"/>
              <w:right w:w="120" w:type="dxa"/>
            </w:tcMar>
            <w:vAlign w:val="center"/>
            <w:tcW w:w="3200" w:type="dxa"/>
          </w:tcPr>
          <w:p w14:paraId="4BDDC103" w14:textId="77777777" w:rsidR="00E12F7F" w:rsidRDefault="00000000">
            <w:pPr>
              <w:spacing w:after="0" w:line="252" w:lineRule="auto"/>
            </w:pPr>
            <w:r>
              <w:rPr>
                <w:rFonts w:eastAsia="Calibri"/>
                <w:color w:val="000000"/>
                <w:sz w:val="18"/>
              </w:rPr>
              <w:t>Barrierefreiheit nach BITV 2.0</w:t>
            </w:r>
          </w:p>
        </w:tc>
        <w:tc>
          <w:tcPr>
            <w:tcMar>
              <w:top w:w="80" w:type="dxa"/>
              <w:left w:w="120" w:type="dxa"/>
              <w:bottom w:w="80" w:type="dxa"/>
              <w:right w:w="120" w:type="dxa"/>
            </w:tcMar>
            <w:vAlign w:val="center"/>
            <w:tcW w:w="6000" w:type="dxa"/>
          </w:tcPr>
          <w:p w14:paraId="15427300" w14:textId="77777777" w:rsidR="00E12F7F" w:rsidRPr="00927CFA" w:rsidRDefault="00000000">
            <w:pPr>
              <w:numPr>
                <w:ilvl w:val="0"/>
                <w:numId w:val="1"/>
              </w:numPr>
              <w:spacing w:after="40" w:line="252" w:lineRule="auto"/>
              <w:ind w:left="284" w:hanging="284"/>
            </w:pPr>
            <w:r w:rsidRPr="00927CFA">
              <w:rPr>
                <w:rFonts w:eastAsia="Calibri"/>
                <w:color w:val="000000"/>
                <w:sz w:val="18"/>
              </w:rPr>
              <w:t>Das Angebot wurde im Hinblick auf Barrierefreiheit überarbeitet; die in der Prüfung von 2023 festgestellten Barrieren sind behoben.</w:t>
            </w:r>
            <w:proofErr w:type="spellStart"/>
            <w:proofErr w:type="spellEnd"/>
            <w:proofErr w:type="spellStart"/>
            <w:proofErr w:type="spellEnd"/>
            <w:proofErr w:type="spellStart"/>
            <w:proofErr w:type="spellEnd"/>
            <w:proofErr w:type="spellStart"/>
            <w:proofErr w:type="spellEnd"/>
          </w:p>
          <w:p w14:paraId="15427300" w14:textId="77777777" w:rsidR="00E12F7F" w:rsidRPr="00927CFA" w:rsidRDefault="00000000">
            <w:pPr>
              <w:numPr>
                <w:ilvl w:val="0"/>
                <w:numId w:val="1"/>
              </w:numPr>
              <w:spacing w:after="40" w:line="252" w:lineRule="auto"/>
              <w:ind w:left="284" w:hanging="284"/>
            </w:pPr>
            <w:r w:rsidRPr="00927CFA">
              <w:rPr>
                <w:rFonts w:eastAsia="Calibri"/>
                <w:color w:val="000000"/>
                <w:sz w:val="18"/>
              </w:rPr>
              <w:t>Die veröffentlichte Erklärung zur digitalen Barrierefreiheit ist diesem Stand nicht nachgeführt. Sie datiert vom 10.03.2024, beruht auf der Prüfung vom 25.10.2023 und benennt weiterhin Barrieren, die inzwischen beseitigt sind.</w:t>
            </w:r>
            <w:proofErr w:type="spellStart"/>
            <w:proofErr w:type="spellEnd"/>
            <w:proofErr w:type="spellStart"/>
            <w:proofErr w:type="spellEnd"/>
            <w:proofErr w:type="spellStart"/>
            <w:proofErr w:type="spellEnd"/>
            <w:proofErr w:type="spellStart"/>
            <w:proofErr w:type="spellEnd"/>
          </w:p>
          <w:p w14:paraId="15427300" w14:textId="77777777" w:rsidR="00E12F7F" w:rsidRPr="00927CFA" w:rsidRDefault="00000000">
            <w:pPr>
              <w:numPr>
                <w:ilvl w:val="0"/>
                <w:numId w:val="1"/>
              </w:numPr>
              <w:spacing w:after="40" w:line="252" w:lineRule="auto"/>
              <w:ind w:left="284" w:hanging="284"/>
            </w:pPr>
            <w:r w:rsidRPr="00927CFA">
              <w:rPr>
                <w:rFonts w:eastAsia="Calibri"/>
                <w:color w:val="000000"/>
                <w:sz w:val="18"/>
              </w:rPr>
              <w:t>Feedbackmöglichkeit und die Schlichtungsstelle nach § 16 BGG sind in der Erklärung benannt.</w:t>
            </w:r>
            <w:proofErr w:type="spellStart"/>
            <w:proofErr w:type="spellEnd"/>
            <w:proofErr w:type="spellStart"/>
            <w:proofErr w:type="spellEnd"/>
            <w:proofErr w:type="spellStart"/>
            <w:proofErr w:type="spellEnd"/>
            <w:proofErr w:type="spellStart"/>
            <w:proofErr w:type="spellEnd"/>
          </w:p>
        </w:tc>
        <w:tc>
          <w:tcPr>
            <w:tcMar>
              <w:top w:w="80" w:type="dxa"/>
              <w:left w:w="120" w:type="dxa"/>
              <w:bottom w:w="80" w:type="dxa"/>
              <w:right w:w="120" w:type="dxa"/>
            </w:tcMar>
            <w:vAlign w:val="center"/>
            <w:tcW w:w="5370" w:type="dxa"/>
          </w:tcPr>
          <w:p w14:paraId="3142717C" w14:textId="77777777" w:rsidR="00E12F7F" w:rsidRPr="00927CFA" w:rsidRDefault="00000000">
            <w:pPr>
              <w:numPr>
                <w:ilvl w:val="0"/>
                <w:numId w:val="1"/>
              </w:numPr>
              <w:spacing w:after="40" w:line="252" w:lineRule="auto"/>
              <w:ind w:left="284" w:hanging="284"/>
            </w:pPr>
            <w:r w:rsidRPr="00927CFA">
              <w:rPr>
                <w:rFonts w:eastAsia="Calibri"/>
                <w:color w:val="000000"/>
                <w:sz w:val="18"/>
              </w:rPr>
              <w:t>Die Erklärung ist zu aktualisieren; das ist redaktioneller Aufwand und unabhängig von der CMS-Umstellung.</w:t>
            </w:r>
          </w:p>
          <w:p w14:paraId="3142717C" w14:textId="77777777" w:rsidR="00E12F7F" w:rsidRPr="00927CFA" w:rsidRDefault="00000000">
            <w:pPr>
              <w:numPr>
                <w:ilvl w:val="0"/>
                <w:numId w:val="1"/>
              </w:numPr>
              <w:spacing w:after="40" w:line="252" w:lineRule="auto"/>
              <w:ind w:left="284" w:hanging="284"/>
            </w:pPr>
            <w:r w:rsidRPr="00927CFA">
              <w:rPr>
                <w:rFonts w:eastAsia="Calibri"/>
                <w:color w:val="000000"/>
                <w:sz w:val="18"/>
              </w:rPr>
              <w:t>Für das Zielsystem gelten BITV 2.0 und BIKTG Berlin unverändert. Einzukalkulieren sind barrierefreie Templates, eine erneute Prüfung nach dem Aufsetzen und die Fortschreibung der Erklärung.</w:t>
            </w:r>
          </w:p>
          <w:p w14:paraId="3142717C" w14:textId="77777777" w:rsidR="00E12F7F" w:rsidRPr="00927CFA" w:rsidRDefault="00000000">
            <w:pPr>
              <w:numPr>
                <w:ilvl w:val="0"/>
                <w:numId w:val="1"/>
              </w:numPr>
              <w:spacing w:after="40" w:line="252" w:lineRule="auto"/>
              <w:ind w:left="284" w:hanging="284"/>
            </w:pPr>
            <w:r w:rsidRPr="00927CFA">
              <w:rPr>
                <w:rFonts w:eastAsia="Calibri"/>
                <w:color w:val="000000"/>
                <w:sz w:val="18"/>
              </w:rPr>
              <w:t>Besonderes Augenmerk verdienen die dynamischen Filterlisten sowie die beiden interaktiven Anwendungen, da der erreichte Stand dort nicht verloren gehen darf.</w:t>
            </w:r>
          </w:p>
        </w:tc>
      </w:tr>
      <w:tr w:rsidR="00E12F7F" w:rsidRPr="00927CFA" w14:paraId="5D087B83" w14:textId="77777777">
        <w:tc>
          <w:tcPr>
            <w:tcMar>
              <w:top w:w="80" w:type="dxa"/>
              <w:left w:w="120" w:type="dxa"/>
              <w:bottom w:w="80" w:type="dxa"/>
              <w:right w:w="120" w:type="dxa"/>
            </w:tcMar>
            <w:vAlign w:val="center"/>
            <w:tcW w:w="3200" w:type="dxa"/>
          </w:tcPr>
          <w:p w14:paraId="4BDDC103" w14:textId="77777777" w:rsidR="00E12F7F" w:rsidRDefault="00000000">
            <w:pPr>
              <w:spacing w:after="0" w:line="252" w:lineRule="auto"/>
            </w:pPr>
            <w:r>
              <w:rPr>
                <w:rFonts w:eastAsia="Calibri"/>
                <w:color w:val="000000"/>
                <w:sz w:val="18"/>
              </w:rPr>
              <w:t>Strukturelle Contentklassen ohne veröffentlichte Objekte</w:t>
            </w:r>
          </w:p>
        </w:tc>
        <w:tc>
          <w:tcPr>
            <w:tcMar>
              <w:top w:w="80" w:type="dxa"/>
              <w:left w:w="120" w:type="dxa"/>
              <w:bottom w:w="80" w:type="dxa"/>
              <w:right w:w="120" w:type="dxa"/>
            </w:tcMar>
            <w:vAlign w:val="center"/>
            <w:tcW w:w="6000" w:type="dxa"/>
          </w:tcPr>
          <w:p w14:paraId="15427300" w14:textId="77777777" w:rsidR="00E12F7F" w:rsidRPr="00927CFA" w:rsidRDefault="00000000">
            <w:pPr>
              <w:spacing w:after="0" w:line="252" w:lineRule="auto"/>
            </w:pPr>
            <w:r w:rsidRPr="00927CFA">
              <w:rPr>
                <w:rFonts w:eastAsia="Calibri"/>
                <w:color w:val="000000"/>
                <w:sz w:val="18"/>
              </w:rPr>
              <w:t>18 der 59 Contentklassen weisen den Zähler 0 aus. Darunter sind funktional wichtige Klassen: die Sammlungsobjekte für Berufsbild, Events, Interview, News und Includes, KeywordsAsXml, GlobalSettings, die Navigationsklassen sowie Teasergruppe Related Berufsgruppen.</w:t>
            </w:r>
            <w:proofErr w:type="spellStart"/>
            <w:proofErr w:type="spellEnd"/>
            <w:proofErr w:type="spellStart"/>
            <w:proofErr w:type="spellEnd"/>
            <w:proofErr w:type="spellStart"/>
            <w:proofErr w:type="spellEnd"/>
            <w:proofErr w:type="spellStart"/>
            <w:proofErr w:type="spellEnd"/>
          </w:p>
        </w:tc>
        <w:tc>
          <w:tcPr>
            <w:tcMar>
              <w:top w:w="80" w:type="dxa"/>
              <w:left w:w="120" w:type="dxa"/>
              <w:bottom w:w="80" w:type="dxa"/>
              <w:right w:w="120" w:type="dxa"/>
            </w:tcMar>
            <w:vAlign w:val="center"/>
            <w:tcW w:w="5370" w:type="dxa"/>
          </w:tcPr>
          <w:p w14:paraId="3142717C" w14:textId="77777777" w:rsidR="00E12F7F" w:rsidRPr="00927CFA" w:rsidRDefault="00000000">
            <w:pPr>
              <w:numPr>
                <w:ilvl w:val="0"/>
                <w:numId w:val="1"/>
              </w:numPr>
              <w:spacing w:after="40" w:line="252" w:lineRule="auto"/>
              <w:ind w:left="284" w:hanging="284"/>
            </w:pPr>
            <w:r w:rsidRPr="00927CFA">
              <w:rPr>
                <w:rFonts w:eastAsia="Calibri"/>
                <w:color w:val="000000"/>
                <w:sz w:val="18"/>
              </w:rPr>
              <w:t>Der Zähler 0 bedeutet hier nicht Verzichtbarkeit. Diese Klassen tragen Struktur, Konfiguration und Dynamisierung und müssen im Zielsystem entsprechend abgebildet werden.</w:t>
            </w:r>
          </w:p>
          <w:p w14:paraId="3142717C" w14:textId="77777777" w:rsidR="00E12F7F" w:rsidRPr="00927CFA" w:rsidRDefault="00000000">
            <w:pPr>
              <w:numPr>
                <w:ilvl w:val="0"/>
                <w:numId w:val="1"/>
              </w:numPr>
              <w:spacing w:after="40" w:line="252" w:lineRule="auto"/>
              <w:ind w:left="284" w:hanging="284"/>
            </w:pPr>
            <w:r w:rsidRPr="00927CFA">
              <w:rPr>
                <w:rFonts w:eastAsia="Calibri"/>
                <w:color w:val="000000"/>
                <w:sz w:val="18"/>
              </w:rPr>
              <w:t>Vor der Migration ist zu trennen zwischen strukturell notwendigen und tatsächlich ungenutzten Klassen.</w:t>
            </w:r>
          </w:p>
        </w:tc>
      </w:tr>
      <w:tr w:rsidR="00E12F7F" w:rsidRPr="00927CFA" w14:paraId="5D087B83" w14:textId="77777777">
        <w:tc>
          <w:tcPr>
            <w:tcMar>
              <w:top w:w="80" w:type="dxa"/>
              <w:left w:w="120" w:type="dxa"/>
              <w:bottom w:w="80" w:type="dxa"/>
              <w:right w:w="120" w:type="dxa"/>
            </w:tcMar>
            <w:vAlign w:val="center"/>
            <w:tcW w:w="3200" w:type="dxa"/>
          </w:tcPr>
          <w:p w14:paraId="4BDDC103" w14:textId="77777777" w:rsidR="00E12F7F" w:rsidRDefault="00000000">
            <w:pPr>
              <w:spacing w:after="0" w:line="252" w:lineRule="auto"/>
            </w:pPr>
            <w:r>
              <w:rPr>
                <w:rFonts w:eastAsia="Calibri"/>
                <w:color w:val="000000"/>
                <w:sz w:val="18"/>
              </w:rPr>
              <w:t>Dynamische Seiten, URLs und Suchmaschinen</w:t>
            </w:r>
          </w:p>
        </w:tc>
        <w:tc>
          <w:tcPr>
            <w:tcMar>
              <w:top w:w="80" w:type="dxa"/>
              <w:left w:w="120" w:type="dxa"/>
              <w:bottom w:w="80" w:type="dxa"/>
              <w:right w:w="120" w:type="dxa"/>
            </w:tcMar>
            <w:vAlign w:val="center"/>
            <w:tcW w:w="6000" w:type="dxa"/>
          </w:tcPr>
          <w:p w14:paraId="15427300" w14:textId="77777777" w:rsidR="00E12F7F" w:rsidRPr="00927CFA" w:rsidRDefault="00000000">
            <w:pPr>
              <w:spacing w:after="0" w:line="252" w:lineRule="auto"/>
            </w:pPr>
            <w:r w:rsidRPr="00927CFA">
              <w:rPr>
                <w:rFonts w:eastAsia="Calibri"/>
                <w:color w:val="000000"/>
                <w:sz w:val="18"/>
              </w:rPr>
              <w:t>Die Seiten werden unter sprechenden URLs mit der Endung .html ausgeliefert. Die Contentklasse bc_dynpages deutet auf eine eigene Breadcrumb-Behandlung für dynamisch erzeugte Seiten hin.</w:t>
            </w:r>
            <w:proofErr w:type="spellStart"/>
            <w:proofErr w:type="spellEnd"/>
            <w:proofErr w:type="spellStart"/>
            <w:proofErr w:type="spellEnd"/>
            <w:proofErr w:type="spellStart"/>
            <w:proofErr w:type="spellEnd"/>
            <w:proofErr w:type="spellStart"/>
            <w:proofErr w:type="spellEnd"/>
          </w:p>
        </w:tc>
        <w:tc>
          <w:tcPr>
            <w:tcMar>
              <w:top w:w="80" w:type="dxa"/>
              <w:left w:w="120" w:type="dxa"/>
              <w:bottom w:w="80" w:type="dxa"/>
              <w:right w:w="120" w:type="dxa"/>
            </w:tcMar>
            <w:vAlign w:val="center"/>
            <w:tcW w:w="5370" w:type="dxa"/>
          </w:tcPr>
          <w:p w14:paraId="3142717C" w14:textId="77777777" w:rsidR="00E12F7F" w:rsidRPr="00927CFA" w:rsidRDefault="00000000">
            <w:pPr>
              <w:numPr>
                <w:ilvl w:val="0"/>
                <w:numId w:val="1"/>
              </w:numPr>
              <w:spacing w:after="40" w:line="252" w:lineRule="auto"/>
              <w:ind w:left="284" w:hanging="284"/>
            </w:pPr>
            <w:r w:rsidRPr="00927CFA">
              <w:rPr>
                <w:rFonts w:eastAsia="Calibri"/>
                <w:color w:val="000000"/>
                <w:sz w:val="18"/>
              </w:rPr>
              <w:t>Der URL-Bestand ist vollständig zu übernehmen. Für die Filterzustände ist zu klären, ob sie adressierbar bleiben sollen; davon hängen Deeplinks, Teilbarkeit und Indexierung ab.</w:t>
            </w:r>
          </w:p>
          <w:p w14:paraId="3142717C" w14:textId="77777777" w:rsidR="00E12F7F" w:rsidRPr="00927CFA" w:rsidRDefault="00000000">
            <w:pPr>
              <w:numPr>
                <w:ilvl w:val="0"/>
                <w:numId w:val="1"/>
              </w:numPr>
              <w:spacing w:after="40" w:line="252" w:lineRule="auto"/>
              <w:ind w:left="284" w:hanging="284"/>
            </w:pPr>
            <w:r w:rsidRPr="00927CFA">
              <w:rPr>
                <w:rFonts w:eastAsia="Calibri"/>
                <w:color w:val="000000"/>
                <w:sz w:val="18"/>
              </w:rPr>
              <w:t>Recherchestand.</w:t>
            </w:r>
          </w:p>
        </w:tc>
      </w:tr>
      <w:tr w:rsidR="00E12F7F" w:rsidRPr="00927CFA" w14:paraId="5D087B83" w14:textId="77777777">
        <w:tc>
          <w:tcPr>
            <w:tcMar>
              <w:top w:w="80" w:type="dxa"/>
              <w:left w:w="120" w:type="dxa"/>
              <w:bottom w:w="80" w:type="dxa"/>
              <w:right w:w="120" w:type="dxa"/>
            </w:tcMar>
            <w:vAlign w:val="center"/>
            <w:tcW w:w="3200" w:type="dxa"/>
          </w:tcPr>
          <w:p w14:paraId="4BDDC103" w14:textId="77777777" w:rsidR="00E12F7F" w:rsidRDefault="00000000">
            <w:pPr>
              <w:spacing w:after="0" w:line="252" w:lineRule="auto"/>
            </w:pPr>
            <w:r>
              <w:rPr>
                <w:rFonts w:eastAsia="Calibri"/>
                <w:color w:val="000000"/>
                <w:sz w:val="18"/>
              </w:rPr>
              <w:t>Frontend außerhalb des CMS</w:t>
            </w:r>
          </w:p>
        </w:tc>
        <w:tc>
          <w:tcPr>
            <w:tcMar>
              <w:top w:w="80" w:type="dxa"/>
              <w:left w:w="120" w:type="dxa"/>
              <w:bottom w:w="80" w:type="dxa"/>
              <w:right w:w="120" w:type="dxa"/>
            </w:tcMar>
            <w:vAlign w:val="center"/>
            <w:tcW w:w="6000" w:type="dxa"/>
          </w:tcPr>
          <w:p w14:paraId="15427300" w14:textId="77777777" w:rsidR="00E12F7F" w:rsidRPr="00927CFA" w:rsidRDefault="00000000">
            <w:pPr>
              <w:spacing w:after="0" w:line="252" w:lineRule="auto"/>
            </w:pPr>
            <w:r w:rsidRPr="00927CFA">
              <w:rPr>
                <w:rFonts w:eastAsia="Calibri"/>
                <w:color w:val="000000"/>
                <w:sz w:val="18"/>
              </w:rPr>
              <w:t>Wie in den übrigen Projekten wurden HTML, CSS und JavaScript außerhalb des CMS entwickelt und über technische Contentklassen eingebunden.</w:t>
            </w:r>
            <w:proofErr w:type="spellStart"/>
            <w:proofErr w:type="spellEnd"/>
            <w:proofErr w:type="spellStart"/>
            <w:proofErr w:type="spellEnd"/>
            <w:proofErr w:type="spellStart"/>
            <w:proofErr w:type="spellEnd"/>
            <w:proofErr w:type="spellStart"/>
            <w:proofErr w:type="spellEnd"/>
          </w:p>
        </w:tc>
        <w:tc>
          <w:tcPr>
            <w:tcMar>
              <w:top w:w="80" w:type="dxa"/>
              <w:left w:w="120" w:type="dxa"/>
              <w:bottom w:w="80" w:type="dxa"/>
              <w:right w:w="120" w:type="dxa"/>
            </w:tcMar>
            <w:vAlign w:val="center"/>
            <w:tcW w:w="5370" w:type="dxa"/>
          </w:tcPr>
          <w:p w14:paraId="3142717C" w14:textId="77777777" w:rsidR="00E12F7F" w:rsidRPr="00927CFA" w:rsidRDefault="00000000">
            <w:pPr>
              <w:spacing w:after="0" w:line="252" w:lineRule="auto"/>
            </w:pPr>
            <w:r w:rsidRPr="00927CFA">
              <w:rPr>
                <w:rFonts w:eastAsia="Calibri"/>
                <w:color w:val="000000"/>
                <w:sz w:val="18"/>
              </w:rPr>
              <w:t>Das Frontend ist eigenständig zu übernehmen oder neu aufzubauen. Wegen der Filter- und Related-Content-Funktionen enthält es hier zusätzlich Anwendungslogik, die mit der Auslieferungsschicht zusammenspielt.</w:t>
            </w:r>
          </w:p>
        </w:tc>
      </w:tr>
    </w:tbl>
    <w:p w14:paraId="572887F1" w14:textId="77777777" w:rsidR="00E12F7F" w:rsidRDefault="00E12F7F">
      <w:pPr>
        <w:spacing w:after="20"/>
      </w:pPr>
    </w:p>
    <w:sectPr w:rsidR="00E12F7F" w:rsidRPr="007F044D" w:rsidSect="00034616">
      <w:headerReference w:type="default" r:id="rId8"/>
      <w:footerReference w:type="default" r:id="rId9"/>
      <w:pgSz w:w="16838" w:h="11906"/>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D849FF" w14:textId="77777777" w:rsidR="00E34B15" w:rsidRDefault="00E34B15">
      <w:pPr>
        <w:spacing w:after="0" w:line="240" w:lineRule="auto"/>
      </w:pPr>
      <w:r>
        <w:separator/>
      </w:r>
    </w:p>
  </w:endnote>
  <w:endnote w:type="continuationSeparator" w:id="0">
    <w:p w14:paraId="53A4774D" w14:textId="77777777" w:rsidR="00E34B15" w:rsidRDefault="00E34B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1396A" w14:textId="77777777" w:rsidR="00E12F7F" w:rsidRDefault="00000000">
    <w:pPr>
      <w:pStyle w:val="Fuzeile"/>
      <w:jc w:val="right"/>
    </w:pPr>
    <w:r>
      <w:rPr>
        <w:rFonts w:eastAsia="Calibri"/>
        <w:color w:val="667482"/>
        <w:sz w:val="17"/>
      </w:rPr>
      <w:t xml:space="preserve">Seite </w:t>
    </w:r>
    <w:r>
      <w:rPr>
        <w:rFonts w:eastAsia="Calibri"/>
        <w:color w:val="667482"/>
        <w:sz w:val="17"/>
      </w:rPr>
      <w:fldChar w:fldCharType="begin"/>
    </w:r>
    <w:r>
      <w:rPr>
        <w:rFonts w:eastAsia="Calibri"/>
        <w:color w:val="667482"/>
        <w:sz w:val="17"/>
      </w:rPr>
      <w:instrText xml:space="preserve"> PAGE </w:instrText>
    </w:r>
    <w:r w:rsidR="007F044D">
      <w:rPr>
        <w:rFonts w:eastAsia="Calibri"/>
        <w:color w:val="667482"/>
        <w:sz w:val="17"/>
      </w:rPr>
      <w:fldChar w:fldCharType="separate"/>
    </w:r>
    <w:r w:rsidR="007F044D">
      <w:rPr>
        <w:rFonts w:eastAsia="Calibri"/>
        <w:noProof/>
        <w:color w:val="667482"/>
        <w:sz w:val="17"/>
      </w:rPr>
      <w:t>1</w:t>
    </w:r>
    <w:r>
      <w:rPr>
        <w:rFonts w:eastAsia="Calibri"/>
        <w:color w:val="667482"/>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347A0D" w14:textId="77777777" w:rsidR="00E34B15" w:rsidRDefault="00E34B15">
      <w:pPr>
        <w:spacing w:after="0" w:line="240" w:lineRule="auto"/>
      </w:pPr>
      <w:r>
        <w:separator/>
      </w:r>
    </w:p>
  </w:footnote>
  <w:footnote w:type="continuationSeparator" w:id="0">
    <w:p w14:paraId="7497BCEC" w14:textId="77777777" w:rsidR="00E34B15" w:rsidRDefault="00E34B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E114" w14:textId="77777777" w:rsidR="00E12F7F" w:rsidRDefault="00000000">
    <w:pPr>
      <w:pStyle w:val="Kopfzeile"/>
    </w:pPr>
    <w:r>
      <w:rPr>
        <w:rFonts w:eastAsia="Calibri"/>
        <w:b/>
        <w:color w:val="667482"/>
        <w:sz w:val="17"/>
      </w:rPr>
      <w:t>BWB · Projektsteckbrief Webprojekt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252735478">
    <w:abstractNumId w:val="8"/>
  </w:num>
  <w:num w:numId="2" w16cid:durableId="1156186988">
    <w:abstractNumId w:val="6"/>
  </w:num>
  <w:num w:numId="3" w16cid:durableId="87507078">
    <w:abstractNumId w:val="5"/>
  </w:num>
  <w:num w:numId="4" w16cid:durableId="445202677">
    <w:abstractNumId w:val="4"/>
  </w:num>
  <w:num w:numId="5" w16cid:durableId="634064357">
    <w:abstractNumId w:val="7"/>
  </w:num>
  <w:num w:numId="6" w16cid:durableId="175582803">
    <w:abstractNumId w:val="3"/>
  </w:num>
  <w:num w:numId="7" w16cid:durableId="895357815">
    <w:abstractNumId w:val="2"/>
  </w:num>
  <w:num w:numId="8" w16cid:durableId="2024741750">
    <w:abstractNumId w:val="1"/>
  </w:num>
  <w:num w:numId="9" w16cid:durableId="2875890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val="1"/>
  <w:consecutiveHyphenLimit w:val="3"/>
  <w:hyphenationZone w:val="284"/>
  <w:doNotHyphenateCaps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0328"/>
    <w:rsid w:val="0006063C"/>
    <w:rsid w:val="0015074B"/>
    <w:rsid w:val="0029639D"/>
    <w:rsid w:val="00326F90"/>
    <w:rsid w:val="00777129"/>
    <w:rsid w:val="007925E3"/>
    <w:rsid w:val="007F044D"/>
    <w:rsid w:val="00AA1D8D"/>
    <w:rsid w:val="00B47730"/>
    <w:rsid w:val="00CB0664"/>
    <w:rsid w:val="00E12F7F"/>
    <w:rsid w:val="00E34B15"/>
    <w:rsid w:val="00E6539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B2931B"/>
  <w14:defaultImageDpi w14:val="300"/>
  <w15:docId w15:val="{29437170-B5D6-43A4-AEC3-6F893F6129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line="300" w:lineRule="auto"/>
    </w:pPr>
    <w:rPr>
      <w:rFonts w:ascii="Calibri" w:hAnsi="Calibri"/>
      <w:color w:val="23313F"/>
    </w:rPr>
  </w:style>
  <w:style w:type="paragraph" w:styleId="berschrift1">
    <w:name w:val="heading 1"/>
    <w:basedOn w:val="Standard"/>
    <w:next w:val="Standard"/>
    <w:link w:val="berschrift1Zchn"/>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berschrift2">
    <w:name w:val="heading 2"/>
    <w:basedOn w:val="Standard"/>
    <w:next w:val="Standard"/>
    <w:link w:val="berschrift2Zchn"/>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413</Words>
  <Characters>2609</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Kurzvorlage Projektbeschreibung BWB-Webprojekt – Contentklassen</dc:title>
  <dc:subject>Kompakte Bestandsaufnahme für Ausschreibungsunterlagen</dc:subject>
  <dc:creator/>
  <cp:keywords/>
  <dc:description>generated by python-docx</dc:description>
  <cp:lastModifiedBy>Thomas Nommensen</cp:lastModifiedBy>
  <cp:revision>5</cp:revision>
  <dcterms:created xsi:type="dcterms:W3CDTF">2013-12-23T23:15:00Z</dcterms:created>
  <dcterms:modified xsi:type="dcterms:W3CDTF">2026-08-05T13:32:00Z</dcterms:modified>
  <cp:category/>
</cp:coreProperties>
</file>