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5538" w14:textId="4678A773" w:rsidR="002548A6" w:rsidRPr="002548A6" w:rsidRDefault="002548A6" w:rsidP="002548A6">
      <w:pPr>
        <w:spacing w:line="360" w:lineRule="auto"/>
        <w:rPr>
          <w:rFonts w:ascii="Cambria" w:hAnsi="Cambria"/>
        </w:rPr>
      </w:pPr>
      <w:r w:rsidRPr="002548A6">
        <w:rPr>
          <w:rFonts w:ascii="Cambria" w:hAnsi="Cambria"/>
        </w:rPr>
        <w:t xml:space="preserve">Thomas </w:t>
      </w:r>
      <w:proofErr w:type="spellStart"/>
      <w:r w:rsidRPr="002548A6">
        <w:rPr>
          <w:rFonts w:ascii="Cambria" w:hAnsi="Cambria"/>
        </w:rPr>
        <w:t>Plantin</w:t>
      </w:r>
      <w:proofErr w:type="spellEnd"/>
    </w:p>
    <w:p w14:paraId="1DBCBF58" w14:textId="530C4D36" w:rsidR="002548A6" w:rsidRPr="002548A6" w:rsidRDefault="002548A6" w:rsidP="002548A6">
      <w:pPr>
        <w:spacing w:line="360" w:lineRule="auto"/>
        <w:rPr>
          <w:rFonts w:ascii="Cambria" w:hAnsi="Cambria"/>
        </w:rPr>
      </w:pPr>
      <w:r w:rsidRPr="002548A6">
        <w:rPr>
          <w:rFonts w:ascii="Cambria" w:hAnsi="Cambria"/>
        </w:rPr>
        <w:t>08/30/19</w:t>
      </w:r>
    </w:p>
    <w:p w14:paraId="19FAEECE" w14:textId="4AA814AD" w:rsidR="002548A6" w:rsidRDefault="002548A6" w:rsidP="002548A6">
      <w:pPr>
        <w:spacing w:line="360" w:lineRule="auto"/>
        <w:rPr>
          <w:rFonts w:ascii="Cambria" w:hAnsi="Cambria"/>
          <w:sz w:val="28"/>
          <w:szCs w:val="28"/>
        </w:rPr>
      </w:pPr>
    </w:p>
    <w:p w14:paraId="2D2E0166" w14:textId="17D63958" w:rsidR="002548A6" w:rsidRPr="002548A6" w:rsidRDefault="002548A6" w:rsidP="002548A6">
      <w:pPr>
        <w:spacing w:line="360" w:lineRule="auto"/>
        <w:jc w:val="center"/>
        <w:rPr>
          <w:rFonts w:ascii="Cambria" w:hAnsi="Cambria"/>
          <w:b/>
          <w:bCs/>
          <w:sz w:val="28"/>
          <w:szCs w:val="28"/>
        </w:rPr>
      </w:pPr>
      <w:r w:rsidRPr="002548A6">
        <w:rPr>
          <w:rFonts w:ascii="Cambria" w:hAnsi="Cambria"/>
          <w:b/>
          <w:bCs/>
          <w:sz w:val="28"/>
          <w:szCs w:val="28"/>
        </w:rPr>
        <w:t>EE 396V – Homework #1</w:t>
      </w:r>
    </w:p>
    <w:p w14:paraId="10629886" w14:textId="3181FEF5" w:rsidR="002548A6" w:rsidRDefault="002548A6" w:rsidP="002548A6">
      <w:pPr>
        <w:spacing w:line="360" w:lineRule="auto"/>
        <w:jc w:val="center"/>
        <w:rPr>
          <w:rFonts w:ascii="Cambria" w:hAnsi="Cambria"/>
          <w:sz w:val="28"/>
          <w:szCs w:val="28"/>
        </w:rPr>
      </w:pPr>
    </w:p>
    <w:p w14:paraId="631ED245" w14:textId="4A721BD8" w:rsidR="002548A6" w:rsidRPr="009E6520" w:rsidRDefault="009E6520" w:rsidP="002548A6">
      <w:pPr>
        <w:spacing w:line="360" w:lineRule="auto"/>
        <w:jc w:val="both"/>
        <w:rPr>
          <w:rFonts w:ascii="Cambria" w:hAnsi="Cambria"/>
          <w:u w:val="single"/>
        </w:rPr>
      </w:pPr>
      <w:r w:rsidRPr="009E6520">
        <w:rPr>
          <w:rFonts w:ascii="Cambria" w:hAnsi="Cambria"/>
          <w:u w:val="single"/>
        </w:rPr>
        <w:t>Problem 1 – Nobel Graphene:</w:t>
      </w:r>
    </w:p>
    <w:p w14:paraId="0D9F7E42" w14:textId="1B0B4C63" w:rsidR="009E6520" w:rsidRPr="009E6520" w:rsidRDefault="009E6520" w:rsidP="009E6520">
      <w:pPr>
        <w:numPr>
          <w:ilvl w:val="0"/>
          <w:numId w:val="2"/>
        </w:numPr>
        <w:shd w:val="clear" w:color="auto" w:fill="FFFFFF"/>
        <w:spacing w:before="100" w:beforeAutospacing="1" w:after="100" w:afterAutospacing="1"/>
        <w:ind w:left="375"/>
        <w:rPr>
          <w:rFonts w:ascii="Cambria" w:hAnsi="Cambria"/>
          <w:color w:val="2D3B45"/>
        </w:rPr>
      </w:pPr>
      <w:r w:rsidRPr="009E6520">
        <w:rPr>
          <w:rFonts w:ascii="Cambria" w:hAnsi="Cambria"/>
          <w:color w:val="2D3B45"/>
        </w:rPr>
        <w:t>When was graphene first synthesized and observed?</w:t>
      </w:r>
    </w:p>
    <w:p w14:paraId="7C2460CB" w14:textId="457745E3" w:rsidR="009E6520" w:rsidRPr="009E6520" w:rsidRDefault="009E6520" w:rsidP="00E05CF2">
      <w:pPr>
        <w:shd w:val="clear" w:color="auto" w:fill="FFFFFF"/>
        <w:spacing w:before="100" w:beforeAutospacing="1" w:after="100" w:afterAutospacing="1"/>
        <w:ind w:left="720"/>
        <w:rPr>
          <w:rFonts w:ascii="Cambria" w:hAnsi="Cambria"/>
          <w:i/>
          <w:iCs/>
          <w:color w:val="2D3B45"/>
        </w:rPr>
      </w:pPr>
      <w:r>
        <w:rPr>
          <w:rFonts w:ascii="Cambria" w:hAnsi="Cambria"/>
          <w:i/>
          <w:iCs/>
          <w:color w:val="2D3B45"/>
        </w:rPr>
        <w:t xml:space="preserve">Graphene was first synthesized and observed in </w:t>
      </w:r>
      <w:r w:rsidR="004D62B0">
        <w:rPr>
          <w:rFonts w:ascii="Cambria" w:hAnsi="Cambria"/>
          <w:i/>
          <w:iCs/>
          <w:color w:val="2D3B45"/>
        </w:rPr>
        <w:t>1859 by Benjamin Brodie.</w:t>
      </w:r>
    </w:p>
    <w:p w14:paraId="3ABB637C" w14:textId="52552760" w:rsidR="009E6520" w:rsidRPr="009E6520" w:rsidRDefault="009E6520" w:rsidP="009E6520">
      <w:pPr>
        <w:numPr>
          <w:ilvl w:val="0"/>
          <w:numId w:val="2"/>
        </w:numPr>
        <w:shd w:val="clear" w:color="auto" w:fill="FFFFFF"/>
        <w:spacing w:before="100" w:beforeAutospacing="1" w:after="100" w:afterAutospacing="1"/>
        <w:ind w:left="375"/>
        <w:rPr>
          <w:rFonts w:ascii="Cambria" w:hAnsi="Cambria"/>
          <w:color w:val="2D3B45"/>
        </w:rPr>
      </w:pPr>
      <w:r w:rsidRPr="009E6520">
        <w:rPr>
          <w:rFonts w:ascii="Cambria" w:hAnsi="Cambria"/>
          <w:color w:val="2D3B45"/>
        </w:rPr>
        <w:t>Why was the 2004 publication different from other prior graphene publications?</w:t>
      </w:r>
    </w:p>
    <w:p w14:paraId="5CD2F745" w14:textId="663D358E" w:rsidR="009E6520" w:rsidRPr="009E6520" w:rsidRDefault="009E6520" w:rsidP="00E05CF2">
      <w:pPr>
        <w:shd w:val="clear" w:color="auto" w:fill="FFFFFF"/>
        <w:spacing w:before="100" w:beforeAutospacing="1" w:after="100" w:afterAutospacing="1"/>
        <w:ind w:left="720"/>
        <w:rPr>
          <w:rFonts w:ascii="Cambria" w:hAnsi="Cambria"/>
          <w:i/>
          <w:iCs/>
          <w:color w:val="2D3B45"/>
        </w:rPr>
      </w:pPr>
      <w:r>
        <w:rPr>
          <w:rFonts w:ascii="Cambria" w:hAnsi="Cambria"/>
          <w:i/>
          <w:iCs/>
          <w:color w:val="2D3B45"/>
        </w:rPr>
        <w:t xml:space="preserve">The 2004 publication was different from other prior graphene publications because it </w:t>
      </w:r>
      <w:r w:rsidR="009A2C7D">
        <w:rPr>
          <w:rFonts w:ascii="Cambria" w:hAnsi="Cambria"/>
          <w:i/>
          <w:iCs/>
          <w:color w:val="2D3B45"/>
        </w:rPr>
        <w:t>did not only report an observation of graphene, but it rediscovered it in its new incarnation – that of a new high quality 2D electron system and beyond.</w:t>
      </w:r>
      <w:r w:rsidR="00A25142">
        <w:rPr>
          <w:rFonts w:ascii="Cambria" w:hAnsi="Cambria"/>
          <w:i/>
          <w:iCs/>
          <w:color w:val="2D3B45"/>
        </w:rPr>
        <w:t xml:space="preserve"> Indeed, by changing the gate voltage on the substrate, it is possible to change the electronic properties of the material (ambipolar electric field effect).</w:t>
      </w:r>
    </w:p>
    <w:p w14:paraId="41E46267" w14:textId="6444A478" w:rsidR="009E6520" w:rsidRPr="009E6520" w:rsidRDefault="009E6520" w:rsidP="009E6520">
      <w:pPr>
        <w:numPr>
          <w:ilvl w:val="0"/>
          <w:numId w:val="2"/>
        </w:numPr>
        <w:shd w:val="clear" w:color="auto" w:fill="FFFFFF"/>
        <w:spacing w:before="100" w:beforeAutospacing="1" w:after="100" w:afterAutospacing="1"/>
        <w:ind w:left="375"/>
        <w:rPr>
          <w:rFonts w:ascii="Cambria" w:hAnsi="Cambria"/>
          <w:color w:val="2D3B45"/>
        </w:rPr>
      </w:pPr>
      <w:r w:rsidRPr="009E6520">
        <w:rPr>
          <w:rFonts w:ascii="Cambria" w:hAnsi="Cambria"/>
          <w:color w:val="2D3B45"/>
        </w:rPr>
        <w:t>Can other 2D non-graphene monolayers exist under ambient conditions?</w:t>
      </w:r>
    </w:p>
    <w:p w14:paraId="38668322" w14:textId="720C5303" w:rsidR="009E6520" w:rsidRPr="009E6520" w:rsidRDefault="00786C9F" w:rsidP="00786C9F">
      <w:pPr>
        <w:shd w:val="clear" w:color="auto" w:fill="FFFFFF"/>
        <w:spacing w:before="100" w:beforeAutospacing="1" w:after="100" w:afterAutospacing="1"/>
        <w:ind w:left="720"/>
        <w:rPr>
          <w:rFonts w:ascii="Cambria" w:hAnsi="Cambria"/>
          <w:i/>
          <w:iCs/>
          <w:color w:val="2D3B45"/>
        </w:rPr>
      </w:pPr>
      <w:r>
        <w:rPr>
          <w:rFonts w:ascii="Cambria" w:hAnsi="Cambria"/>
          <w:i/>
          <w:iCs/>
          <w:color w:val="2D3B45"/>
        </w:rPr>
        <w:t>Ye</w:t>
      </w:r>
      <w:r w:rsidR="00081079">
        <w:rPr>
          <w:rFonts w:ascii="Cambria" w:hAnsi="Cambria"/>
          <w:i/>
          <w:iCs/>
          <w:color w:val="2D3B45"/>
        </w:rPr>
        <w:t xml:space="preserve">s, other 2D non-graphene monolayers can exist under ambient conditions, such as Boron-Nitride, </w:t>
      </w:r>
      <w:proofErr w:type="spellStart"/>
      <w:r w:rsidR="00081079">
        <w:rPr>
          <w:rFonts w:ascii="Cambria" w:hAnsi="Cambria"/>
          <w:i/>
          <w:iCs/>
          <w:color w:val="2D3B45"/>
        </w:rPr>
        <w:t>Graphane</w:t>
      </w:r>
      <w:proofErr w:type="spellEnd"/>
      <w:r w:rsidR="00081079">
        <w:rPr>
          <w:rFonts w:ascii="Cambria" w:hAnsi="Cambria"/>
          <w:i/>
          <w:iCs/>
          <w:color w:val="2D3B45"/>
        </w:rPr>
        <w:t xml:space="preserve">, Fluorographene, </w:t>
      </w:r>
      <w:proofErr w:type="spellStart"/>
      <w:r w:rsidR="00081079">
        <w:rPr>
          <w:rFonts w:ascii="Cambria" w:hAnsi="Cambria"/>
          <w:i/>
          <w:iCs/>
          <w:color w:val="2D3B45"/>
        </w:rPr>
        <w:t>etc</w:t>
      </w:r>
      <w:proofErr w:type="spellEnd"/>
      <w:r w:rsidR="00081079">
        <w:rPr>
          <w:rFonts w:ascii="Cambria" w:hAnsi="Cambria"/>
          <w:i/>
          <w:iCs/>
          <w:color w:val="2D3B45"/>
        </w:rPr>
        <w:t>… However, these atomic crystals have just been lightly touched; Only graphene has been studied.</w:t>
      </w:r>
    </w:p>
    <w:p w14:paraId="052A7FB6" w14:textId="0D448B79" w:rsidR="009E6520" w:rsidRDefault="009E6520" w:rsidP="009E6520">
      <w:pPr>
        <w:numPr>
          <w:ilvl w:val="0"/>
          <w:numId w:val="2"/>
        </w:numPr>
        <w:shd w:val="clear" w:color="auto" w:fill="FFFFFF"/>
        <w:spacing w:before="100" w:beforeAutospacing="1" w:after="100" w:afterAutospacing="1"/>
        <w:ind w:left="375"/>
        <w:rPr>
          <w:rFonts w:ascii="Cambria" w:hAnsi="Cambria"/>
          <w:color w:val="2D3B45"/>
        </w:rPr>
      </w:pPr>
      <w:r w:rsidRPr="009E6520">
        <w:rPr>
          <w:rFonts w:ascii="Cambria" w:hAnsi="Cambria"/>
          <w:color w:val="2D3B45"/>
        </w:rPr>
        <w:t>Why is the EFE negligible in multilayer graphene or thick graphite?</w:t>
      </w:r>
    </w:p>
    <w:p w14:paraId="19A75FF9" w14:textId="4E2CCBB0" w:rsidR="00E05CF2" w:rsidRDefault="00E05CF2" w:rsidP="00E05CF2">
      <w:pPr>
        <w:shd w:val="clear" w:color="auto" w:fill="FFFFFF"/>
        <w:spacing w:before="100" w:beforeAutospacing="1" w:after="100" w:afterAutospacing="1"/>
        <w:ind w:left="720"/>
        <w:rPr>
          <w:rFonts w:ascii="Cambria" w:hAnsi="Cambria"/>
          <w:i/>
          <w:iCs/>
          <w:color w:val="2D3B45"/>
        </w:rPr>
      </w:pPr>
      <w:r>
        <w:rPr>
          <w:rFonts w:ascii="Cambria" w:hAnsi="Cambria"/>
          <w:i/>
          <w:iCs/>
          <w:color w:val="2D3B45"/>
        </w:rPr>
        <w:t>The EFE is negligible in multilayer graphene or thick graphite because the electric field can dope no more than a couple of near-surface atomic planes, leaving the bulk unaffected.</w:t>
      </w:r>
    </w:p>
    <w:p w14:paraId="278F0A50" w14:textId="358B5DB4" w:rsidR="00020945" w:rsidRDefault="00020945" w:rsidP="00E05CF2">
      <w:pPr>
        <w:shd w:val="clear" w:color="auto" w:fill="FFFFFF"/>
        <w:spacing w:before="100" w:beforeAutospacing="1" w:after="100" w:afterAutospacing="1"/>
        <w:ind w:left="720"/>
        <w:rPr>
          <w:rFonts w:ascii="Cambria" w:hAnsi="Cambria"/>
          <w:i/>
          <w:iCs/>
          <w:color w:val="2D3B45"/>
        </w:rPr>
      </w:pPr>
    </w:p>
    <w:p w14:paraId="3E969689" w14:textId="3219DEEF" w:rsidR="00020945" w:rsidRDefault="00020945" w:rsidP="00E05CF2">
      <w:pPr>
        <w:shd w:val="clear" w:color="auto" w:fill="FFFFFF"/>
        <w:spacing w:before="100" w:beforeAutospacing="1" w:after="100" w:afterAutospacing="1"/>
        <w:ind w:left="720"/>
        <w:rPr>
          <w:rFonts w:ascii="Cambria" w:hAnsi="Cambria"/>
          <w:i/>
          <w:iCs/>
          <w:color w:val="2D3B45"/>
        </w:rPr>
      </w:pPr>
    </w:p>
    <w:p w14:paraId="258A5682" w14:textId="47259158" w:rsidR="00020945" w:rsidRDefault="00020945" w:rsidP="00E05CF2">
      <w:pPr>
        <w:shd w:val="clear" w:color="auto" w:fill="FFFFFF"/>
        <w:spacing w:before="100" w:beforeAutospacing="1" w:after="100" w:afterAutospacing="1"/>
        <w:ind w:left="720"/>
        <w:rPr>
          <w:rFonts w:ascii="Cambria" w:hAnsi="Cambria"/>
          <w:color w:val="2D3B45"/>
        </w:rPr>
      </w:pPr>
    </w:p>
    <w:p w14:paraId="4BF62E45" w14:textId="2CEB2113" w:rsidR="00020945" w:rsidRPr="00020945" w:rsidRDefault="00020945" w:rsidP="00020945">
      <w:pPr>
        <w:rPr>
          <w:rFonts w:ascii="Cambria" w:hAnsi="Cambria"/>
          <w:color w:val="2D3B45"/>
        </w:rPr>
      </w:pPr>
    </w:p>
    <w:p w14:paraId="708BB05C" w14:textId="39F9BA4D" w:rsidR="00C413C1" w:rsidRDefault="00C413C1" w:rsidP="00C413C1">
      <w:pPr>
        <w:rPr>
          <w:rFonts w:ascii="Cambria" w:hAnsi="Cambria"/>
          <w:i/>
          <w:iCs/>
          <w:color w:val="2D3B45"/>
        </w:rPr>
      </w:pPr>
      <w:r>
        <w:rPr>
          <w:rFonts w:ascii="Cambria" w:hAnsi="Cambria"/>
          <w:i/>
          <w:iCs/>
          <w:color w:val="2D3B45"/>
        </w:rPr>
        <w:br w:type="page"/>
      </w:r>
    </w:p>
    <w:p w14:paraId="26C2DE6E" w14:textId="68E0BD4D" w:rsidR="00C413C1" w:rsidRPr="009E6520" w:rsidRDefault="00C413C1" w:rsidP="00C413C1">
      <w:pPr>
        <w:spacing w:line="360" w:lineRule="auto"/>
        <w:jc w:val="both"/>
        <w:rPr>
          <w:rFonts w:ascii="Cambria" w:hAnsi="Cambria"/>
          <w:u w:val="single"/>
        </w:rPr>
      </w:pPr>
      <w:r w:rsidRPr="009E6520">
        <w:rPr>
          <w:rFonts w:ascii="Cambria" w:hAnsi="Cambria"/>
          <w:u w:val="single"/>
        </w:rPr>
        <w:lastRenderedPageBreak/>
        <w:t xml:space="preserve">Problem </w:t>
      </w:r>
      <w:r>
        <w:rPr>
          <w:rFonts w:ascii="Cambria" w:hAnsi="Cambria"/>
          <w:u w:val="single"/>
        </w:rPr>
        <w:t>2</w:t>
      </w:r>
      <w:r w:rsidRPr="009E6520">
        <w:rPr>
          <w:rFonts w:ascii="Cambria" w:hAnsi="Cambria"/>
          <w:u w:val="single"/>
        </w:rPr>
        <w:t xml:space="preserve"> –</w:t>
      </w:r>
      <w:r>
        <w:rPr>
          <w:rFonts w:ascii="Cambria" w:hAnsi="Cambria"/>
          <w:u w:val="single"/>
        </w:rPr>
        <w:t xml:space="preserve"> Discovering Nanotubes</w:t>
      </w:r>
      <w:r w:rsidRPr="009E6520">
        <w:rPr>
          <w:rFonts w:ascii="Cambria" w:hAnsi="Cambria"/>
          <w:u w:val="single"/>
        </w:rPr>
        <w:t>:</w:t>
      </w:r>
    </w:p>
    <w:p w14:paraId="22295587" w14:textId="2D3FDBCF" w:rsidR="00C413C1" w:rsidRDefault="00C413C1" w:rsidP="00C413C1">
      <w:pPr>
        <w:pStyle w:val="ListParagraph"/>
        <w:numPr>
          <w:ilvl w:val="0"/>
          <w:numId w:val="4"/>
        </w:numPr>
        <w:shd w:val="clear" w:color="auto" w:fill="FFFFFF"/>
        <w:spacing w:before="100" w:beforeAutospacing="1" w:after="100" w:afterAutospacing="1"/>
        <w:rPr>
          <w:rFonts w:ascii="Cambria" w:hAnsi="Cambria"/>
          <w:color w:val="2D3B45"/>
        </w:rPr>
      </w:pPr>
      <w:r>
        <w:rPr>
          <w:rFonts w:ascii="Cambria" w:hAnsi="Cambria"/>
          <w:color w:val="2D3B45"/>
        </w:rPr>
        <w:t>How did he first find carbon nanotubes?</w:t>
      </w:r>
    </w:p>
    <w:p w14:paraId="05E06A72" w14:textId="0C67DA73" w:rsidR="00C413C1" w:rsidRPr="00EA4084" w:rsidRDefault="00EA4084" w:rsidP="00EA4084">
      <w:pPr>
        <w:shd w:val="clear" w:color="auto" w:fill="FFFFFF"/>
        <w:spacing w:before="100" w:beforeAutospacing="1" w:after="100" w:afterAutospacing="1"/>
        <w:ind w:left="720"/>
        <w:rPr>
          <w:rFonts w:ascii="Cambria" w:hAnsi="Cambria"/>
          <w:i/>
          <w:iCs/>
          <w:color w:val="2D3B45"/>
        </w:rPr>
      </w:pPr>
      <w:proofErr w:type="spellStart"/>
      <w:r>
        <w:rPr>
          <w:rFonts w:ascii="Cambria" w:hAnsi="Cambria"/>
          <w:i/>
          <w:iCs/>
          <w:color w:val="2D3B45"/>
        </w:rPr>
        <w:t>Sumio</w:t>
      </w:r>
      <w:proofErr w:type="spellEnd"/>
      <w:r>
        <w:rPr>
          <w:rFonts w:ascii="Cambria" w:hAnsi="Cambria"/>
          <w:i/>
          <w:iCs/>
          <w:color w:val="2D3B45"/>
        </w:rPr>
        <w:t xml:space="preserve"> </w:t>
      </w:r>
      <w:proofErr w:type="spellStart"/>
      <w:r>
        <w:rPr>
          <w:rFonts w:ascii="Cambria" w:hAnsi="Cambria"/>
          <w:i/>
          <w:iCs/>
          <w:color w:val="2D3B45"/>
        </w:rPr>
        <w:t>Iijima</w:t>
      </w:r>
      <w:proofErr w:type="spellEnd"/>
      <w:r>
        <w:rPr>
          <w:rFonts w:ascii="Cambria" w:hAnsi="Cambria"/>
          <w:i/>
          <w:iCs/>
          <w:color w:val="2D3B45"/>
        </w:rPr>
        <w:t xml:space="preserve"> first found carbon nanotubes in June 1991, when</w:t>
      </w:r>
      <w:r w:rsidR="00E560F3">
        <w:rPr>
          <w:rFonts w:ascii="Cambria" w:hAnsi="Cambria"/>
          <w:i/>
          <w:iCs/>
          <w:color w:val="2D3B45"/>
        </w:rPr>
        <w:t xml:space="preserve"> examining carbon materials under an electron microscope. He found extremely thin needle-like material, and soon thereafter, the material was proved to have a graphite structure. He named these materials “carbon nanotubes”.</w:t>
      </w:r>
    </w:p>
    <w:p w14:paraId="5F2DB83C" w14:textId="2773DFCF" w:rsidR="00C413C1" w:rsidRDefault="00C413C1" w:rsidP="00C413C1">
      <w:pPr>
        <w:pStyle w:val="ListParagraph"/>
        <w:numPr>
          <w:ilvl w:val="0"/>
          <w:numId w:val="4"/>
        </w:numPr>
        <w:shd w:val="clear" w:color="auto" w:fill="FFFFFF"/>
        <w:spacing w:before="100" w:beforeAutospacing="1" w:after="100" w:afterAutospacing="1"/>
        <w:rPr>
          <w:rFonts w:ascii="Cambria" w:hAnsi="Cambria"/>
          <w:color w:val="2D3B45"/>
        </w:rPr>
      </w:pPr>
      <w:r>
        <w:rPr>
          <w:rFonts w:ascii="Cambria" w:hAnsi="Cambria"/>
          <w:color w:val="2D3B45"/>
        </w:rPr>
        <w:t>What carbon nanomaterials inspired his discovery of nanotubes?</w:t>
      </w:r>
    </w:p>
    <w:p w14:paraId="6317526A" w14:textId="77777777" w:rsidR="00C413C1" w:rsidRPr="00C413C1" w:rsidRDefault="00C413C1" w:rsidP="00C413C1">
      <w:pPr>
        <w:pStyle w:val="ListParagraph"/>
        <w:rPr>
          <w:rFonts w:ascii="Cambria" w:hAnsi="Cambria"/>
          <w:color w:val="2D3B45"/>
        </w:rPr>
      </w:pPr>
    </w:p>
    <w:p w14:paraId="235DDDEB" w14:textId="7E995417" w:rsidR="00C413C1" w:rsidRPr="003A71E5" w:rsidRDefault="003A71E5" w:rsidP="00851CA3">
      <w:pPr>
        <w:ind w:left="720"/>
      </w:pPr>
      <w:r>
        <w:rPr>
          <w:rFonts w:ascii="Cambria" w:hAnsi="Cambria"/>
          <w:i/>
          <w:iCs/>
        </w:rPr>
        <w:t>The carbon nanomaterials that inspired his discovery of nanotubes were fullerene molecules – C</w:t>
      </w:r>
      <w:r>
        <w:rPr>
          <w:rFonts w:ascii="Cambria" w:hAnsi="Cambria"/>
          <w:i/>
          <w:iCs/>
          <w:vertAlign w:val="subscript"/>
        </w:rPr>
        <w:t>60</w:t>
      </w:r>
      <w:r>
        <w:rPr>
          <w:rFonts w:ascii="Cambria" w:hAnsi="Cambria"/>
          <w:i/>
          <w:iCs/>
        </w:rPr>
        <w:t>.</w:t>
      </w:r>
    </w:p>
    <w:p w14:paraId="5F99E1DE" w14:textId="341CA8AD" w:rsidR="00C413C1" w:rsidRDefault="00C413C1" w:rsidP="00C413C1">
      <w:pPr>
        <w:pStyle w:val="ListParagraph"/>
        <w:numPr>
          <w:ilvl w:val="0"/>
          <w:numId w:val="4"/>
        </w:numPr>
        <w:shd w:val="clear" w:color="auto" w:fill="FFFFFF"/>
        <w:spacing w:before="100" w:beforeAutospacing="1" w:after="100" w:afterAutospacing="1"/>
        <w:rPr>
          <w:rFonts w:ascii="Cambria" w:hAnsi="Cambria"/>
          <w:color w:val="2D3B45"/>
        </w:rPr>
      </w:pPr>
      <w:r>
        <w:rPr>
          <w:rFonts w:ascii="Cambria" w:hAnsi="Cambria"/>
          <w:color w:val="2D3B45"/>
        </w:rPr>
        <w:t>What is the smallest nanotube he discovered?</w:t>
      </w:r>
    </w:p>
    <w:p w14:paraId="4A7FCC37" w14:textId="188394E6" w:rsidR="00851CA3" w:rsidRDefault="00851CA3" w:rsidP="00851CA3">
      <w:pPr>
        <w:shd w:val="clear" w:color="auto" w:fill="FFFFFF"/>
        <w:spacing w:before="100" w:beforeAutospacing="1" w:after="100" w:afterAutospacing="1"/>
        <w:ind w:left="720"/>
        <w:rPr>
          <w:rFonts w:ascii="Cambria" w:hAnsi="Cambria"/>
          <w:i/>
          <w:iCs/>
          <w:color w:val="2D3B45"/>
        </w:rPr>
      </w:pPr>
      <w:r>
        <w:rPr>
          <w:rFonts w:ascii="Cambria" w:hAnsi="Cambria"/>
          <w:i/>
          <w:iCs/>
          <w:color w:val="2D3B45"/>
        </w:rPr>
        <w:t xml:space="preserve">The smallest nanotube he discovered </w:t>
      </w:r>
      <w:r w:rsidR="0024480F">
        <w:rPr>
          <w:rFonts w:ascii="Cambria" w:hAnsi="Cambria"/>
          <w:i/>
          <w:iCs/>
          <w:color w:val="2D3B45"/>
        </w:rPr>
        <w:t>had a diameter of 0.7</w:t>
      </w:r>
      <w:r w:rsidR="00003CF9">
        <w:rPr>
          <w:rFonts w:ascii="Cambria" w:hAnsi="Cambria"/>
          <w:i/>
          <w:iCs/>
          <w:color w:val="2D3B45"/>
        </w:rPr>
        <w:t>5</w:t>
      </w:r>
      <w:r>
        <w:rPr>
          <w:rFonts w:ascii="Cambria" w:hAnsi="Cambria"/>
          <w:i/>
          <w:iCs/>
          <w:color w:val="2D3B45"/>
        </w:rPr>
        <w:t>nm.</w:t>
      </w:r>
    </w:p>
    <w:p w14:paraId="0AF3F15B" w14:textId="4B7EF392" w:rsidR="00020945" w:rsidRDefault="00020945">
      <w:pPr>
        <w:rPr>
          <w:rFonts w:ascii="Cambria" w:hAnsi="Cambria"/>
          <w:i/>
          <w:iCs/>
          <w:color w:val="2D3B45"/>
        </w:rPr>
      </w:pPr>
      <w:r>
        <w:rPr>
          <w:rFonts w:ascii="Cambria" w:hAnsi="Cambria"/>
          <w:i/>
          <w:iCs/>
          <w:color w:val="2D3B45"/>
        </w:rPr>
        <w:br w:type="page"/>
      </w:r>
    </w:p>
    <w:p w14:paraId="6984DD0A" w14:textId="32077CB3" w:rsidR="00020945" w:rsidRPr="009E6520" w:rsidRDefault="00020945" w:rsidP="00020945">
      <w:pPr>
        <w:spacing w:line="360" w:lineRule="auto"/>
        <w:jc w:val="both"/>
        <w:rPr>
          <w:rFonts w:ascii="Cambria" w:hAnsi="Cambria"/>
          <w:u w:val="single"/>
        </w:rPr>
      </w:pPr>
      <w:r w:rsidRPr="009E6520">
        <w:rPr>
          <w:rFonts w:ascii="Cambria" w:hAnsi="Cambria"/>
          <w:u w:val="single"/>
        </w:rPr>
        <w:lastRenderedPageBreak/>
        <w:t xml:space="preserve">Problem </w:t>
      </w:r>
      <w:r>
        <w:rPr>
          <w:rFonts w:ascii="Cambria" w:hAnsi="Cambria"/>
          <w:u w:val="single"/>
        </w:rPr>
        <w:t>3</w:t>
      </w:r>
      <w:r w:rsidRPr="009E6520">
        <w:rPr>
          <w:rFonts w:ascii="Cambria" w:hAnsi="Cambria"/>
          <w:u w:val="single"/>
        </w:rPr>
        <w:t xml:space="preserve"> – </w:t>
      </w:r>
      <w:proofErr w:type="spellStart"/>
      <w:r>
        <w:rPr>
          <w:rFonts w:ascii="Cambria" w:hAnsi="Cambria"/>
          <w:u w:val="single"/>
        </w:rPr>
        <w:t>En</w:t>
      </w:r>
      <w:proofErr w:type="spellEnd"/>
      <w:r>
        <w:rPr>
          <w:rFonts w:ascii="Cambria" w:hAnsi="Cambria"/>
          <w:u w:val="single"/>
        </w:rPr>
        <w:t xml:space="preserve"> Fuego:</w:t>
      </w:r>
    </w:p>
    <w:p w14:paraId="720621A5" w14:textId="3057B03F" w:rsidR="00020945" w:rsidRDefault="00020945" w:rsidP="00020945">
      <w:pPr>
        <w:numPr>
          <w:ilvl w:val="0"/>
          <w:numId w:val="5"/>
        </w:numPr>
        <w:shd w:val="clear" w:color="auto" w:fill="FFFFFF"/>
        <w:spacing w:before="100" w:beforeAutospacing="1" w:after="100" w:afterAutospacing="1"/>
        <w:ind w:left="375"/>
        <w:rPr>
          <w:rFonts w:ascii="Cambria" w:hAnsi="Cambria"/>
          <w:color w:val="2D3B45"/>
        </w:rPr>
      </w:pPr>
      <w:r w:rsidRPr="00020945">
        <w:rPr>
          <w:rFonts w:ascii="Cambria" w:hAnsi="Cambria"/>
          <w:color w:val="2D3B45"/>
        </w:rPr>
        <w:t>Plot the number of articles with “graphene” in the title for the past 9years (2010-2018). Generate a plot using google scholar. The search should include ‘graphene’ in the title.</w:t>
      </w:r>
    </w:p>
    <w:p w14:paraId="2F1123CD" w14:textId="22E91789" w:rsidR="00020945" w:rsidRDefault="007D5F06" w:rsidP="008460C4">
      <w:pPr>
        <w:shd w:val="clear" w:color="auto" w:fill="FFFFFF"/>
        <w:spacing w:before="100" w:beforeAutospacing="1" w:after="100" w:afterAutospacing="1"/>
        <w:jc w:val="center"/>
        <w:rPr>
          <w:rFonts w:ascii="Cambria" w:hAnsi="Cambria"/>
          <w:color w:val="2D3B45"/>
        </w:rPr>
      </w:pPr>
      <w:r>
        <w:rPr>
          <w:noProof/>
        </w:rPr>
        <w:drawing>
          <wp:inline distT="0" distB="0" distL="0" distR="0" wp14:anchorId="423982DC" wp14:editId="4DA4A9D0">
            <wp:extent cx="5943600" cy="4311015"/>
            <wp:effectExtent l="0" t="0" r="12700" b="6985"/>
            <wp:docPr id="2" name="Chart 2">
              <a:extLst xmlns:a="http://schemas.openxmlformats.org/drawingml/2006/main">
                <a:ext uri="{FF2B5EF4-FFF2-40B4-BE49-F238E27FC236}">
                  <a16:creationId xmlns:a16="http://schemas.microsoft.com/office/drawing/2014/main" id="{EF24AF9E-C2CA-5942-921E-0B5E277E9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3389BA3" w14:textId="0DB7B740" w:rsidR="007D5F06" w:rsidRDefault="007D5F06" w:rsidP="008460C4">
      <w:pPr>
        <w:shd w:val="clear" w:color="auto" w:fill="FFFFFF"/>
        <w:spacing w:before="100" w:beforeAutospacing="1" w:after="100" w:afterAutospacing="1"/>
        <w:jc w:val="center"/>
        <w:rPr>
          <w:rFonts w:ascii="Cambria" w:hAnsi="Cambria"/>
          <w:color w:val="2D3B45"/>
        </w:rPr>
      </w:pPr>
    </w:p>
    <w:p w14:paraId="5BFDCF77" w14:textId="330CF16E" w:rsidR="007D5F06" w:rsidRDefault="007D5F06" w:rsidP="008460C4">
      <w:pPr>
        <w:shd w:val="clear" w:color="auto" w:fill="FFFFFF"/>
        <w:spacing w:before="100" w:beforeAutospacing="1" w:after="100" w:afterAutospacing="1"/>
        <w:jc w:val="center"/>
        <w:rPr>
          <w:rFonts w:ascii="Cambria" w:hAnsi="Cambria"/>
          <w:color w:val="2D3B45"/>
        </w:rPr>
      </w:pPr>
    </w:p>
    <w:p w14:paraId="1296E3B4" w14:textId="41AA2298" w:rsidR="007D5F06" w:rsidRDefault="007D5F06" w:rsidP="008460C4">
      <w:pPr>
        <w:shd w:val="clear" w:color="auto" w:fill="FFFFFF"/>
        <w:spacing w:before="100" w:beforeAutospacing="1" w:after="100" w:afterAutospacing="1"/>
        <w:jc w:val="center"/>
        <w:rPr>
          <w:rFonts w:ascii="Cambria" w:hAnsi="Cambria"/>
          <w:color w:val="2D3B45"/>
        </w:rPr>
      </w:pPr>
    </w:p>
    <w:p w14:paraId="36FDEF85" w14:textId="46DA940A" w:rsidR="007D5F06" w:rsidRDefault="007D5F06" w:rsidP="008460C4">
      <w:pPr>
        <w:shd w:val="clear" w:color="auto" w:fill="FFFFFF"/>
        <w:spacing w:before="100" w:beforeAutospacing="1" w:after="100" w:afterAutospacing="1"/>
        <w:jc w:val="center"/>
        <w:rPr>
          <w:rFonts w:ascii="Cambria" w:hAnsi="Cambria"/>
          <w:color w:val="2D3B45"/>
        </w:rPr>
      </w:pPr>
    </w:p>
    <w:p w14:paraId="0A4FC01F" w14:textId="308A2660" w:rsidR="007D5F06" w:rsidRPr="00020945" w:rsidRDefault="007D5F06" w:rsidP="007D5F06">
      <w:pPr>
        <w:rPr>
          <w:rFonts w:ascii="Cambria" w:hAnsi="Cambria"/>
          <w:color w:val="2D3B45"/>
        </w:rPr>
      </w:pPr>
      <w:r>
        <w:rPr>
          <w:rFonts w:ascii="Cambria" w:hAnsi="Cambria"/>
          <w:color w:val="2D3B45"/>
        </w:rPr>
        <w:br w:type="page"/>
      </w:r>
    </w:p>
    <w:p w14:paraId="7045A2D6" w14:textId="3F972AD1" w:rsidR="00020945" w:rsidRDefault="00020945" w:rsidP="00020945">
      <w:pPr>
        <w:numPr>
          <w:ilvl w:val="0"/>
          <w:numId w:val="5"/>
        </w:numPr>
        <w:shd w:val="clear" w:color="auto" w:fill="FFFFFF"/>
        <w:spacing w:before="100" w:beforeAutospacing="1" w:after="100" w:afterAutospacing="1"/>
        <w:ind w:left="375"/>
        <w:rPr>
          <w:rFonts w:ascii="Cambria" w:hAnsi="Cambria"/>
          <w:color w:val="2D3B45"/>
        </w:rPr>
      </w:pPr>
      <w:r w:rsidRPr="00020945">
        <w:rPr>
          <w:rFonts w:ascii="Cambria" w:hAnsi="Cambria"/>
          <w:color w:val="2D3B45"/>
        </w:rPr>
        <w:lastRenderedPageBreak/>
        <w:t>Plot the number of articles with “carbon nanotube” in the title for the past 9 years as well. Generate a plot using google scholar.</w:t>
      </w:r>
    </w:p>
    <w:p w14:paraId="2552685F" w14:textId="443B6432" w:rsidR="007D5F06" w:rsidRDefault="007D5F06" w:rsidP="007D5F06">
      <w:pPr>
        <w:shd w:val="clear" w:color="auto" w:fill="FFFFFF"/>
        <w:spacing w:before="100" w:beforeAutospacing="1" w:after="100" w:afterAutospacing="1"/>
        <w:jc w:val="center"/>
        <w:rPr>
          <w:rFonts w:ascii="Cambria" w:hAnsi="Cambria"/>
          <w:color w:val="2D3B45"/>
        </w:rPr>
      </w:pPr>
      <w:r>
        <w:rPr>
          <w:noProof/>
        </w:rPr>
        <w:drawing>
          <wp:inline distT="0" distB="0" distL="0" distR="0" wp14:anchorId="5F376B83" wp14:editId="23AA8A0B">
            <wp:extent cx="5943600" cy="4311015"/>
            <wp:effectExtent l="0" t="0" r="12700" b="6985"/>
            <wp:docPr id="3" name="Chart 3">
              <a:extLst xmlns:a="http://schemas.openxmlformats.org/drawingml/2006/main">
                <a:ext uri="{FF2B5EF4-FFF2-40B4-BE49-F238E27FC236}">
                  <a16:creationId xmlns:a16="http://schemas.microsoft.com/office/drawing/2014/main" id="{EF24AF9E-C2CA-5942-921E-0B5E277E9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97CA5E" w14:textId="55C8B92D" w:rsidR="00020945" w:rsidRPr="00020945" w:rsidRDefault="007D5F06" w:rsidP="007D5F06">
      <w:pPr>
        <w:rPr>
          <w:rFonts w:ascii="Cambria" w:hAnsi="Cambria"/>
          <w:color w:val="2D3B45"/>
        </w:rPr>
      </w:pPr>
      <w:r>
        <w:rPr>
          <w:rFonts w:ascii="Cambria" w:hAnsi="Cambria"/>
          <w:color w:val="2D3B45"/>
        </w:rPr>
        <w:br w:type="page"/>
      </w:r>
    </w:p>
    <w:p w14:paraId="3A84DB29" w14:textId="3404A7A3" w:rsidR="00020945" w:rsidRDefault="00020945" w:rsidP="00020945">
      <w:pPr>
        <w:numPr>
          <w:ilvl w:val="0"/>
          <w:numId w:val="5"/>
        </w:numPr>
        <w:shd w:val="clear" w:color="auto" w:fill="FFFFFF"/>
        <w:spacing w:before="100" w:beforeAutospacing="1" w:after="100" w:afterAutospacing="1"/>
        <w:ind w:left="375"/>
        <w:rPr>
          <w:rFonts w:ascii="Cambria" w:hAnsi="Cambria"/>
          <w:color w:val="2D3B45"/>
        </w:rPr>
      </w:pPr>
      <w:r w:rsidRPr="00020945">
        <w:rPr>
          <w:rFonts w:ascii="Cambria" w:hAnsi="Cambria"/>
          <w:color w:val="2D3B45"/>
        </w:rPr>
        <w:lastRenderedPageBreak/>
        <w:t>Plot the number of articles with “MoS2” in the title for the past 9 years as well. Generate a plot using google scholar.</w:t>
      </w:r>
    </w:p>
    <w:p w14:paraId="319FF1D5" w14:textId="36FCD8B8" w:rsidR="007D5F06" w:rsidRDefault="007D5F06" w:rsidP="007D5F06">
      <w:pPr>
        <w:shd w:val="clear" w:color="auto" w:fill="FFFFFF"/>
        <w:spacing w:before="100" w:beforeAutospacing="1" w:after="100" w:afterAutospacing="1"/>
        <w:jc w:val="center"/>
        <w:rPr>
          <w:rFonts w:ascii="Cambria" w:hAnsi="Cambria"/>
          <w:color w:val="2D3B45"/>
        </w:rPr>
      </w:pPr>
      <w:r>
        <w:rPr>
          <w:noProof/>
        </w:rPr>
        <w:drawing>
          <wp:inline distT="0" distB="0" distL="0" distR="0" wp14:anchorId="4BDF7015" wp14:editId="298BB9EE">
            <wp:extent cx="5943600" cy="4311015"/>
            <wp:effectExtent l="0" t="0" r="12700" b="6985"/>
            <wp:docPr id="4" name="Chart 4">
              <a:extLst xmlns:a="http://schemas.openxmlformats.org/drawingml/2006/main">
                <a:ext uri="{FF2B5EF4-FFF2-40B4-BE49-F238E27FC236}">
                  <a16:creationId xmlns:a16="http://schemas.microsoft.com/office/drawing/2014/main" id="{EF24AF9E-C2CA-5942-921E-0B5E277E9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3B38BF" w14:textId="2D121996" w:rsidR="00020945" w:rsidRPr="00020945" w:rsidRDefault="007D5F06" w:rsidP="007D5F06">
      <w:pPr>
        <w:rPr>
          <w:rFonts w:ascii="Cambria" w:hAnsi="Cambria"/>
          <w:color w:val="2D3B45"/>
        </w:rPr>
      </w:pPr>
      <w:r>
        <w:rPr>
          <w:rFonts w:ascii="Cambria" w:hAnsi="Cambria"/>
          <w:color w:val="2D3B45"/>
        </w:rPr>
        <w:br w:type="page"/>
      </w:r>
    </w:p>
    <w:p w14:paraId="7D9F4457" w14:textId="252F43E2" w:rsidR="008460C4" w:rsidRPr="007D5F06" w:rsidRDefault="00020945" w:rsidP="007D5F06">
      <w:pPr>
        <w:numPr>
          <w:ilvl w:val="0"/>
          <w:numId w:val="5"/>
        </w:numPr>
        <w:shd w:val="clear" w:color="auto" w:fill="FFFFFF"/>
        <w:spacing w:before="100" w:beforeAutospacing="1" w:after="100" w:afterAutospacing="1"/>
        <w:ind w:left="375"/>
        <w:rPr>
          <w:rFonts w:ascii="Cambria" w:hAnsi="Cambria"/>
          <w:color w:val="2D3B45"/>
        </w:rPr>
      </w:pPr>
      <w:r w:rsidRPr="00020945">
        <w:rPr>
          <w:rFonts w:ascii="Cambria" w:hAnsi="Cambria"/>
          <w:color w:val="2D3B45"/>
        </w:rPr>
        <w:lastRenderedPageBreak/>
        <w:t>What conclusions can you draw from the trend of publications over the past 9yrs?</w:t>
      </w:r>
    </w:p>
    <w:p w14:paraId="54C0A5A3" w14:textId="5FEC12B5" w:rsidR="008460C4" w:rsidRDefault="008460C4" w:rsidP="008460C4">
      <w:pPr>
        <w:shd w:val="clear" w:color="auto" w:fill="FFFFFF"/>
        <w:spacing w:before="100" w:beforeAutospacing="1" w:after="100" w:afterAutospacing="1"/>
        <w:jc w:val="center"/>
        <w:rPr>
          <w:rFonts w:ascii="Cambria" w:hAnsi="Cambria"/>
          <w:color w:val="2D3B45"/>
        </w:rPr>
      </w:pPr>
      <w:r>
        <w:rPr>
          <w:noProof/>
        </w:rPr>
        <w:drawing>
          <wp:inline distT="0" distB="0" distL="0" distR="0" wp14:anchorId="7E968503" wp14:editId="5BE56EA5">
            <wp:extent cx="5943600" cy="4311015"/>
            <wp:effectExtent l="0" t="0" r="12700" b="6985"/>
            <wp:docPr id="1" name="Chart 1">
              <a:extLst xmlns:a="http://schemas.openxmlformats.org/drawingml/2006/main">
                <a:ext uri="{FF2B5EF4-FFF2-40B4-BE49-F238E27FC236}">
                  <a16:creationId xmlns:a16="http://schemas.microsoft.com/office/drawing/2014/main" id="{36F3DA09-5545-E04C-A5EC-694A6D59B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B86D81" w14:textId="7F382B4A" w:rsidR="000C032A" w:rsidRDefault="00553AF8">
      <w:pPr>
        <w:rPr>
          <w:rFonts w:ascii="Cambria" w:hAnsi="Cambria"/>
          <w:color w:val="2D3B45"/>
        </w:rPr>
      </w:pPr>
      <w:r>
        <w:rPr>
          <w:rFonts w:ascii="Cambria" w:hAnsi="Cambria"/>
          <w:color w:val="2D3B45"/>
        </w:rPr>
        <w:tab/>
      </w:r>
      <w:r w:rsidR="00BE0BF9">
        <w:rPr>
          <w:rFonts w:ascii="Cambria" w:hAnsi="Cambria"/>
          <w:i/>
          <w:iCs/>
          <w:color w:val="2D3B45"/>
        </w:rPr>
        <w:t xml:space="preserve">As shown by </w:t>
      </w:r>
      <w:r w:rsidR="00F11693">
        <w:rPr>
          <w:rFonts w:ascii="Cambria" w:hAnsi="Cambria"/>
          <w:i/>
          <w:iCs/>
          <w:color w:val="2D3B45"/>
        </w:rPr>
        <w:t>the graph above, the number of publications with “Graphene” in the title overwhelmingly surpass</w:t>
      </w:r>
      <w:r w:rsidR="00A5674C">
        <w:rPr>
          <w:rFonts w:ascii="Cambria" w:hAnsi="Cambria"/>
          <w:i/>
          <w:iCs/>
          <w:color w:val="2D3B45"/>
        </w:rPr>
        <w:t>es</w:t>
      </w:r>
      <w:r w:rsidR="00F11693">
        <w:rPr>
          <w:rFonts w:ascii="Cambria" w:hAnsi="Cambria"/>
          <w:i/>
          <w:iCs/>
          <w:color w:val="2D3B45"/>
        </w:rPr>
        <w:t xml:space="preserve"> its two counterparts.</w:t>
      </w:r>
      <w:r w:rsidR="00A5674C">
        <w:rPr>
          <w:rFonts w:ascii="Cambria" w:hAnsi="Cambria"/>
          <w:i/>
          <w:iCs/>
          <w:color w:val="2D3B45"/>
        </w:rPr>
        <w:t xml:space="preserve"> The number of “Graphene” publications exponentially grew from 2010 to 2015, but then decreased year after year until 2018. The number of “Carbon Nanotube” publications increased steadily from 2010-2017, but then dropped in 2018. The number of “MoS2” publications gr</w:t>
      </w:r>
      <w:r w:rsidR="00642082">
        <w:rPr>
          <w:rFonts w:ascii="Cambria" w:hAnsi="Cambria"/>
          <w:i/>
          <w:iCs/>
          <w:color w:val="2D3B45"/>
        </w:rPr>
        <w:t>ew</w:t>
      </w:r>
      <w:r w:rsidR="00A5674C">
        <w:rPr>
          <w:rFonts w:ascii="Cambria" w:hAnsi="Cambria"/>
          <w:i/>
          <w:iCs/>
          <w:color w:val="2D3B45"/>
        </w:rPr>
        <w:t xml:space="preserve"> steadily from 2010-2018, however it does so at the smallest scale</w:t>
      </w:r>
      <w:r w:rsidR="00642082">
        <w:rPr>
          <w:rFonts w:ascii="Cambria" w:hAnsi="Cambria"/>
          <w:i/>
          <w:iCs/>
          <w:color w:val="2D3B45"/>
        </w:rPr>
        <w:t xml:space="preserve"> compared to “Graphene” and “Carbon Nanotube” publications</w:t>
      </w:r>
      <w:r w:rsidR="00A5674C">
        <w:rPr>
          <w:rFonts w:ascii="Cambria" w:hAnsi="Cambria"/>
          <w:i/>
          <w:iCs/>
          <w:color w:val="2D3B45"/>
        </w:rPr>
        <w:t xml:space="preserve">. </w:t>
      </w:r>
      <w:r w:rsidR="006F2E88">
        <w:rPr>
          <w:rFonts w:ascii="Cambria" w:hAnsi="Cambria"/>
          <w:i/>
          <w:iCs/>
          <w:color w:val="2D3B45"/>
        </w:rPr>
        <w:t>A</w:t>
      </w:r>
      <w:r w:rsidR="00A5674C">
        <w:rPr>
          <w:rFonts w:ascii="Cambria" w:hAnsi="Cambria"/>
          <w:i/>
          <w:iCs/>
          <w:color w:val="2D3B45"/>
        </w:rPr>
        <w:t xml:space="preserve"> correlation can be drawn </w:t>
      </w:r>
      <w:r w:rsidR="006F2E88">
        <w:rPr>
          <w:rFonts w:ascii="Cambria" w:hAnsi="Cambria"/>
          <w:i/>
          <w:iCs/>
          <w:color w:val="2D3B45"/>
        </w:rPr>
        <w:t>between the “Graphene” and “MoS2” publications after 2015. Indeed, just as the number of “Graphene” publications dropped, the number of “MoS2” publications started to grow faster over the year</w:t>
      </w:r>
      <w:r w:rsidR="00642082">
        <w:rPr>
          <w:rFonts w:ascii="Cambria" w:hAnsi="Cambria"/>
          <w:i/>
          <w:iCs/>
          <w:color w:val="2D3B45"/>
        </w:rPr>
        <w:t>s</w:t>
      </w:r>
      <w:r w:rsidR="006F2E88">
        <w:rPr>
          <w:rFonts w:ascii="Cambria" w:hAnsi="Cambria"/>
          <w:i/>
          <w:iCs/>
          <w:color w:val="2D3B45"/>
        </w:rPr>
        <w:t xml:space="preserve">. This may suggest that more attention has been given to “MoS2” </w:t>
      </w:r>
      <w:r w:rsidR="00825B0F">
        <w:rPr>
          <w:rFonts w:ascii="Cambria" w:hAnsi="Cambria"/>
          <w:i/>
          <w:iCs/>
          <w:color w:val="2D3B45"/>
        </w:rPr>
        <w:t>than “Graphene”, possibly because</w:t>
      </w:r>
      <w:r w:rsidR="00642082">
        <w:rPr>
          <w:rFonts w:ascii="Cambria" w:hAnsi="Cambria"/>
          <w:i/>
          <w:iCs/>
          <w:color w:val="2D3B45"/>
        </w:rPr>
        <w:t xml:space="preserve"> of a discovery that made</w:t>
      </w:r>
      <w:r w:rsidR="00825B0F">
        <w:rPr>
          <w:rFonts w:ascii="Cambria" w:hAnsi="Cambria"/>
          <w:i/>
          <w:iCs/>
          <w:color w:val="2D3B45"/>
        </w:rPr>
        <w:t xml:space="preserve"> it a more promising field of research.</w:t>
      </w:r>
      <w:bookmarkStart w:id="0" w:name="_GoBack"/>
      <w:bookmarkEnd w:id="0"/>
      <w:r w:rsidR="000C032A">
        <w:rPr>
          <w:rFonts w:ascii="Cambria" w:hAnsi="Cambria"/>
          <w:color w:val="2D3B45"/>
        </w:rPr>
        <w:br w:type="page"/>
      </w:r>
    </w:p>
    <w:p w14:paraId="3E4FBFF7" w14:textId="7948AF6D" w:rsidR="000C032A" w:rsidRPr="009E6520" w:rsidRDefault="000C032A" w:rsidP="000C032A">
      <w:pPr>
        <w:spacing w:line="360" w:lineRule="auto"/>
        <w:jc w:val="both"/>
        <w:rPr>
          <w:rFonts w:ascii="Cambria" w:hAnsi="Cambria"/>
          <w:u w:val="single"/>
        </w:rPr>
      </w:pPr>
      <w:r w:rsidRPr="009E6520">
        <w:rPr>
          <w:rFonts w:ascii="Cambria" w:hAnsi="Cambria"/>
          <w:u w:val="single"/>
        </w:rPr>
        <w:lastRenderedPageBreak/>
        <w:t xml:space="preserve">Problem </w:t>
      </w:r>
      <w:r>
        <w:rPr>
          <w:rFonts w:ascii="Cambria" w:hAnsi="Cambria"/>
          <w:u w:val="single"/>
        </w:rPr>
        <w:t>4</w:t>
      </w:r>
      <w:r w:rsidRPr="009E6520">
        <w:rPr>
          <w:rFonts w:ascii="Cambria" w:hAnsi="Cambria"/>
          <w:u w:val="single"/>
        </w:rPr>
        <w:t xml:space="preserve"> – </w:t>
      </w:r>
      <w:r>
        <w:rPr>
          <w:rFonts w:ascii="Cambria" w:hAnsi="Cambria"/>
          <w:u w:val="single"/>
        </w:rPr>
        <w:t>For Your Pleasure:</w:t>
      </w:r>
    </w:p>
    <w:p w14:paraId="7FA5328F" w14:textId="301B3CBD" w:rsidR="005656F2" w:rsidRDefault="005656F2" w:rsidP="005656F2">
      <w:pPr>
        <w:shd w:val="clear" w:color="auto" w:fill="FFFFFF"/>
        <w:spacing w:before="100" w:beforeAutospacing="1" w:after="100" w:afterAutospacing="1"/>
        <w:ind w:firstLine="720"/>
        <w:rPr>
          <w:rFonts w:ascii="Cambria" w:hAnsi="Cambria"/>
          <w:i/>
          <w:iCs/>
          <w:color w:val="2D3B45"/>
        </w:rPr>
      </w:pPr>
      <w:r>
        <w:rPr>
          <w:rFonts w:ascii="Cambria" w:hAnsi="Cambria"/>
          <w:i/>
          <w:iCs/>
          <w:color w:val="2D3B45"/>
        </w:rPr>
        <w:t xml:space="preserve">Very interesting video. I feel like society has always taught us to praise the end result of a task or duty – in school, that is getting an A+. </w:t>
      </w:r>
      <w:r w:rsidR="00857A56">
        <w:rPr>
          <w:rFonts w:ascii="Cambria" w:hAnsi="Cambria"/>
          <w:i/>
          <w:iCs/>
          <w:color w:val="2D3B45"/>
        </w:rPr>
        <w:t>But</w:t>
      </w:r>
      <w:r>
        <w:rPr>
          <w:rFonts w:ascii="Cambria" w:hAnsi="Cambria"/>
          <w:i/>
          <w:iCs/>
          <w:color w:val="2D3B45"/>
        </w:rPr>
        <w:t xml:space="preserve"> thinking in that manner is precarious because some students will want to attain that end result, no matter what path is taken. And unfortunately, many students chose to cheat to get </w:t>
      </w:r>
      <w:r w:rsidR="008E6F4D">
        <w:rPr>
          <w:rFonts w:ascii="Cambria" w:hAnsi="Cambria"/>
          <w:i/>
          <w:iCs/>
          <w:color w:val="2D3B45"/>
        </w:rPr>
        <w:t>an</w:t>
      </w:r>
      <w:r>
        <w:rPr>
          <w:rFonts w:ascii="Cambria" w:hAnsi="Cambria"/>
          <w:i/>
          <w:iCs/>
          <w:color w:val="2D3B45"/>
        </w:rPr>
        <w:t xml:space="preserve"> A+.</w:t>
      </w:r>
    </w:p>
    <w:p w14:paraId="5F6B350A" w14:textId="779414AD" w:rsidR="00020945" w:rsidRPr="005656F2" w:rsidRDefault="00857A56" w:rsidP="005656F2">
      <w:pPr>
        <w:shd w:val="clear" w:color="auto" w:fill="FFFFFF"/>
        <w:spacing w:before="100" w:beforeAutospacing="1" w:after="100" w:afterAutospacing="1"/>
        <w:ind w:firstLine="720"/>
        <w:rPr>
          <w:rFonts w:ascii="Cambria" w:hAnsi="Cambria"/>
          <w:i/>
          <w:iCs/>
          <w:color w:val="2D3B45"/>
        </w:rPr>
      </w:pPr>
      <w:r>
        <w:rPr>
          <w:rFonts w:ascii="Cambria" w:hAnsi="Cambria"/>
          <w:i/>
          <w:iCs/>
          <w:color w:val="2D3B45"/>
        </w:rPr>
        <w:t>Additionally</w:t>
      </w:r>
      <w:r w:rsidR="005656F2">
        <w:rPr>
          <w:rFonts w:ascii="Cambria" w:hAnsi="Cambria"/>
          <w:i/>
          <w:iCs/>
          <w:color w:val="2D3B45"/>
        </w:rPr>
        <w:t xml:space="preserve">, only visualizing the end result undermines the learning process. However, living with a growth mindset enables one to reach higher limits. If you </w:t>
      </w:r>
      <w:r w:rsidR="00D226A2">
        <w:rPr>
          <w:rFonts w:ascii="Cambria" w:hAnsi="Cambria"/>
          <w:i/>
          <w:iCs/>
          <w:color w:val="2D3B45"/>
        </w:rPr>
        <w:t>emphasize</w:t>
      </w:r>
      <w:r>
        <w:rPr>
          <w:rFonts w:ascii="Cambria" w:hAnsi="Cambria"/>
          <w:i/>
          <w:iCs/>
          <w:color w:val="2D3B45"/>
        </w:rPr>
        <w:t xml:space="preserve"> and reward</w:t>
      </w:r>
      <w:r w:rsidR="005656F2">
        <w:rPr>
          <w:rFonts w:ascii="Cambria" w:hAnsi="Cambria"/>
          <w:i/>
          <w:iCs/>
          <w:color w:val="2D3B45"/>
        </w:rPr>
        <w:t xml:space="preserve"> the learning process over the end goal, then you are opening</w:t>
      </w:r>
      <w:r w:rsidR="00D226A2">
        <w:rPr>
          <w:rFonts w:ascii="Cambria" w:hAnsi="Cambria"/>
          <w:i/>
          <w:iCs/>
          <w:color w:val="2D3B45"/>
        </w:rPr>
        <w:t xml:space="preserve"> the doors to a plethora of new discoveries.</w:t>
      </w:r>
      <w:r w:rsidR="005656F2">
        <w:rPr>
          <w:rFonts w:ascii="Cambria" w:hAnsi="Cambria"/>
          <w:i/>
          <w:iCs/>
          <w:color w:val="2D3B45"/>
        </w:rPr>
        <w:t xml:space="preserve"> </w:t>
      </w:r>
    </w:p>
    <w:p w14:paraId="6052F4C4" w14:textId="77777777" w:rsidR="00020945" w:rsidRPr="00851CA3" w:rsidRDefault="00020945" w:rsidP="00851CA3">
      <w:pPr>
        <w:shd w:val="clear" w:color="auto" w:fill="FFFFFF"/>
        <w:spacing w:before="100" w:beforeAutospacing="1" w:after="100" w:afterAutospacing="1"/>
        <w:ind w:left="720"/>
        <w:rPr>
          <w:rFonts w:ascii="Cambria" w:hAnsi="Cambria"/>
          <w:i/>
          <w:iCs/>
          <w:color w:val="2D3B45"/>
        </w:rPr>
      </w:pPr>
    </w:p>
    <w:sectPr w:rsidR="00020945" w:rsidRPr="00851CA3" w:rsidSect="00E87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0A7B"/>
    <w:multiLevelType w:val="multilevel"/>
    <w:tmpl w:val="7F88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D3A51"/>
    <w:multiLevelType w:val="hybridMultilevel"/>
    <w:tmpl w:val="D74A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22876"/>
    <w:multiLevelType w:val="hybridMultilevel"/>
    <w:tmpl w:val="D444B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C37CB"/>
    <w:multiLevelType w:val="hybridMultilevel"/>
    <w:tmpl w:val="5B425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3E8627C"/>
    <w:multiLevelType w:val="multilevel"/>
    <w:tmpl w:val="F338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A6"/>
    <w:rsid w:val="00003CF9"/>
    <w:rsid w:val="00020945"/>
    <w:rsid w:val="00081079"/>
    <w:rsid w:val="000C032A"/>
    <w:rsid w:val="0024480F"/>
    <w:rsid w:val="002548A6"/>
    <w:rsid w:val="003A71E5"/>
    <w:rsid w:val="004D62B0"/>
    <w:rsid w:val="00553AF8"/>
    <w:rsid w:val="005656F2"/>
    <w:rsid w:val="00642082"/>
    <w:rsid w:val="006F2E88"/>
    <w:rsid w:val="00786C9F"/>
    <w:rsid w:val="007D5F06"/>
    <w:rsid w:val="00825B0F"/>
    <w:rsid w:val="008460C4"/>
    <w:rsid w:val="00851CA3"/>
    <w:rsid w:val="00857A56"/>
    <w:rsid w:val="008E6F4D"/>
    <w:rsid w:val="009A2C7D"/>
    <w:rsid w:val="009E6520"/>
    <w:rsid w:val="00A25142"/>
    <w:rsid w:val="00A5674C"/>
    <w:rsid w:val="00BE0BF9"/>
    <w:rsid w:val="00C413C1"/>
    <w:rsid w:val="00D226A2"/>
    <w:rsid w:val="00E05CF2"/>
    <w:rsid w:val="00E34A09"/>
    <w:rsid w:val="00E560F3"/>
    <w:rsid w:val="00E87EF7"/>
    <w:rsid w:val="00EA4084"/>
    <w:rsid w:val="00F00D82"/>
    <w:rsid w:val="00F11693"/>
    <w:rsid w:val="00F6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A23B6"/>
  <w15:chartTrackingRefBased/>
  <w15:docId w15:val="{DF702412-4074-894D-90BD-97523D3B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09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98">
      <w:bodyDiv w:val="1"/>
      <w:marLeft w:val="0"/>
      <w:marRight w:val="0"/>
      <w:marTop w:val="0"/>
      <w:marBottom w:val="0"/>
      <w:divBdr>
        <w:top w:val="none" w:sz="0" w:space="0" w:color="auto"/>
        <w:left w:val="none" w:sz="0" w:space="0" w:color="auto"/>
        <w:bottom w:val="none" w:sz="0" w:space="0" w:color="auto"/>
        <w:right w:val="none" w:sz="0" w:space="0" w:color="auto"/>
      </w:divBdr>
    </w:div>
    <w:div w:id="745687870">
      <w:bodyDiv w:val="1"/>
      <w:marLeft w:val="0"/>
      <w:marRight w:val="0"/>
      <w:marTop w:val="0"/>
      <w:marBottom w:val="0"/>
      <w:divBdr>
        <w:top w:val="none" w:sz="0" w:space="0" w:color="auto"/>
        <w:left w:val="none" w:sz="0" w:space="0" w:color="auto"/>
        <w:bottom w:val="none" w:sz="0" w:space="0" w:color="auto"/>
        <w:right w:val="none" w:sz="0" w:space="0" w:color="auto"/>
      </w:divBdr>
    </w:div>
    <w:div w:id="1274508478">
      <w:bodyDiv w:val="1"/>
      <w:marLeft w:val="0"/>
      <w:marRight w:val="0"/>
      <w:marTop w:val="0"/>
      <w:marBottom w:val="0"/>
      <w:divBdr>
        <w:top w:val="none" w:sz="0" w:space="0" w:color="auto"/>
        <w:left w:val="none" w:sz="0" w:space="0" w:color="auto"/>
        <w:bottom w:val="none" w:sz="0" w:space="0" w:color="auto"/>
        <w:right w:val="none" w:sz="0" w:space="0" w:color="auto"/>
      </w:divBdr>
    </w:div>
    <w:div w:id="17886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homasplantin/Documents/Fall%202019%20Classes/2D%20Carbon%20Devices/Homework/Homework%201/Plotting_Google_Schol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omasplantin/Documents/Fall%202019%20Classes/2D%20Carbon%20Devices/Homework/Homework%201/Plotting_Google_Schola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omasplantin/Documents/Fall%202019%20Classes/2D%20Carbon%20Devices/Homework/Homework%201/Plotting_Google_Schola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homasplantin/Documents/Fall%202019%20Classes/2D%20Carbon%20Devices/Homework/Homework%201/Plotting_Google_Schola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Number</a:t>
            </a:r>
            <a:r>
              <a:rPr lang="en-US" sz="1800" b="1" baseline="0"/>
              <a:t> of Publications with "Graphene" in the Title from 2010-2018</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Graphene</c:v>
                </c:pt>
              </c:strCache>
            </c:strRef>
          </c:tx>
          <c:spPr>
            <a:solidFill>
              <a:schemeClr val="accent1"/>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Sheet1!$B$2:$B$10</c:f>
              <c:numCache>
                <c:formatCode>General</c:formatCode>
                <c:ptCount val="9"/>
                <c:pt idx="0">
                  <c:v>33400</c:v>
                </c:pt>
                <c:pt idx="1">
                  <c:v>50300</c:v>
                </c:pt>
                <c:pt idx="2">
                  <c:v>71400</c:v>
                </c:pt>
                <c:pt idx="3">
                  <c:v>97000</c:v>
                </c:pt>
                <c:pt idx="4">
                  <c:v>152000</c:v>
                </c:pt>
                <c:pt idx="5">
                  <c:v>175000</c:v>
                </c:pt>
                <c:pt idx="6">
                  <c:v>160000</c:v>
                </c:pt>
                <c:pt idx="7">
                  <c:v>135000</c:v>
                </c:pt>
                <c:pt idx="8">
                  <c:v>116000</c:v>
                </c:pt>
              </c:numCache>
            </c:numRef>
          </c:val>
          <c:extLst>
            <c:ext xmlns:c16="http://schemas.microsoft.com/office/drawing/2014/chart" uri="{C3380CC4-5D6E-409C-BE32-E72D297353CC}">
              <c16:uniqueId val="{00000000-891F-4E45-9B71-3DD073FD7CDB}"/>
            </c:ext>
          </c:extLst>
        </c:ser>
        <c:dLbls>
          <c:showLegendKey val="0"/>
          <c:showVal val="0"/>
          <c:showCatName val="0"/>
          <c:showSerName val="0"/>
          <c:showPercent val="0"/>
          <c:showBubbleSize val="0"/>
        </c:dLbls>
        <c:gapWidth val="219"/>
        <c:overlap val="-27"/>
        <c:axId val="753703439"/>
        <c:axId val="753770607"/>
      </c:barChart>
      <c:catAx>
        <c:axId val="75370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Year</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70607"/>
        <c:crosses val="autoZero"/>
        <c:auto val="1"/>
        <c:lblAlgn val="ctr"/>
        <c:lblOffset val="100"/>
        <c:noMultiLvlLbl val="0"/>
      </c:catAx>
      <c:valAx>
        <c:axId val="7537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Publications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03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Number</a:t>
            </a:r>
            <a:r>
              <a:rPr lang="en-US" sz="1800" b="1" baseline="0"/>
              <a:t> of Publications with "Carbon Nanotube" in the Title from 2010-2018</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Carbon Nanotube</c:v>
                </c:pt>
              </c:strCache>
            </c:strRef>
          </c:tx>
          <c:spPr>
            <a:solidFill>
              <a:schemeClr val="accent2"/>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Sheet1!$C$2:$C$10</c:f>
              <c:numCache>
                <c:formatCode>General</c:formatCode>
                <c:ptCount val="9"/>
                <c:pt idx="0">
                  <c:v>29200</c:v>
                </c:pt>
                <c:pt idx="1">
                  <c:v>36300</c:v>
                </c:pt>
                <c:pt idx="2">
                  <c:v>41000</c:v>
                </c:pt>
                <c:pt idx="3">
                  <c:v>48300</c:v>
                </c:pt>
                <c:pt idx="4">
                  <c:v>52700</c:v>
                </c:pt>
                <c:pt idx="5">
                  <c:v>54800</c:v>
                </c:pt>
                <c:pt idx="6">
                  <c:v>58600</c:v>
                </c:pt>
                <c:pt idx="7">
                  <c:v>58400</c:v>
                </c:pt>
                <c:pt idx="8">
                  <c:v>46500</c:v>
                </c:pt>
              </c:numCache>
            </c:numRef>
          </c:val>
          <c:extLst>
            <c:ext xmlns:c16="http://schemas.microsoft.com/office/drawing/2014/chart" uri="{C3380CC4-5D6E-409C-BE32-E72D297353CC}">
              <c16:uniqueId val="{00000000-3959-9844-BBE8-4670D4B4CD2A}"/>
            </c:ext>
          </c:extLst>
        </c:ser>
        <c:dLbls>
          <c:showLegendKey val="0"/>
          <c:showVal val="0"/>
          <c:showCatName val="0"/>
          <c:showSerName val="0"/>
          <c:showPercent val="0"/>
          <c:showBubbleSize val="0"/>
        </c:dLbls>
        <c:gapWidth val="219"/>
        <c:overlap val="-27"/>
        <c:axId val="753703439"/>
        <c:axId val="753770607"/>
      </c:barChart>
      <c:catAx>
        <c:axId val="75370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Year</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70607"/>
        <c:crosses val="autoZero"/>
        <c:auto val="1"/>
        <c:lblAlgn val="ctr"/>
        <c:lblOffset val="100"/>
        <c:noMultiLvlLbl val="0"/>
      </c:catAx>
      <c:valAx>
        <c:axId val="7537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Publications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03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Number</a:t>
            </a:r>
            <a:r>
              <a:rPr lang="en-US" sz="1800" b="1" baseline="0"/>
              <a:t> of Publications with "MoS2" in the Title from 2010-2018</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MoS2</c:v>
                </c:pt>
              </c:strCache>
            </c:strRef>
          </c:tx>
          <c:spPr>
            <a:solidFill>
              <a:schemeClr val="accent3"/>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Sheet1!$D$2:$D$10</c:f>
              <c:numCache>
                <c:formatCode>General</c:formatCode>
                <c:ptCount val="9"/>
                <c:pt idx="0">
                  <c:v>3490</c:v>
                </c:pt>
                <c:pt idx="1">
                  <c:v>4000</c:v>
                </c:pt>
                <c:pt idx="2">
                  <c:v>4550</c:v>
                </c:pt>
                <c:pt idx="3">
                  <c:v>5660</c:v>
                </c:pt>
                <c:pt idx="4">
                  <c:v>7310</c:v>
                </c:pt>
                <c:pt idx="5">
                  <c:v>8950</c:v>
                </c:pt>
                <c:pt idx="6">
                  <c:v>10200</c:v>
                </c:pt>
                <c:pt idx="7">
                  <c:v>13200</c:v>
                </c:pt>
                <c:pt idx="8">
                  <c:v>13800</c:v>
                </c:pt>
              </c:numCache>
            </c:numRef>
          </c:val>
          <c:extLst>
            <c:ext xmlns:c16="http://schemas.microsoft.com/office/drawing/2014/chart" uri="{C3380CC4-5D6E-409C-BE32-E72D297353CC}">
              <c16:uniqueId val="{00000000-016E-6E44-86CA-8247605313D1}"/>
            </c:ext>
          </c:extLst>
        </c:ser>
        <c:dLbls>
          <c:showLegendKey val="0"/>
          <c:showVal val="0"/>
          <c:showCatName val="0"/>
          <c:showSerName val="0"/>
          <c:showPercent val="0"/>
          <c:showBubbleSize val="0"/>
        </c:dLbls>
        <c:gapWidth val="219"/>
        <c:overlap val="-27"/>
        <c:axId val="753703439"/>
        <c:axId val="753770607"/>
      </c:barChart>
      <c:catAx>
        <c:axId val="75370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Year</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70607"/>
        <c:crosses val="autoZero"/>
        <c:auto val="1"/>
        <c:lblAlgn val="ctr"/>
        <c:lblOffset val="100"/>
        <c:noMultiLvlLbl val="0"/>
      </c:catAx>
      <c:valAx>
        <c:axId val="7537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Publications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03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Number</a:t>
            </a:r>
            <a:r>
              <a:rPr lang="en-US" sz="1800" b="1" baseline="0"/>
              <a:t> of Publications from 2010-2018</a:t>
            </a:r>
            <a:endParaRPr lang="en-US"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Graphene</c:v>
                </c:pt>
              </c:strCache>
            </c:strRef>
          </c:tx>
          <c:spPr>
            <a:solidFill>
              <a:schemeClr val="accent1"/>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Sheet1!$B$2:$B$10</c:f>
              <c:numCache>
                <c:formatCode>General</c:formatCode>
                <c:ptCount val="9"/>
                <c:pt idx="0">
                  <c:v>33400</c:v>
                </c:pt>
                <c:pt idx="1">
                  <c:v>50300</c:v>
                </c:pt>
                <c:pt idx="2">
                  <c:v>71400</c:v>
                </c:pt>
                <c:pt idx="3">
                  <c:v>97000</c:v>
                </c:pt>
                <c:pt idx="4">
                  <c:v>152000</c:v>
                </c:pt>
                <c:pt idx="5">
                  <c:v>175000</c:v>
                </c:pt>
                <c:pt idx="6">
                  <c:v>160000</c:v>
                </c:pt>
                <c:pt idx="7">
                  <c:v>135000</c:v>
                </c:pt>
                <c:pt idx="8">
                  <c:v>116000</c:v>
                </c:pt>
              </c:numCache>
            </c:numRef>
          </c:val>
          <c:extLst>
            <c:ext xmlns:c16="http://schemas.microsoft.com/office/drawing/2014/chart" uri="{C3380CC4-5D6E-409C-BE32-E72D297353CC}">
              <c16:uniqueId val="{00000000-FAC3-694D-B1E9-0655E0C9B041}"/>
            </c:ext>
          </c:extLst>
        </c:ser>
        <c:ser>
          <c:idx val="1"/>
          <c:order val="1"/>
          <c:tx>
            <c:strRef>
              <c:f>Sheet1!$C$1</c:f>
              <c:strCache>
                <c:ptCount val="1"/>
                <c:pt idx="0">
                  <c:v>Carbon Nanotube</c:v>
                </c:pt>
              </c:strCache>
            </c:strRef>
          </c:tx>
          <c:spPr>
            <a:solidFill>
              <a:schemeClr val="accent2"/>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Sheet1!$C$2:$C$10</c:f>
              <c:numCache>
                <c:formatCode>General</c:formatCode>
                <c:ptCount val="9"/>
                <c:pt idx="0">
                  <c:v>29200</c:v>
                </c:pt>
                <c:pt idx="1">
                  <c:v>36300</c:v>
                </c:pt>
                <c:pt idx="2">
                  <c:v>41000</c:v>
                </c:pt>
                <c:pt idx="3">
                  <c:v>48300</c:v>
                </c:pt>
                <c:pt idx="4">
                  <c:v>52700</c:v>
                </c:pt>
                <c:pt idx="5">
                  <c:v>54800</c:v>
                </c:pt>
                <c:pt idx="6">
                  <c:v>58600</c:v>
                </c:pt>
                <c:pt idx="7">
                  <c:v>58400</c:v>
                </c:pt>
                <c:pt idx="8">
                  <c:v>46500</c:v>
                </c:pt>
              </c:numCache>
            </c:numRef>
          </c:val>
          <c:extLst>
            <c:ext xmlns:c16="http://schemas.microsoft.com/office/drawing/2014/chart" uri="{C3380CC4-5D6E-409C-BE32-E72D297353CC}">
              <c16:uniqueId val="{00000001-FAC3-694D-B1E9-0655E0C9B041}"/>
            </c:ext>
          </c:extLst>
        </c:ser>
        <c:ser>
          <c:idx val="2"/>
          <c:order val="2"/>
          <c:tx>
            <c:strRef>
              <c:f>Sheet1!$D$1</c:f>
              <c:strCache>
                <c:ptCount val="1"/>
                <c:pt idx="0">
                  <c:v>MoS2</c:v>
                </c:pt>
              </c:strCache>
            </c:strRef>
          </c:tx>
          <c:spPr>
            <a:solidFill>
              <a:schemeClr val="accent3"/>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Sheet1!$D$2:$D$10</c:f>
              <c:numCache>
                <c:formatCode>General</c:formatCode>
                <c:ptCount val="9"/>
                <c:pt idx="0">
                  <c:v>3490</c:v>
                </c:pt>
                <c:pt idx="1">
                  <c:v>4000</c:v>
                </c:pt>
                <c:pt idx="2">
                  <c:v>4550</c:v>
                </c:pt>
                <c:pt idx="3">
                  <c:v>5660</c:v>
                </c:pt>
                <c:pt idx="4">
                  <c:v>7310</c:v>
                </c:pt>
                <c:pt idx="5">
                  <c:v>8950</c:v>
                </c:pt>
                <c:pt idx="6">
                  <c:v>10200</c:v>
                </c:pt>
                <c:pt idx="7">
                  <c:v>13200</c:v>
                </c:pt>
                <c:pt idx="8">
                  <c:v>13800</c:v>
                </c:pt>
              </c:numCache>
            </c:numRef>
          </c:val>
          <c:extLst>
            <c:ext xmlns:c16="http://schemas.microsoft.com/office/drawing/2014/chart" uri="{C3380CC4-5D6E-409C-BE32-E72D297353CC}">
              <c16:uniqueId val="{00000002-FAC3-694D-B1E9-0655E0C9B041}"/>
            </c:ext>
          </c:extLst>
        </c:ser>
        <c:dLbls>
          <c:showLegendKey val="0"/>
          <c:showVal val="0"/>
          <c:showCatName val="0"/>
          <c:showSerName val="0"/>
          <c:showPercent val="0"/>
          <c:showBubbleSize val="0"/>
        </c:dLbls>
        <c:gapWidth val="219"/>
        <c:overlap val="-27"/>
        <c:axId val="753703439"/>
        <c:axId val="753770607"/>
      </c:barChart>
      <c:catAx>
        <c:axId val="75370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Year</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70607"/>
        <c:crosses val="autoZero"/>
        <c:auto val="1"/>
        <c:lblAlgn val="ctr"/>
        <c:lblOffset val="100"/>
        <c:noMultiLvlLbl val="0"/>
      </c:catAx>
      <c:valAx>
        <c:axId val="75377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Number of Publications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53703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Plantin, Thomas M</dc:creator>
  <cp:keywords/>
  <dc:description/>
  <cp:lastModifiedBy>Plantin, Thomas M</cp:lastModifiedBy>
  <cp:revision>24</cp:revision>
  <dcterms:created xsi:type="dcterms:W3CDTF">2019-08-30T15:37:00Z</dcterms:created>
  <dcterms:modified xsi:type="dcterms:W3CDTF">2019-09-09T17:21:00Z</dcterms:modified>
</cp:coreProperties>
</file>