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E9F8" w14:textId="349D83A9" w:rsidR="001B5107" w:rsidRDefault="00000000" w:rsidP="004828EA">
      <w:pPr>
        <w:pStyle w:val="BodyText"/>
        <w:tabs>
          <w:tab w:val="right" w:pos="9145"/>
        </w:tabs>
        <w:spacing w:before="83" w:line="480" w:lineRule="auto"/>
        <w:ind w:left="120" w:right="98" w:hanging="92"/>
        <w:jc w:val="center"/>
      </w:pPr>
      <w:r>
        <w:t xml:space="preserve">Running head: PRIOR ODOR EXPERIENCE ENHANCES </w:t>
      </w:r>
      <w:r>
        <w:rPr>
          <w:spacing w:val="-3"/>
        </w:rPr>
        <w:t xml:space="preserve">TASTE-ODOR ASSOCIATION </w:t>
      </w:r>
      <w:r>
        <w:t>LEARNING DEPENDING</w:t>
      </w:r>
      <w:r>
        <w:rPr>
          <w:spacing w:val="-2"/>
        </w:rPr>
        <w:t xml:space="preserve"> </w:t>
      </w:r>
      <w:r>
        <w:t>ON</w:t>
      </w:r>
      <w:r>
        <w:rPr>
          <w:spacing w:val="-2"/>
        </w:rPr>
        <w:t xml:space="preserve"> </w:t>
      </w:r>
      <w:r>
        <w:t>MODALITY</w:t>
      </w:r>
      <w:r>
        <w:tab/>
        <w:t>1</w:t>
      </w:r>
    </w:p>
    <w:p w14:paraId="4580BC57" w14:textId="77777777" w:rsidR="001B5107" w:rsidRDefault="001B5107" w:rsidP="004828EA">
      <w:pPr>
        <w:pStyle w:val="BodyText"/>
        <w:spacing w:line="480" w:lineRule="auto"/>
        <w:rPr>
          <w:sz w:val="28"/>
        </w:rPr>
      </w:pPr>
    </w:p>
    <w:p w14:paraId="76C628FF" w14:textId="77777777" w:rsidR="001B5107" w:rsidRDefault="001B5107" w:rsidP="004828EA">
      <w:pPr>
        <w:pStyle w:val="BodyText"/>
        <w:spacing w:line="480" w:lineRule="auto"/>
        <w:rPr>
          <w:sz w:val="28"/>
        </w:rPr>
      </w:pPr>
    </w:p>
    <w:p w14:paraId="2B1FC536" w14:textId="77777777" w:rsidR="001B5107" w:rsidRDefault="001B5107" w:rsidP="004828EA">
      <w:pPr>
        <w:pStyle w:val="BodyText"/>
        <w:spacing w:line="480" w:lineRule="auto"/>
        <w:rPr>
          <w:sz w:val="28"/>
        </w:rPr>
      </w:pPr>
    </w:p>
    <w:p w14:paraId="7CDD64C8" w14:textId="77777777" w:rsidR="001B5107" w:rsidRDefault="001B5107" w:rsidP="004828EA">
      <w:pPr>
        <w:pStyle w:val="BodyText"/>
        <w:spacing w:line="480" w:lineRule="auto"/>
        <w:rPr>
          <w:sz w:val="28"/>
        </w:rPr>
      </w:pPr>
    </w:p>
    <w:p w14:paraId="54704763" w14:textId="77777777" w:rsidR="001B5107" w:rsidRDefault="001B5107" w:rsidP="004828EA">
      <w:pPr>
        <w:pStyle w:val="BodyText"/>
        <w:spacing w:line="480" w:lineRule="auto"/>
        <w:rPr>
          <w:sz w:val="28"/>
        </w:rPr>
      </w:pPr>
    </w:p>
    <w:p w14:paraId="726F8F08" w14:textId="77777777" w:rsidR="001B5107" w:rsidRDefault="001B5107" w:rsidP="004828EA">
      <w:pPr>
        <w:pStyle w:val="BodyText"/>
        <w:spacing w:line="480" w:lineRule="auto"/>
        <w:rPr>
          <w:sz w:val="28"/>
        </w:rPr>
      </w:pPr>
    </w:p>
    <w:p w14:paraId="3CCF1F97" w14:textId="77777777" w:rsidR="001B5107" w:rsidRDefault="001B5107" w:rsidP="004828EA">
      <w:pPr>
        <w:pStyle w:val="BodyText"/>
        <w:spacing w:line="480" w:lineRule="auto"/>
        <w:rPr>
          <w:sz w:val="28"/>
        </w:rPr>
      </w:pPr>
    </w:p>
    <w:p w14:paraId="70FBBD18" w14:textId="77777777" w:rsidR="001B5107" w:rsidRDefault="001B5107" w:rsidP="004828EA">
      <w:pPr>
        <w:pStyle w:val="BodyText"/>
        <w:spacing w:line="480" w:lineRule="auto"/>
        <w:rPr>
          <w:sz w:val="28"/>
        </w:rPr>
      </w:pPr>
    </w:p>
    <w:p w14:paraId="04922860" w14:textId="77777777" w:rsidR="001B5107" w:rsidRDefault="001B5107" w:rsidP="004828EA">
      <w:pPr>
        <w:pStyle w:val="BodyText"/>
        <w:spacing w:before="4" w:line="480" w:lineRule="auto"/>
        <w:rPr>
          <w:sz w:val="31"/>
        </w:rPr>
      </w:pPr>
    </w:p>
    <w:p w14:paraId="76239881" w14:textId="79650C80" w:rsidR="001B5107" w:rsidRDefault="00000000" w:rsidP="004828EA">
      <w:pPr>
        <w:pStyle w:val="BodyText"/>
        <w:spacing w:line="480" w:lineRule="auto"/>
        <w:ind w:left="230" w:right="208"/>
        <w:jc w:val="center"/>
      </w:pPr>
      <w:r>
        <w:t xml:space="preserve">Prior odor experience enhances taste-odor association learning depending on </w:t>
      </w:r>
      <w:proofErr w:type="gramStart"/>
      <w:r>
        <w:t>modality</w:t>
      </w:r>
      <w:proofErr w:type="gramEnd"/>
    </w:p>
    <w:p w14:paraId="4E9E7E74" w14:textId="77777777" w:rsidR="001B5107" w:rsidRDefault="001B5107" w:rsidP="004828EA">
      <w:pPr>
        <w:pStyle w:val="BodyText"/>
        <w:spacing w:before="10" w:line="480" w:lineRule="auto"/>
        <w:rPr>
          <w:sz w:val="29"/>
        </w:rPr>
      </w:pPr>
    </w:p>
    <w:p w14:paraId="31661011" w14:textId="03ADB999" w:rsidR="001B5107" w:rsidRDefault="00000000" w:rsidP="004828EA">
      <w:pPr>
        <w:pStyle w:val="BodyText"/>
        <w:spacing w:line="480" w:lineRule="auto"/>
        <w:ind w:left="220" w:right="210"/>
        <w:jc w:val="center"/>
        <w:rPr>
          <w:rFonts w:ascii="Calibri"/>
          <w:i/>
          <w:sz w:val="16"/>
        </w:rPr>
      </w:pPr>
      <w:r>
        <w:t>Thomas R Gray</w:t>
      </w:r>
      <w:r w:rsidR="00E72B68">
        <w:rPr>
          <w:rFonts w:ascii="Calibri"/>
          <w:i/>
          <w:position w:val="9"/>
          <w:sz w:val="16"/>
        </w:rPr>
        <w:t>1</w:t>
      </w:r>
      <w:r>
        <w:t>, Isaac Goldstein</w:t>
      </w:r>
      <w:r w:rsidR="00E72B68">
        <w:rPr>
          <w:rFonts w:ascii="Calibri"/>
          <w:i/>
          <w:position w:val="9"/>
          <w:sz w:val="16"/>
        </w:rPr>
        <w:t>1</w:t>
      </w:r>
      <w:r>
        <w:rPr>
          <w:rFonts w:ascii="Calibri"/>
          <w:i/>
          <w:position w:val="9"/>
          <w:sz w:val="16"/>
        </w:rPr>
        <w:t xml:space="preserve"> </w:t>
      </w:r>
      <w:r>
        <w:t>&amp; Donald B Katz</w:t>
      </w:r>
      <w:r w:rsidR="00E72B68">
        <w:rPr>
          <w:rFonts w:ascii="Calibri"/>
          <w:i/>
          <w:position w:val="9"/>
          <w:sz w:val="16"/>
        </w:rPr>
        <w:t>1</w:t>
      </w:r>
      <w:r>
        <w:rPr>
          <w:rFonts w:ascii="Calibri"/>
          <w:i/>
          <w:position w:val="9"/>
          <w:sz w:val="16"/>
        </w:rPr>
        <w:t>,</w:t>
      </w:r>
      <w:r w:rsidR="00E72B68">
        <w:rPr>
          <w:rFonts w:ascii="Calibri"/>
          <w:i/>
          <w:position w:val="9"/>
          <w:sz w:val="16"/>
        </w:rPr>
        <w:t>2,3</w:t>
      </w:r>
    </w:p>
    <w:p w14:paraId="3383338B" w14:textId="6CC51069" w:rsidR="001B5107" w:rsidRDefault="00E72B68" w:rsidP="004828EA">
      <w:pPr>
        <w:pStyle w:val="BodyText"/>
        <w:spacing w:before="184" w:line="480" w:lineRule="auto"/>
        <w:ind w:left="230" w:right="210"/>
        <w:jc w:val="center"/>
      </w:pPr>
      <w:r>
        <w:rPr>
          <w:rFonts w:ascii="Calibri"/>
          <w:i/>
          <w:position w:val="9"/>
          <w:sz w:val="16"/>
        </w:rPr>
        <w:t xml:space="preserve">1 </w:t>
      </w:r>
      <w:r>
        <w:t>Graduate Program in Neuroscience, Brandeis University, Massachusetts, 02453, Waltham</w:t>
      </w:r>
    </w:p>
    <w:p w14:paraId="0B5EF505" w14:textId="0C57FFF2" w:rsidR="00E72B68" w:rsidRDefault="00E72B68" w:rsidP="004828EA">
      <w:pPr>
        <w:pStyle w:val="BodyText"/>
        <w:spacing w:before="184" w:line="480" w:lineRule="auto"/>
        <w:ind w:left="230" w:right="210"/>
        <w:jc w:val="center"/>
      </w:pPr>
      <w:r>
        <w:rPr>
          <w:rFonts w:ascii="Calibri"/>
          <w:i/>
          <w:position w:val="9"/>
          <w:sz w:val="16"/>
        </w:rPr>
        <w:t xml:space="preserve">2 </w:t>
      </w:r>
      <w:r>
        <w:t>Volen Center for Complex Systems, Brandeis University, Massachusetts, 02453, Waltham</w:t>
      </w:r>
    </w:p>
    <w:p w14:paraId="3695F576" w14:textId="285FF1B8" w:rsidR="00E72B68" w:rsidRDefault="00E72B68" w:rsidP="004828EA">
      <w:pPr>
        <w:pStyle w:val="BodyText"/>
        <w:spacing w:before="184" w:line="480" w:lineRule="auto"/>
        <w:ind w:left="230" w:right="210"/>
        <w:jc w:val="center"/>
      </w:pPr>
      <w:r>
        <w:rPr>
          <w:rFonts w:ascii="Calibri"/>
          <w:i/>
          <w:position w:val="9"/>
          <w:sz w:val="16"/>
        </w:rPr>
        <w:t>3</w:t>
      </w:r>
      <w:r>
        <w:t>Department of Psychology, Brandeis University, Massachusetts, 02453, Waltham</w:t>
      </w:r>
    </w:p>
    <w:p w14:paraId="50A3439F" w14:textId="2591D36F" w:rsidR="00E72B68" w:rsidRDefault="00E72B68" w:rsidP="004828EA">
      <w:pPr>
        <w:spacing w:line="480" w:lineRule="auto"/>
        <w:jc w:val="center"/>
        <w:sectPr w:rsidR="00E72B68" w:rsidSect="001A7A3D">
          <w:type w:val="continuous"/>
          <w:pgSz w:w="11910" w:h="16840"/>
          <w:pgMar w:top="540" w:right="1340" w:bottom="280" w:left="1320" w:header="720" w:footer="720" w:gutter="0"/>
          <w:cols w:space="720"/>
        </w:sectPr>
      </w:pPr>
    </w:p>
    <w:p w14:paraId="226612FD" w14:textId="77777777" w:rsidR="001B5107" w:rsidRDefault="001B5107" w:rsidP="004828EA">
      <w:pPr>
        <w:pStyle w:val="BodyText"/>
        <w:spacing w:line="480" w:lineRule="auto"/>
        <w:rPr>
          <w:sz w:val="20"/>
        </w:rPr>
      </w:pPr>
    </w:p>
    <w:p w14:paraId="40F340C9" w14:textId="77777777" w:rsidR="001B5107" w:rsidRDefault="001B5107" w:rsidP="004828EA">
      <w:pPr>
        <w:pStyle w:val="BodyText"/>
        <w:spacing w:before="10" w:line="480" w:lineRule="auto"/>
        <w:rPr>
          <w:sz w:val="17"/>
        </w:rPr>
      </w:pPr>
    </w:p>
    <w:p w14:paraId="31EDC98A" w14:textId="2EEE380A" w:rsidR="001B5107" w:rsidRPr="007258F4" w:rsidRDefault="00000000" w:rsidP="008E123C">
      <w:pPr>
        <w:pStyle w:val="BodyText"/>
        <w:spacing w:before="97" w:line="480" w:lineRule="auto"/>
        <w:ind w:left="4227"/>
        <w:rPr>
          <w:b/>
          <w:bCs/>
        </w:rPr>
      </w:pPr>
      <w:r w:rsidRPr="007258F4">
        <w:rPr>
          <w:b/>
          <w:bCs/>
        </w:rPr>
        <w:t>Abstract</w:t>
      </w:r>
    </w:p>
    <w:p w14:paraId="0A598D46" w14:textId="0FFFCA23" w:rsidR="001B5107" w:rsidRDefault="00000000" w:rsidP="004828EA">
      <w:pPr>
        <w:pStyle w:val="BodyText"/>
        <w:spacing w:line="480" w:lineRule="auto"/>
        <w:ind w:left="119" w:right="88"/>
      </w:pPr>
      <w:r>
        <w:t xml:space="preserve">Olfactory experience drives many of the associations we develop for food and beverages. The influence of olfaction on eating is widely noted, </w:t>
      </w:r>
      <w:r>
        <w:rPr>
          <w:spacing w:val="-4"/>
        </w:rPr>
        <w:t xml:space="preserve">however, </w:t>
      </w:r>
      <w:r>
        <w:t xml:space="preserve">the underpinnings of how exactly </w:t>
      </w:r>
      <w:r w:rsidR="008E123C">
        <w:t xml:space="preserve">olfaction </w:t>
      </w:r>
      <w:r>
        <w:t>creates</w:t>
      </w:r>
      <w:r>
        <w:rPr>
          <w:spacing w:val="-8"/>
        </w:rPr>
        <w:t xml:space="preserve"> </w:t>
      </w:r>
      <w:r>
        <w:t>the</w:t>
      </w:r>
      <w:r>
        <w:rPr>
          <w:spacing w:val="-7"/>
        </w:rPr>
        <w:t xml:space="preserve"> </w:t>
      </w:r>
      <w:r>
        <w:t>associations</w:t>
      </w:r>
      <w:r>
        <w:rPr>
          <w:spacing w:val="-8"/>
        </w:rPr>
        <w:t xml:space="preserve"> </w:t>
      </w:r>
      <w:r>
        <w:t>is</w:t>
      </w:r>
      <w:r>
        <w:rPr>
          <w:spacing w:val="-7"/>
        </w:rPr>
        <w:t xml:space="preserve"> </w:t>
      </w:r>
      <w:r>
        <w:t>understudied.</w:t>
      </w:r>
      <w:r>
        <w:rPr>
          <w:spacing w:val="7"/>
        </w:rPr>
        <w:t xml:space="preserve"> </w:t>
      </w:r>
      <w:r>
        <w:t>In</w:t>
      </w:r>
      <w:r>
        <w:rPr>
          <w:spacing w:val="-8"/>
        </w:rPr>
        <w:t xml:space="preserve"> </w:t>
      </w:r>
      <w:r>
        <w:t>fact,</w:t>
      </w:r>
      <w:r>
        <w:rPr>
          <w:spacing w:val="-6"/>
        </w:rPr>
        <w:t xml:space="preserve"> </w:t>
      </w:r>
      <w:r w:rsidR="008E123C">
        <w:rPr>
          <w:spacing w:val="-6"/>
        </w:rPr>
        <w:t xml:space="preserve">olfaction itself is more complicated than odors just entering the nose. </w:t>
      </w:r>
      <w:r w:rsidR="008E123C">
        <w:t>P</w:t>
      </w:r>
      <w:r>
        <w:t>revious</w:t>
      </w:r>
      <w:r>
        <w:rPr>
          <w:spacing w:val="-8"/>
        </w:rPr>
        <w:t xml:space="preserve"> </w:t>
      </w:r>
      <w:r>
        <w:t>work</w:t>
      </w:r>
      <w:r>
        <w:rPr>
          <w:spacing w:val="-7"/>
        </w:rPr>
        <w:t xml:space="preserve"> </w:t>
      </w:r>
      <w:r>
        <w:t>has</w:t>
      </w:r>
      <w:r>
        <w:rPr>
          <w:spacing w:val="-8"/>
        </w:rPr>
        <w:t xml:space="preserve"> </w:t>
      </w:r>
      <w:r>
        <w:t>demonstrated that olfactory stimuli can be processed in two different mod</w:t>
      </w:r>
      <w:r w:rsidR="008E123C">
        <w:t>alities</w:t>
      </w:r>
      <w:r>
        <w:t xml:space="preserve">, retronasal (through the mouth) and orthonasal (through the nose). Though olfactory experience is conventionally thought of in terms of smelling things outside of the </w:t>
      </w:r>
      <w:r>
        <w:rPr>
          <w:spacing w:val="-4"/>
        </w:rPr>
        <w:t xml:space="preserve">body, </w:t>
      </w:r>
      <w:r>
        <w:t xml:space="preserve">rats learn an odor-reward association preference learning task faster when the odor is retronasally experienced rather than orthonasally. </w:t>
      </w:r>
      <w:r w:rsidR="00356EBF">
        <w:t>Additionally,</w:t>
      </w:r>
      <w:r w:rsidR="008E123C">
        <w:t xml:space="preserve"> odors and taste when first experienced produce neophobia which disappears following repeated experiences with the stimuli. Given that innocuous pre-testing exposure to tastes reduces neophobia to novel tastes</w:t>
      </w:r>
      <w:r>
        <w:t xml:space="preserve">, we hypothesized that </w:t>
      </w:r>
      <w:r w:rsidR="008E123C">
        <w:t>pre-exposure</w:t>
      </w:r>
      <w:r>
        <w:t xml:space="preserve"> </w:t>
      </w:r>
      <w:r w:rsidR="008E123C">
        <w:t>of</w:t>
      </w:r>
      <w:r>
        <w:t xml:space="preserve"> olfactory experiences would similarly </w:t>
      </w:r>
      <w:r w:rsidR="008E123C">
        <w:t xml:space="preserve">prevent neophobia to other odors and </w:t>
      </w:r>
      <w:r>
        <w:t xml:space="preserve">potentiate olfactory association learning. </w:t>
      </w:r>
      <w:r w:rsidR="008E123C">
        <w:t xml:space="preserve">We hypothesized that this potentiation of odor association learning would be modality specific. </w:t>
      </w:r>
      <w:r>
        <w:t>Our study tests this hypothesis, examining the impact of olfactory exposure (OE) on subsequent olfactory preference learning (preference for an odor paired with sucrose) in rats. Our results demonstrate that rats trained after OE develop a significantly stronger preference for the paired odor than unexposed</w:t>
      </w:r>
      <w:r>
        <w:rPr>
          <w:spacing w:val="-11"/>
        </w:rPr>
        <w:t xml:space="preserve"> </w:t>
      </w:r>
      <w:r>
        <w:t>rats.</w:t>
      </w:r>
    </w:p>
    <w:p w14:paraId="288D7D9D" w14:textId="129230CD" w:rsidR="001B5107" w:rsidRDefault="00000000" w:rsidP="004828EA">
      <w:pPr>
        <w:pStyle w:val="BodyText"/>
        <w:spacing w:before="10" w:line="480" w:lineRule="auto"/>
        <w:ind w:left="695"/>
      </w:pPr>
      <w:r>
        <w:rPr>
          <w:i/>
        </w:rPr>
        <w:t xml:space="preserve">Keywords: </w:t>
      </w:r>
      <w:r>
        <w:t>Chemosensation, Multi</w:t>
      </w:r>
      <w:r w:rsidR="00E72B68">
        <w:t>modal</w:t>
      </w:r>
      <w:r>
        <w:t xml:space="preserve">, Lick Microstructure, </w:t>
      </w:r>
      <w:r w:rsidR="00E72B68">
        <w:t>Association Learning</w:t>
      </w:r>
    </w:p>
    <w:p w14:paraId="5718B8F0" w14:textId="77777777" w:rsidR="001B5107" w:rsidRDefault="001B5107" w:rsidP="004828EA">
      <w:pPr>
        <w:spacing w:line="480" w:lineRule="auto"/>
        <w:sectPr w:rsidR="001B5107" w:rsidSect="001A7A3D">
          <w:headerReference w:type="default" r:id="rId6"/>
          <w:pgSz w:w="11910" w:h="16840"/>
          <w:pgMar w:top="1220" w:right="1340" w:bottom="280" w:left="1320" w:header="644" w:footer="0" w:gutter="0"/>
          <w:pgNumType w:start="2"/>
          <w:cols w:space="720"/>
        </w:sectPr>
      </w:pPr>
    </w:p>
    <w:p w14:paraId="6A7BC546" w14:textId="77777777" w:rsidR="001B5107" w:rsidRDefault="001B5107" w:rsidP="004828EA">
      <w:pPr>
        <w:pStyle w:val="BodyText"/>
        <w:spacing w:line="480" w:lineRule="auto"/>
        <w:rPr>
          <w:sz w:val="20"/>
        </w:rPr>
      </w:pPr>
    </w:p>
    <w:p w14:paraId="294BF276" w14:textId="77777777" w:rsidR="001B5107" w:rsidRDefault="001B5107" w:rsidP="004828EA">
      <w:pPr>
        <w:pStyle w:val="BodyText"/>
        <w:spacing w:before="10" w:line="480" w:lineRule="auto"/>
        <w:rPr>
          <w:sz w:val="17"/>
        </w:rPr>
      </w:pPr>
    </w:p>
    <w:p w14:paraId="0BC4257A" w14:textId="5AB64977" w:rsidR="00E72B68" w:rsidRPr="00E06FF6" w:rsidRDefault="008E123C" w:rsidP="004828EA">
      <w:pPr>
        <w:pStyle w:val="BodyText"/>
        <w:spacing w:before="97" w:line="480" w:lineRule="auto"/>
        <w:ind w:left="230" w:right="208"/>
        <w:jc w:val="center"/>
        <w:rPr>
          <w:b/>
          <w:bCs/>
        </w:rPr>
      </w:pPr>
      <w:r w:rsidRPr="00E06FF6">
        <w:rPr>
          <w:b/>
          <w:bCs/>
        </w:rPr>
        <w:t>Introduction</w:t>
      </w:r>
    </w:p>
    <w:p w14:paraId="080308FA" w14:textId="6A5DE384" w:rsidR="001B5107" w:rsidRDefault="00000000" w:rsidP="004828EA">
      <w:pPr>
        <w:pStyle w:val="BodyText"/>
        <w:spacing w:line="480" w:lineRule="auto"/>
        <w:ind w:left="120" w:right="25" w:firstLine="576"/>
        <w:sectPr w:rsidR="001B5107" w:rsidSect="001A7A3D">
          <w:pgSz w:w="11910" w:h="16840"/>
          <w:pgMar w:top="1220" w:right="1340" w:bottom="280" w:left="1320" w:header="644" w:footer="0" w:gutter="0"/>
          <w:cols w:space="720"/>
        </w:sectPr>
      </w:pPr>
      <w:r>
        <w:t xml:space="preserve">Taste-odor associations are critical for </w:t>
      </w:r>
      <w:r w:rsidR="008E123C">
        <w:t xml:space="preserve">an animal’s </w:t>
      </w:r>
      <w:r>
        <w:t xml:space="preserve">survival. </w:t>
      </w:r>
      <w:r w:rsidR="008E123C">
        <w:t xml:space="preserve">From birth to adulthood rats rely on crucial taste-odor associates to navigate their environment. </w:t>
      </w:r>
      <w:r>
        <w:t>Much work has been done on how taste-odor associations produce aversion to conditioned odors in taste-potentiated odor aversion (TPOA) tasks, however, parsing out how preferences develop over time remain somewhat elusive in terms of system</w:t>
      </w:r>
      <w:r w:rsidR="008E123C">
        <w:t>s</w:t>
      </w:r>
      <w:r>
        <w:t xml:space="preserve"> neuroscience. Recent research has shown roles of gustatory cortex (GC) involvement in TPOA in an odor modality specific manner. TPOA is thought to act through within-compound association, requiring GC, such that the perception</w:t>
      </w:r>
    </w:p>
    <w:p w14:paraId="38BEA732" w14:textId="77777777" w:rsidR="001B5107" w:rsidRDefault="001B5107" w:rsidP="004828EA">
      <w:pPr>
        <w:pStyle w:val="BodyText"/>
        <w:spacing w:line="480" w:lineRule="auto"/>
        <w:rPr>
          <w:sz w:val="22"/>
        </w:rPr>
      </w:pPr>
    </w:p>
    <w:p w14:paraId="7AD36E06" w14:textId="2AC21D9C" w:rsidR="00E72B68" w:rsidRDefault="00E72B68" w:rsidP="004828EA">
      <w:pPr>
        <w:pStyle w:val="Heading1"/>
        <w:spacing w:before="1" w:line="480" w:lineRule="auto"/>
        <w:ind w:right="210"/>
      </w:pPr>
      <w:r>
        <w:t>Method</w:t>
      </w:r>
    </w:p>
    <w:p w14:paraId="109DFD7A" w14:textId="7D5AF309" w:rsidR="005164D6" w:rsidRDefault="005164D6" w:rsidP="004828EA">
      <w:pPr>
        <w:pStyle w:val="Heading1"/>
        <w:spacing w:before="1" w:line="480" w:lineRule="auto"/>
        <w:ind w:right="210"/>
      </w:pPr>
    </w:p>
    <w:p w14:paraId="033847B5" w14:textId="4DDF0AEE" w:rsidR="00E72B68" w:rsidRDefault="00E72B68" w:rsidP="004828EA">
      <w:pPr>
        <w:pStyle w:val="Heading1"/>
        <w:spacing w:before="1" w:line="480" w:lineRule="auto"/>
        <w:ind w:right="210"/>
        <w:jc w:val="left"/>
      </w:pPr>
      <w:r>
        <w:t xml:space="preserve">Preregistration </w:t>
      </w:r>
    </w:p>
    <w:p w14:paraId="25F33EE1" w14:textId="00B31A77" w:rsidR="00E72B68" w:rsidRDefault="00E72B68" w:rsidP="004828EA">
      <w:pPr>
        <w:pStyle w:val="Heading1"/>
        <w:spacing w:before="1" w:line="480" w:lineRule="auto"/>
        <w:ind w:right="210"/>
        <w:jc w:val="left"/>
        <w:rPr>
          <w:b w:val="0"/>
          <w:bCs w:val="0"/>
        </w:rPr>
      </w:pPr>
      <w:r w:rsidRPr="00E72B68">
        <w:rPr>
          <w:b w:val="0"/>
          <w:bCs w:val="0"/>
        </w:rPr>
        <w:t>This study was not preregistered.</w:t>
      </w:r>
    </w:p>
    <w:p w14:paraId="2F9AFBBC" w14:textId="77777777" w:rsidR="00E72B68" w:rsidRDefault="00E72B68" w:rsidP="004828EA">
      <w:pPr>
        <w:pStyle w:val="Heading1"/>
        <w:spacing w:before="1" w:line="480" w:lineRule="auto"/>
        <w:ind w:right="210"/>
        <w:jc w:val="left"/>
      </w:pPr>
      <w:r>
        <w:t xml:space="preserve">Subjects </w:t>
      </w:r>
    </w:p>
    <w:p w14:paraId="575555DB" w14:textId="52107BC9" w:rsidR="004828EA" w:rsidRDefault="00E72B68" w:rsidP="004828EA">
      <w:pPr>
        <w:pStyle w:val="Heading1"/>
        <w:spacing w:before="1" w:line="480" w:lineRule="auto"/>
        <w:ind w:right="210"/>
        <w:jc w:val="left"/>
        <w:rPr>
          <w:b w:val="0"/>
          <w:bCs w:val="0"/>
        </w:rPr>
      </w:pPr>
      <w:r w:rsidRPr="00E72B68">
        <w:rPr>
          <w:b w:val="0"/>
          <w:bCs w:val="0"/>
        </w:rPr>
        <w:t xml:space="preserve">A total of </w:t>
      </w:r>
      <w:r w:rsidR="008E123C">
        <w:rPr>
          <w:b w:val="0"/>
          <w:bCs w:val="0"/>
        </w:rPr>
        <w:t>40</w:t>
      </w:r>
      <w:r w:rsidRPr="00E72B68">
        <w:rPr>
          <w:b w:val="0"/>
          <w:bCs w:val="0"/>
        </w:rPr>
        <w:t xml:space="preserve"> adult, taste-naïve, </w:t>
      </w:r>
      <w:r>
        <w:rPr>
          <w:b w:val="0"/>
          <w:bCs w:val="0"/>
        </w:rPr>
        <w:t xml:space="preserve">female, </w:t>
      </w:r>
      <w:r w:rsidRPr="00E72B68">
        <w:rPr>
          <w:b w:val="0"/>
          <w:bCs w:val="0"/>
        </w:rPr>
        <w:t xml:space="preserve">Long-Evans rats from Charles River were subjects. All subjects were individually housed and kept on a 12/12 </w:t>
      </w:r>
      <w:proofErr w:type="spellStart"/>
      <w:r w:rsidRPr="00E72B68">
        <w:rPr>
          <w:b w:val="0"/>
          <w:bCs w:val="0"/>
        </w:rPr>
        <w:t>hr</w:t>
      </w:r>
      <w:proofErr w:type="spellEnd"/>
      <w:r w:rsidRPr="00E72B68">
        <w:rPr>
          <w:b w:val="0"/>
          <w:bCs w:val="0"/>
        </w:rPr>
        <w:t xml:space="preserve"> light/dark cycle. Experiments were conducted during the light cycle and complied with Brandeis University Institutional Animal Care and Use Committee guidelines.</w:t>
      </w:r>
    </w:p>
    <w:p w14:paraId="40A7A1C7" w14:textId="230FDC07" w:rsidR="004828EA" w:rsidRPr="00E72B68" w:rsidRDefault="004828EA" w:rsidP="004828EA">
      <w:pPr>
        <w:pStyle w:val="Heading1"/>
        <w:spacing w:before="1" w:line="480" w:lineRule="auto"/>
        <w:ind w:right="210"/>
        <w:jc w:val="left"/>
        <w:rPr>
          <w:b w:val="0"/>
          <w:bCs w:val="0"/>
        </w:rPr>
      </w:pPr>
      <w:r>
        <w:t>Behavioral Apparatus</w:t>
      </w:r>
    </w:p>
    <w:p w14:paraId="02B7EF98" w14:textId="0D0832F9" w:rsidR="00E72B68" w:rsidRDefault="004828EA" w:rsidP="004828EA">
      <w:pPr>
        <w:pStyle w:val="Heading1"/>
        <w:spacing w:before="1" w:line="480" w:lineRule="auto"/>
        <w:ind w:right="210"/>
        <w:jc w:val="left"/>
        <w:rPr>
          <w:b w:val="0"/>
          <w:bCs w:val="0"/>
        </w:rPr>
      </w:pPr>
      <w:r>
        <w:rPr>
          <w:b w:val="0"/>
          <w:bCs w:val="0"/>
        </w:rPr>
        <w:t xml:space="preserve">Rats were tested in a clean Brief Access </w:t>
      </w:r>
      <w:proofErr w:type="spellStart"/>
      <w:r>
        <w:rPr>
          <w:b w:val="0"/>
          <w:bCs w:val="0"/>
        </w:rPr>
        <w:t>Lickometer</w:t>
      </w:r>
      <w:proofErr w:type="spellEnd"/>
      <w:r>
        <w:rPr>
          <w:b w:val="0"/>
          <w:bCs w:val="0"/>
        </w:rPr>
        <w:t xml:space="preserve"> </w:t>
      </w:r>
      <w:r w:rsidRPr="004828EA">
        <w:rPr>
          <w:b w:val="0"/>
          <w:bCs w:val="0"/>
        </w:rPr>
        <w:t>MED-DAV-160</w:t>
      </w:r>
      <w:r>
        <w:rPr>
          <w:b w:val="0"/>
          <w:bCs w:val="0"/>
        </w:rPr>
        <w:t xml:space="preserve"> (</w:t>
      </w:r>
      <w:proofErr w:type="spellStart"/>
      <w:r>
        <w:rPr>
          <w:b w:val="0"/>
          <w:bCs w:val="0"/>
        </w:rPr>
        <w:t>MedAssociates</w:t>
      </w:r>
      <w:proofErr w:type="spellEnd"/>
      <w:r>
        <w:rPr>
          <w:b w:val="0"/>
          <w:bCs w:val="0"/>
        </w:rPr>
        <w:t>) at the same time everyday unless otherwise specified. Clean bottles and spouts were used for every experiment. A fan and vacuum near the access door was engaged during the retronasal only condition to eliminate emitted odors</w:t>
      </w:r>
      <w:r w:rsidR="00E06FF6">
        <w:rPr>
          <w:b w:val="0"/>
          <w:bCs w:val="0"/>
        </w:rPr>
        <w:t xml:space="preserve"> from the end of the lick spout</w:t>
      </w:r>
      <w:r>
        <w:rPr>
          <w:b w:val="0"/>
          <w:bCs w:val="0"/>
        </w:rPr>
        <w:t xml:space="preserve">. </w:t>
      </w:r>
    </w:p>
    <w:p w14:paraId="1CBC63FE" w14:textId="6ABB8588" w:rsidR="004828EA" w:rsidRDefault="004828EA" w:rsidP="004828EA">
      <w:pPr>
        <w:pStyle w:val="Heading1"/>
        <w:spacing w:before="1" w:line="480" w:lineRule="auto"/>
        <w:ind w:right="210"/>
        <w:jc w:val="left"/>
      </w:pPr>
      <w:r>
        <w:t>Behavioral Procedure</w:t>
      </w:r>
    </w:p>
    <w:p w14:paraId="07EE2DE9" w14:textId="08BDDA74" w:rsidR="004828EA" w:rsidRDefault="004828EA" w:rsidP="004828EA">
      <w:pPr>
        <w:pStyle w:val="Heading1"/>
        <w:spacing w:before="1" w:line="480" w:lineRule="auto"/>
        <w:ind w:right="210"/>
        <w:jc w:val="left"/>
        <w:rPr>
          <w:b w:val="0"/>
          <w:bCs w:val="0"/>
        </w:rPr>
      </w:pPr>
      <w:r>
        <w:rPr>
          <w:b w:val="0"/>
          <w:bCs w:val="0"/>
        </w:rPr>
        <w:t>Rats were first habituated to the apparatus for 5 days before the experiment. In the retronasal only condition habituation included the sound of the engaged fan and vacuum. Benign odor exposure was delivered orthonasally, retronasally, or in a combined fashion for a subset of animals for 120 hours until the 2</w:t>
      </w:r>
      <w:r w:rsidRPr="004828EA">
        <w:rPr>
          <w:b w:val="0"/>
          <w:bCs w:val="0"/>
          <w:vertAlign w:val="superscript"/>
        </w:rPr>
        <w:t>nd</w:t>
      </w:r>
      <w:r>
        <w:rPr>
          <w:b w:val="0"/>
          <w:bCs w:val="0"/>
        </w:rPr>
        <w:t xml:space="preserve"> day of habituation in the apparatus. During the second day of habituation all animals were restricted to 10-15mL of water per 24 hours and trained to lick from the bottle spout in the apparatus. After habituation, animals were given a preference test where they were given 60 seconds to lick from a pseudorandom bottle containing one of two odors dissolved in distilled water at 0.01% v/v or water alone. Once licked, the animal had 5 seconds to lick from the spout. This was repeated for 60 trials every 30 seconds. In the orthonasal only condition these odors were rubbed on the outside of the spout past the reach of the animal’s tongue. After the initial preference test, animals were trained on an AB/AB/AB, BA/BA/BA, A/B/A/B/A/B, or </w:t>
      </w:r>
      <w:r>
        <w:rPr>
          <w:b w:val="0"/>
          <w:bCs w:val="0"/>
        </w:rPr>
        <w:lastRenderedPageBreak/>
        <w:t>B/A/B/A/B/A protocol were A days had an odor paired with 200mM sucrose and B days had an odor paired with distilled water. Then, animals performed a post-training preference test in the same fashion as the initial test. For every stimulus type there were two bottles for baseline correction, internal control, and the detection of delivery errors. In a subset of animals, a second day of preference testing was performed.</w:t>
      </w:r>
    </w:p>
    <w:p w14:paraId="5763F6BF" w14:textId="77777777" w:rsidR="004828EA" w:rsidRDefault="004828EA" w:rsidP="004828EA">
      <w:pPr>
        <w:pStyle w:val="Heading1"/>
        <w:spacing w:before="1" w:line="480" w:lineRule="auto"/>
        <w:ind w:right="210"/>
        <w:jc w:val="left"/>
      </w:pPr>
      <w:r>
        <w:t>Stimuli</w:t>
      </w:r>
    </w:p>
    <w:p w14:paraId="13DC2C66" w14:textId="3E759C54" w:rsidR="004828EA" w:rsidRDefault="004828EA" w:rsidP="004828EA">
      <w:pPr>
        <w:pStyle w:val="Heading1"/>
        <w:spacing w:before="1" w:line="480" w:lineRule="auto"/>
        <w:ind w:right="210"/>
        <w:jc w:val="left"/>
        <w:rPr>
          <w:b w:val="0"/>
          <w:bCs w:val="0"/>
        </w:rPr>
      </w:pPr>
      <w:r w:rsidRPr="004828EA">
        <w:rPr>
          <w:b w:val="0"/>
          <w:bCs w:val="0"/>
        </w:rPr>
        <w:t xml:space="preserve">Odor test stimuli were typical examples of odorants used in olfactory experiments (www.sigm aaldrich.com), &gt;98% purity: 2-hexanone, butyl acetate, methyl valerate, carvone, ethyl butyrate, cis-hexen-1-ol, and citral in aqueous solution (0.01% v/v in distilled water). Paired taste stimuli </w:t>
      </w:r>
      <w:hyperlink r:id="rId7">
        <w:r w:rsidRPr="004828EA">
          <w:rPr>
            <w:b w:val="0"/>
            <w:bCs w:val="0"/>
          </w:rPr>
          <w:t>(www.fishersci.c</w:t>
        </w:r>
      </w:hyperlink>
      <w:r w:rsidRPr="004828EA">
        <w:rPr>
          <w:b w:val="0"/>
          <w:bCs w:val="0"/>
        </w:rPr>
        <w:t>om) sucrose (200 mM) in distilled water. Odor pre-exposure was delivered in either the homecage drinking bottle, in cotton balls taped above the food tray, or in the homecage drinking bottle with a concentric vacuum preventing orthonasal olfaction.</w:t>
      </w:r>
    </w:p>
    <w:p w14:paraId="6D781A49" w14:textId="377BA9BC" w:rsidR="004828EA" w:rsidRDefault="004828EA" w:rsidP="004828EA">
      <w:pPr>
        <w:pStyle w:val="Heading1"/>
        <w:spacing w:before="1" w:line="480" w:lineRule="auto"/>
        <w:ind w:right="210"/>
        <w:jc w:val="left"/>
      </w:pPr>
      <w:r>
        <w:t>Measurement of Lick Bouts</w:t>
      </w:r>
    </w:p>
    <w:p w14:paraId="19CD7498" w14:textId="13D6EB9B" w:rsidR="00FD7123" w:rsidRPr="00FD7123" w:rsidRDefault="00FD7123" w:rsidP="004828EA">
      <w:pPr>
        <w:pStyle w:val="Heading1"/>
        <w:spacing w:before="1" w:line="480" w:lineRule="auto"/>
        <w:ind w:right="210"/>
        <w:jc w:val="left"/>
        <w:rPr>
          <w:b w:val="0"/>
          <w:bCs w:val="0"/>
        </w:rPr>
      </w:pPr>
      <w:r>
        <w:rPr>
          <w:b w:val="0"/>
          <w:bCs w:val="0"/>
        </w:rPr>
        <w:t>Bouts of licking were defined as rhythmic licks separated by 180ms and with more than 500ms without a lick.</w:t>
      </w:r>
      <w:r w:rsidR="00731EC3">
        <w:rPr>
          <w:b w:val="0"/>
          <w:bCs w:val="0"/>
        </w:rPr>
        <w:t xml:space="preserve"> Lengths of bouts are also indicative of preference learning and as such we calculated not only the number of bouts but also the average length of those bouts over the pre-test and post-test sessions. Based on work looking at rapid attenuation of taste neophobia we determined that measurement of licks in the first bout was an appropriate proxy for </w:t>
      </w:r>
      <w:r w:rsidR="00CF0749">
        <w:rPr>
          <w:b w:val="0"/>
          <w:bCs w:val="0"/>
        </w:rPr>
        <w:t>rapid attenuation of neophobia to odors.</w:t>
      </w:r>
    </w:p>
    <w:p w14:paraId="6E8BACA0" w14:textId="0D0AAC13" w:rsidR="004828EA" w:rsidRDefault="004828EA" w:rsidP="004828EA">
      <w:pPr>
        <w:pStyle w:val="Heading1"/>
        <w:spacing w:before="1" w:line="480" w:lineRule="auto"/>
        <w:ind w:right="210"/>
        <w:jc w:val="left"/>
      </w:pPr>
      <w:r>
        <w:t>Measurement of Preference</w:t>
      </w:r>
    </w:p>
    <w:p w14:paraId="35A09D81" w14:textId="07FDACFC" w:rsidR="00E94BC7" w:rsidRPr="00E94BC7" w:rsidRDefault="00E94BC7" w:rsidP="004828EA">
      <w:pPr>
        <w:pStyle w:val="Heading1"/>
        <w:spacing w:before="1" w:line="480" w:lineRule="auto"/>
        <w:ind w:right="210"/>
        <w:jc w:val="left"/>
        <w:rPr>
          <w:b w:val="0"/>
          <w:bCs w:val="0"/>
          <w:iCs/>
        </w:rPr>
      </w:pPr>
      <m:oMathPara>
        <m:oMath>
          <m:r>
            <m:rPr>
              <m:sty m:val="b"/>
            </m:rPr>
            <w:rPr>
              <w:rFonts w:ascii="Cambria Math" w:hAnsi="Cambria Math"/>
            </w:rPr>
            <m:t xml:space="preserve">Preference Index(PI)= </m:t>
          </m:r>
          <m:f>
            <m:fPr>
              <m:ctrlPr>
                <w:rPr>
                  <w:rFonts w:ascii="Cambria Math" w:hAnsi="Cambria Math"/>
                  <w:b w:val="0"/>
                  <w:bCs w:val="0"/>
                  <w:iCs/>
                </w:rPr>
              </m:ctrlPr>
            </m:fPr>
            <m:num>
              <m:sSub>
                <m:sSubPr>
                  <m:ctrlPr>
                    <w:rPr>
                      <w:rFonts w:ascii="Cambria Math" w:hAnsi="Cambria Math"/>
                      <w:b w:val="0"/>
                      <w:bCs w:val="0"/>
                      <w:i/>
                      <w:iCs/>
                    </w:rPr>
                  </m:ctrlPr>
                </m:sSubPr>
                <m:e>
                  <m:acc>
                    <m:accPr>
                      <m:chr m:val="̅"/>
                      <m:ctrlPr>
                        <w:rPr>
                          <w:rFonts w:ascii="Cambria Math" w:hAnsi="Cambria Math"/>
                          <w:b w:val="0"/>
                          <w:bCs w:val="0"/>
                          <w:i/>
                          <w:iCs/>
                        </w:rPr>
                      </m:ctrlPr>
                    </m:accPr>
                    <m:e>
                      <m:r>
                        <m:rPr>
                          <m:sty m:val="bi"/>
                        </m:rPr>
                        <w:rPr>
                          <w:rFonts w:ascii="Cambria Math" w:hAnsi="Cambria Math"/>
                        </w:rPr>
                        <m:t>X</m:t>
                      </m:r>
                    </m:e>
                  </m:acc>
                </m:e>
                <m:sub>
                  <m:r>
                    <m:rPr>
                      <m:sty m:val="bi"/>
                    </m:rPr>
                    <w:rPr>
                      <w:rFonts w:ascii="Cambria Math" w:hAnsi="Cambria Math"/>
                    </w:rPr>
                    <m:t>Paired LICKS</m:t>
                  </m:r>
                </m:sub>
              </m:sSub>
            </m:num>
            <m:den>
              <m:sSub>
                <m:sSubPr>
                  <m:ctrlPr>
                    <w:rPr>
                      <w:rFonts w:ascii="Cambria Math" w:hAnsi="Cambria Math"/>
                      <w:b w:val="0"/>
                      <w:bCs w:val="0"/>
                      <w:i/>
                      <w:iCs/>
                    </w:rPr>
                  </m:ctrlPr>
                </m:sSubPr>
                <m:e>
                  <m:acc>
                    <m:accPr>
                      <m:chr m:val="̅"/>
                      <m:ctrlPr>
                        <w:rPr>
                          <w:rFonts w:ascii="Cambria Math" w:hAnsi="Cambria Math"/>
                          <w:b w:val="0"/>
                          <w:bCs w:val="0"/>
                          <w:i/>
                          <w:iCs/>
                        </w:rPr>
                      </m:ctrlPr>
                    </m:accPr>
                    <m:e>
                      <m:r>
                        <m:rPr>
                          <m:sty m:val="bi"/>
                        </m:rPr>
                        <w:rPr>
                          <w:rFonts w:ascii="Cambria Math" w:hAnsi="Cambria Math"/>
                        </w:rPr>
                        <m:t>X</m:t>
                      </m:r>
                    </m:e>
                  </m:acc>
                </m:e>
                <m:sub>
                  <m:r>
                    <m:rPr>
                      <m:sty m:val="bi"/>
                    </m:rPr>
                    <w:rPr>
                      <w:rFonts w:ascii="Cambria Math" w:hAnsi="Cambria Math"/>
                    </w:rPr>
                    <m:t>Paired LICKS</m:t>
                  </m:r>
                </m:sub>
              </m:sSub>
              <m:r>
                <m:rPr>
                  <m:sty m:val="bi"/>
                </m:rPr>
                <w:rPr>
                  <w:rFonts w:ascii="Cambria Math" w:hAnsi="Cambria Math"/>
                </w:rPr>
                <m:t xml:space="preserve">+ </m:t>
              </m:r>
              <m:sSub>
                <m:sSubPr>
                  <m:ctrlPr>
                    <w:rPr>
                      <w:rFonts w:ascii="Cambria Math" w:hAnsi="Cambria Math"/>
                      <w:b w:val="0"/>
                      <w:bCs w:val="0"/>
                      <w:i/>
                      <w:iCs/>
                    </w:rPr>
                  </m:ctrlPr>
                </m:sSubPr>
                <m:e>
                  <m:acc>
                    <m:accPr>
                      <m:chr m:val="̅"/>
                      <m:ctrlPr>
                        <w:rPr>
                          <w:rFonts w:ascii="Cambria Math" w:hAnsi="Cambria Math"/>
                          <w:b w:val="0"/>
                          <w:bCs w:val="0"/>
                          <w:i/>
                          <w:iCs/>
                        </w:rPr>
                      </m:ctrlPr>
                    </m:accPr>
                    <m:e>
                      <m:r>
                        <m:rPr>
                          <m:sty m:val="bi"/>
                        </m:rPr>
                        <w:rPr>
                          <w:rFonts w:ascii="Cambria Math" w:hAnsi="Cambria Math"/>
                        </w:rPr>
                        <m:t>X</m:t>
                      </m:r>
                    </m:e>
                  </m:acc>
                </m:e>
                <m:sub>
                  <m:r>
                    <m:rPr>
                      <m:sty m:val="bi"/>
                    </m:rPr>
                    <w:rPr>
                      <w:rFonts w:ascii="Cambria Math" w:hAnsi="Cambria Math"/>
                    </w:rPr>
                    <m:t>Unpaired LICKS</m:t>
                  </m:r>
                </m:sub>
              </m:sSub>
            </m:den>
          </m:f>
          <m:r>
            <m:rPr>
              <m:sty m:val="b"/>
            </m:rPr>
            <w:rPr>
              <w:rFonts w:ascii="Cambria Math" w:hAnsi="Cambria Math"/>
            </w:rPr>
            <m:t xml:space="preserve"> </m:t>
          </m:r>
        </m:oMath>
      </m:oMathPara>
    </w:p>
    <w:p w14:paraId="607A3C18" w14:textId="7F7FFEE4" w:rsidR="00E94BC7" w:rsidRPr="00E94BC7" w:rsidRDefault="00E94BC7" w:rsidP="004828EA">
      <w:pPr>
        <w:pStyle w:val="Heading1"/>
        <w:spacing w:before="1" w:line="480" w:lineRule="auto"/>
        <w:ind w:right="210"/>
        <w:jc w:val="left"/>
        <w:rPr>
          <w:b w:val="0"/>
          <w:bCs w:val="0"/>
        </w:rPr>
      </w:pPr>
      <m:oMathPara>
        <m:oMath>
          <m:r>
            <m:rPr>
              <m:sty m:val="b"/>
            </m:rPr>
            <w:rPr>
              <w:rFonts w:ascii="Cambria Math" w:hAnsi="Cambria Math"/>
            </w:rPr>
            <m:t>Change in Preference (</m:t>
          </m:r>
          <m:r>
            <m:rPr>
              <m:sty m:val="bi"/>
            </m:rPr>
            <w:rPr>
              <w:rFonts w:ascii="Cambria Math" w:hAnsi="Cambria Math"/>
            </w:rPr>
            <m:t>∆</m:t>
          </m:r>
          <m:r>
            <m:rPr>
              <m:sty m:val="b"/>
            </m:rPr>
            <w:rPr>
              <w:rFonts w:ascii="Cambria Math" w:hAnsi="Cambria Math"/>
            </w:rPr>
            <m:t>PI)=</m:t>
          </m:r>
          <m:sSub>
            <m:sSubPr>
              <m:ctrlPr>
                <w:rPr>
                  <w:rFonts w:ascii="Cambria Math" w:hAnsi="Cambria Math"/>
                  <w:b w:val="0"/>
                  <w:bCs w:val="0"/>
                  <w:iCs/>
                </w:rPr>
              </m:ctrlPr>
            </m:sSubPr>
            <m:e>
              <m:r>
                <m:rPr>
                  <m:sty m:val="b"/>
                </m:rPr>
                <w:rPr>
                  <w:rFonts w:ascii="Cambria Math" w:hAnsi="Cambria Math"/>
                </w:rPr>
                <m:t>PI</m:t>
              </m:r>
            </m:e>
            <m:sub>
              <m:r>
                <m:rPr>
                  <m:sty m:val="bi"/>
                </m:rPr>
                <w:rPr>
                  <w:rFonts w:ascii="Cambria Math" w:hAnsi="Cambria Math"/>
                </w:rPr>
                <m:t>post</m:t>
              </m:r>
            </m:sub>
          </m:sSub>
          <m:r>
            <m:rPr>
              <m:sty m:val="bi"/>
            </m:rPr>
            <w:rPr>
              <w:rFonts w:ascii="Cambria Math" w:hAnsi="Cambria Math"/>
            </w:rPr>
            <m:t>-</m:t>
          </m:r>
          <m:sSub>
            <m:sSubPr>
              <m:ctrlPr>
                <w:rPr>
                  <w:rFonts w:ascii="Cambria Math" w:hAnsi="Cambria Math"/>
                  <w:b w:val="0"/>
                  <w:bCs w:val="0"/>
                </w:rPr>
              </m:ctrlPr>
            </m:sSubPr>
            <m:e>
              <m:r>
                <m:rPr>
                  <m:sty m:val="b"/>
                </m:rPr>
                <w:rPr>
                  <w:rFonts w:ascii="Cambria Math" w:hAnsi="Cambria Math"/>
                </w:rPr>
                <m:t>PI</m:t>
              </m:r>
            </m:e>
            <m:sub>
              <m:r>
                <m:rPr>
                  <m:sty m:val="bi"/>
                </m:rPr>
                <w:rPr>
                  <w:rFonts w:ascii="Cambria Math" w:hAnsi="Cambria Math"/>
                </w:rPr>
                <m:t>pre</m:t>
              </m:r>
            </m:sub>
          </m:sSub>
        </m:oMath>
      </m:oMathPara>
    </w:p>
    <w:p w14:paraId="3DE5BCA2" w14:textId="77777777" w:rsidR="004828EA" w:rsidRDefault="004828EA" w:rsidP="004828EA">
      <w:pPr>
        <w:pStyle w:val="Heading1"/>
        <w:spacing w:before="1" w:line="480" w:lineRule="auto"/>
        <w:ind w:right="210"/>
        <w:jc w:val="left"/>
      </w:pPr>
      <w:r>
        <w:t>Measurement of Palatability</w:t>
      </w:r>
    </w:p>
    <w:p w14:paraId="35C15EB0" w14:textId="3B8D1429" w:rsidR="004828EA" w:rsidRPr="00CF2AF6" w:rsidRDefault="004828EA" w:rsidP="004828EA">
      <w:pPr>
        <w:pStyle w:val="Heading1"/>
        <w:spacing w:before="1" w:line="480" w:lineRule="auto"/>
        <w:ind w:right="210"/>
        <w:jc w:val="left"/>
        <w:rPr>
          <w:b w:val="0"/>
          <w:bCs w:val="0"/>
        </w:rPr>
      </w:pPr>
      <w:r w:rsidRPr="00CF2AF6">
        <w:rPr>
          <w:b w:val="0"/>
          <w:bCs w:val="0"/>
          <w:noProof/>
        </w:rPr>
        <mc:AlternateContent>
          <mc:Choice Requires="wps">
            <w:drawing>
              <wp:anchor distT="0" distB="0" distL="114300" distR="114300" simplePos="0" relativeHeight="251659264" behindDoc="0" locked="0" layoutInCell="1" allowOverlap="1" wp14:anchorId="7616A976" wp14:editId="1E154098">
                <wp:simplePos x="0" y="0"/>
                <wp:positionH relativeFrom="column">
                  <wp:posOffset>5833578</wp:posOffset>
                </wp:positionH>
                <wp:positionV relativeFrom="paragraph">
                  <wp:posOffset>2863215</wp:posOffset>
                </wp:positionV>
                <wp:extent cx="415758" cy="240631"/>
                <wp:effectExtent l="0" t="0" r="3810" b="1270"/>
                <wp:wrapNone/>
                <wp:docPr id="93018312" name="Text Box 1"/>
                <wp:cNvGraphicFramePr/>
                <a:graphic xmlns:a="http://schemas.openxmlformats.org/drawingml/2006/main">
                  <a:graphicData uri="http://schemas.microsoft.com/office/word/2010/wordprocessingShape">
                    <wps:wsp>
                      <wps:cNvSpPr txBox="1"/>
                      <wps:spPr>
                        <a:xfrm>
                          <a:off x="0" y="0"/>
                          <a:ext cx="415758" cy="240631"/>
                        </a:xfrm>
                        <a:prstGeom prst="rect">
                          <a:avLst/>
                        </a:prstGeom>
                        <a:solidFill>
                          <a:schemeClr val="lt1"/>
                        </a:solidFill>
                        <a:ln w="6350">
                          <a:noFill/>
                        </a:ln>
                      </wps:spPr>
                      <wps:txbx>
                        <w:txbxContent>
                          <w:p w14:paraId="12D2D519" w14:textId="1294AEAB" w:rsidR="004828EA" w:rsidRDefault="004828E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16A976" id="_x0000_t202" coordsize="21600,21600" o:spt="202" path="m,l,21600r21600,l21600,xe">
                <v:stroke joinstyle="miter"/>
                <v:path gradientshapeok="t" o:connecttype="rect"/>
              </v:shapetype>
              <v:shape id="Text Box 1" o:spid="_x0000_s1026" type="#_x0000_t202" style="position:absolute;left:0;text-align:left;margin-left:459.35pt;margin-top:225.45pt;width:32.75pt;height:18.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tCmKwIAAFMEAAAOAAAAZHJzL2Uyb0RvYy54bWysVEtv2zAMvg/YfxB0X+ykSdoZcYosRYYB&#13;&#10;QVsgLXpWZCk2IIuapMTOfv0o2Xms3WnYRSZF6uPjIz27b2tFDsK6CnROh4OUEqE5FJXe5fT1ZfXl&#13;&#10;jhLnmS6YAi1yehSO3s8/f5o1JhMjKEEVwhIE0S5rTE5L702WJI6XomZuAEZoNEqwNfOo2l1SWNYg&#13;&#10;eq2SUZpOkwZsYSxw4RzePnRGOo/4Ugrun6R0whOVU8zNx9PGcxvOZD5j2c4yU1a8T4P9QxY1qzQG&#13;&#10;PUM9MM/I3lYfoOqKW3Ag/YBDnYCUFRexBqxmmL6rZlMyI2It2Bxnzm1y/w+WPx425tkS336DFgkM&#13;&#10;DWmMyxxehnpaaevwxUwJ2rGFx3PbROsJx8vxcHI7QZ45mkbjdHoTUZLLY2Od/y6gJkHIqUVWYrPY&#13;&#10;Ye08BkTXk0uI5UBVxapSKiphEsRSWXJgyKHyJ/A/vJQmTU6nN5M0AmsIzztkpTHApaQg+Xbb9nVu&#13;&#10;oThi+Ra6yXCGrypMcs2cf2YWRwErxvH2T3hIBRgEeomSEuyvv90Hf2QIrZQ0OFo5dT/3zApK1A+N&#13;&#10;3H0djsdhFqMyntyOULHXlu21Re/rJWDlQ1wkw6MY/L06idJC/YZbsAhR0cQ0x9g59Sdx6buBxy3i&#13;&#10;YrGITjh9hvm13hgeoEOnAwUv7RuzpufJI8GPcBpClr2jq/MNLzUs9h5kFbkMDe662vcdJzdS3G9Z&#13;&#10;WI1rPXpd/gXz3wAAAP//AwBQSwMEFAAGAAgAAAAhAMV6+YnlAAAAEAEAAA8AAABkcnMvZG93bnJl&#13;&#10;di54bWxMT8lOwzAQvSPxD9YgcUHU6UadNE6FWCVuNEDVmxu7SdR4HMVuEv6e4QSXkWbem7ekm9E2&#13;&#10;rDedrx1KmE4iYAYLp2ssJXzkz7cCmA8KtWocGgnfxsMmu7xIVaLdgO+m34aSkQj6REmoQmgTzn1R&#13;&#10;Gav8xLUGCTu6zqpAa1dy3amBxG3DZ1F0x62qkRwq1ZqHyhSn7dlK2N+Uuzc/vnwO8+W8fXrt89WX&#13;&#10;zqW8vhof1zTu18CCGcPfB/x2oPyQUbCDO6P2rJEQT8WKqBIWyygGRoxYLGbADnQRQgDPUv6/SPYD&#13;&#10;AAD//wMAUEsBAi0AFAAGAAgAAAAhALaDOJL+AAAA4QEAABMAAAAAAAAAAAAAAAAAAAAAAFtDb250&#13;&#10;ZW50X1R5cGVzXS54bWxQSwECLQAUAAYACAAAACEAOP0h/9YAAACUAQAACwAAAAAAAAAAAAAAAAAv&#13;&#10;AQAAX3JlbHMvLnJlbHNQSwECLQAUAAYACAAAACEAMdbQpisCAABTBAAADgAAAAAAAAAAAAAAAAAu&#13;&#10;AgAAZHJzL2Uyb0RvYy54bWxQSwECLQAUAAYACAAAACEAxXr5ieUAAAAQAQAADwAAAAAAAAAAAAAA&#13;&#10;AACFBAAAZHJzL2Rvd25yZXYueG1sUEsFBgAAAAAEAAQA8wAAAJcFAAAAAA==&#13;&#10;" fillcolor="white [3201]" stroked="f" strokeweight=".5pt">
                <v:textbox>
                  <w:txbxContent>
                    <w:p w14:paraId="12D2D519" w14:textId="1294AEAB" w:rsidR="004828EA" w:rsidRDefault="004828EA">
                      <w:r>
                        <w:t>(1)</w:t>
                      </w:r>
                    </w:p>
                  </w:txbxContent>
                </v:textbox>
              </v:shape>
            </w:pict>
          </mc:Fallback>
        </mc:AlternateContent>
      </w:r>
      <w:r w:rsidR="00CF2AF6">
        <w:rPr>
          <w:b w:val="0"/>
          <w:bCs w:val="0"/>
        </w:rPr>
        <w:t>W</w:t>
      </w:r>
      <w:r w:rsidRPr="00CF2AF6">
        <w:rPr>
          <w:b w:val="0"/>
          <w:bCs w:val="0"/>
        </w:rPr>
        <w:t xml:space="preserve">e </w:t>
      </w:r>
      <w:r w:rsidR="00CF2AF6">
        <w:rPr>
          <w:b w:val="0"/>
          <w:bCs w:val="0"/>
        </w:rPr>
        <w:t xml:space="preserve">compared pre-test and post-test average licks to each </w:t>
      </w:r>
      <w:r w:rsidR="00FD7123">
        <w:rPr>
          <w:b w:val="0"/>
          <w:bCs w:val="0"/>
        </w:rPr>
        <w:t>solution</w:t>
      </w:r>
      <w:r w:rsidR="00CF2AF6">
        <w:rPr>
          <w:b w:val="0"/>
          <w:bCs w:val="0"/>
        </w:rPr>
        <w:t xml:space="preserve"> </w:t>
      </w:r>
      <w:proofErr w:type="gramStart"/>
      <w:r w:rsidR="00CF2AF6">
        <w:rPr>
          <w:b w:val="0"/>
          <w:bCs w:val="0"/>
        </w:rPr>
        <w:t>in order to</w:t>
      </w:r>
      <w:proofErr w:type="gramEnd"/>
      <w:r w:rsidR="00CF2AF6">
        <w:rPr>
          <w:b w:val="0"/>
          <w:bCs w:val="0"/>
        </w:rPr>
        <w:t xml:space="preserve"> m</w:t>
      </w:r>
      <w:r w:rsidR="00CF2AF6" w:rsidRPr="00CF2AF6">
        <w:rPr>
          <w:b w:val="0"/>
          <w:bCs w:val="0"/>
        </w:rPr>
        <w:t xml:space="preserve">easure the palatability of </w:t>
      </w:r>
      <w:r w:rsidR="00CF2AF6">
        <w:rPr>
          <w:b w:val="0"/>
          <w:bCs w:val="0"/>
        </w:rPr>
        <w:t>paired and unpaired odors</w:t>
      </w:r>
      <w:r w:rsidR="00CF2AF6" w:rsidRPr="00CF2AF6">
        <w:rPr>
          <w:b w:val="0"/>
          <w:bCs w:val="0"/>
        </w:rPr>
        <w:t xml:space="preserve"> </w:t>
      </w:r>
      <w:r w:rsidR="00CF2AF6">
        <w:rPr>
          <w:b w:val="0"/>
          <w:bCs w:val="0"/>
        </w:rPr>
        <w:t>to plain water</w:t>
      </w:r>
      <w:r w:rsidRPr="00CF2AF6">
        <w:rPr>
          <w:b w:val="0"/>
          <w:bCs w:val="0"/>
        </w:rPr>
        <w:t xml:space="preserve">. This was done </w:t>
      </w:r>
      <w:r w:rsidR="00CF2AF6">
        <w:rPr>
          <w:b w:val="0"/>
          <w:bCs w:val="0"/>
        </w:rPr>
        <w:t>to bind the odor preference index by 0 and 1</w:t>
      </w:r>
      <w:r w:rsidR="00FD7123">
        <w:rPr>
          <w:b w:val="0"/>
          <w:bCs w:val="0"/>
        </w:rPr>
        <w:t>.</w:t>
      </w:r>
      <w:r w:rsidRPr="00CF2AF6">
        <w:rPr>
          <w:b w:val="0"/>
          <w:bCs w:val="0"/>
        </w:rPr>
        <w:t xml:space="preserve"> The palatability</w:t>
      </w:r>
      <w:r w:rsidR="00FD7123">
        <w:rPr>
          <w:b w:val="0"/>
          <w:bCs w:val="0"/>
        </w:rPr>
        <w:t xml:space="preserve"> score</w:t>
      </w:r>
      <w:r w:rsidRPr="00CF2AF6">
        <w:rPr>
          <w:b w:val="0"/>
          <w:bCs w:val="0"/>
        </w:rPr>
        <w:t xml:space="preserve"> was</w:t>
      </w:r>
      <w:r w:rsidR="00FD7123">
        <w:rPr>
          <w:b w:val="0"/>
          <w:bCs w:val="0"/>
        </w:rPr>
        <w:t xml:space="preserve"> then </w:t>
      </w:r>
      <w:r w:rsidRPr="00CF2AF6">
        <w:rPr>
          <w:b w:val="0"/>
          <w:bCs w:val="0"/>
        </w:rPr>
        <w:t xml:space="preserve">defined </w:t>
      </w:r>
      <w:r w:rsidR="00FD7123">
        <w:rPr>
          <w:b w:val="0"/>
          <w:bCs w:val="0"/>
        </w:rPr>
        <w:t xml:space="preserve">to be average licks to </w:t>
      </w:r>
      <w:r w:rsidR="00FD7123">
        <w:rPr>
          <w:b w:val="0"/>
          <w:bCs w:val="0"/>
        </w:rPr>
        <w:lastRenderedPageBreak/>
        <w:t xml:space="preserve">each odor </w:t>
      </w:r>
      <w:r w:rsidRPr="00CF2AF6">
        <w:rPr>
          <w:b w:val="0"/>
          <w:bCs w:val="0"/>
        </w:rPr>
        <w:t xml:space="preserve">relative to water such that the relative palatability of solution X was: </w:t>
      </w:r>
    </w:p>
    <w:p w14:paraId="62D175B5" w14:textId="24051F9A" w:rsidR="004828EA" w:rsidRPr="00CF2AF6" w:rsidRDefault="004828EA" w:rsidP="004828EA">
      <w:pPr>
        <w:pStyle w:val="Heading1"/>
        <w:spacing w:before="1" w:line="480" w:lineRule="auto"/>
        <w:ind w:right="210"/>
        <w:jc w:val="left"/>
        <w:rPr>
          <w:b w:val="0"/>
          <w:bCs w:val="0"/>
          <w:i/>
        </w:rPr>
      </w:pPr>
      <m:oMathPara>
        <m:oMath>
          <m:r>
            <m:rPr>
              <m:sty m:val="b"/>
            </m:rPr>
            <w:rPr>
              <w:rFonts w:ascii="Cambria Math" w:hAnsi="Cambria Math"/>
            </w:rPr>
            <m:t>Palatability</m:t>
          </m:r>
          <m:d>
            <m:dPr>
              <m:ctrlPr>
                <w:rPr>
                  <w:rFonts w:ascii="Cambria Math" w:hAnsi="Cambria Math"/>
                  <w:b w:val="0"/>
                  <w:bCs w:val="0"/>
                  <w:i/>
                </w:rPr>
              </m:ctrlPr>
            </m:dPr>
            <m:e>
              <m:r>
                <m:rPr>
                  <m:sty m:val="bi"/>
                </m:rPr>
                <w:rPr>
                  <w:rFonts w:ascii="Cambria Math" w:hAnsi="Cambria Math"/>
                </w:rPr>
                <m:t>X</m:t>
              </m:r>
            </m:e>
          </m:d>
          <m:r>
            <m:rPr>
              <m:sty m:val="bi"/>
            </m:rPr>
            <w:rPr>
              <w:rFonts w:ascii="Cambria Math" w:hAnsi="Cambria Math"/>
            </w:rPr>
            <m:t xml:space="preserve">= </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 xml:space="preserve">LICKS </m:t>
                  </m:r>
                </m:sub>
              </m:sSub>
              <m:r>
                <m:rPr>
                  <m:sty m:val="bi"/>
                </m:rPr>
                <w:rPr>
                  <w:rFonts w:ascii="Cambria Math" w:hAnsi="Cambria Math"/>
                </w:rPr>
                <m:t>(X)</m:t>
              </m:r>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 xml:space="preserve">LICKS </m:t>
                  </m:r>
                </m:sub>
              </m:sSub>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den>
          </m:f>
        </m:oMath>
      </m:oMathPara>
    </w:p>
    <w:p w14:paraId="7A6AB886" w14:textId="44E52006" w:rsidR="004828EA" w:rsidRPr="004828EA" w:rsidRDefault="004828EA" w:rsidP="004828EA">
      <w:pPr>
        <w:pStyle w:val="Heading1"/>
        <w:spacing w:before="1" w:line="480" w:lineRule="auto"/>
        <w:ind w:right="210"/>
        <w:jc w:val="left"/>
        <w:rPr>
          <w:b w:val="0"/>
          <w:bCs w:val="0"/>
        </w:rPr>
      </w:pPr>
      <w:r w:rsidRPr="00CF2AF6">
        <w:rPr>
          <w:b w:val="0"/>
          <w:bCs w:val="0"/>
        </w:rPr>
        <w:t>where N</w:t>
      </w:r>
      <w:r w:rsidRPr="00CF2AF6">
        <w:rPr>
          <w:b w:val="0"/>
          <w:bCs w:val="0"/>
          <w:vertAlign w:val="subscript"/>
        </w:rPr>
        <w:t>LICKS</w:t>
      </w:r>
      <w:r w:rsidRPr="00CF2AF6">
        <w:rPr>
          <w:b w:val="0"/>
          <w:bCs w:val="0"/>
        </w:rPr>
        <w:t xml:space="preserve"> (X) is the </w:t>
      </w:r>
      <w:r w:rsidR="00FD7123">
        <w:rPr>
          <w:b w:val="0"/>
          <w:bCs w:val="0"/>
        </w:rPr>
        <w:t>average</w:t>
      </w:r>
      <w:r w:rsidRPr="00CF2AF6">
        <w:rPr>
          <w:b w:val="0"/>
          <w:bCs w:val="0"/>
        </w:rPr>
        <w:t xml:space="preserve"> number of licks to tastant X across both</w:t>
      </w:r>
      <w:r w:rsidR="00FD7123">
        <w:rPr>
          <w:b w:val="0"/>
          <w:bCs w:val="0"/>
        </w:rPr>
        <w:t xml:space="preserve"> pre-test and post-test</w:t>
      </w:r>
      <w:r w:rsidRPr="00CF2AF6">
        <w:rPr>
          <w:b w:val="0"/>
          <w:bCs w:val="0"/>
        </w:rPr>
        <w:t xml:space="preserve"> sessions </w:t>
      </w:r>
      <w:r w:rsidR="00FD7123">
        <w:rPr>
          <w:b w:val="0"/>
          <w:bCs w:val="0"/>
        </w:rPr>
        <w:t xml:space="preserve">and where </w:t>
      </w:r>
      <w:r w:rsidRPr="00CF2AF6">
        <w:rPr>
          <w:b w:val="0"/>
          <w:bCs w:val="0"/>
        </w:rPr>
        <w:t xml:space="preserve">X </w:t>
      </w:r>
      <w:r w:rsidR="00FD7123">
        <w:rPr>
          <w:b w:val="0"/>
          <w:bCs w:val="0"/>
        </w:rPr>
        <w:t>is each odor solution</w:t>
      </w:r>
      <w:r w:rsidRPr="00CF2AF6">
        <w:rPr>
          <w:b w:val="0"/>
          <w:bCs w:val="0"/>
        </w:rPr>
        <w:t>. N</w:t>
      </w:r>
      <w:r w:rsidRPr="00CF2AF6">
        <w:rPr>
          <w:b w:val="0"/>
          <w:bCs w:val="0"/>
          <w:vertAlign w:val="subscript"/>
        </w:rPr>
        <w:t>LICKS</w:t>
      </w:r>
      <w:r w:rsidRPr="00CF2AF6">
        <w:rPr>
          <w:b w:val="0"/>
          <w:bCs w:val="0"/>
        </w:rPr>
        <w:t xml:space="preserve"> (dH</w:t>
      </w:r>
      <w:r w:rsidRPr="00CF2AF6">
        <w:rPr>
          <w:b w:val="0"/>
          <w:bCs w:val="0"/>
          <w:vertAlign w:val="subscript"/>
        </w:rPr>
        <w:t>2</w:t>
      </w:r>
      <w:r w:rsidRPr="00CF2AF6">
        <w:rPr>
          <w:b w:val="0"/>
          <w:bCs w:val="0"/>
        </w:rPr>
        <w:t xml:space="preserve">O) is the same </w:t>
      </w:r>
      <w:r w:rsidR="00FD7123">
        <w:rPr>
          <w:b w:val="0"/>
          <w:bCs w:val="0"/>
        </w:rPr>
        <w:t>and compared to itself to establish a baseline for both the pre-test and post-test sessions</w:t>
      </w:r>
      <w:r w:rsidRPr="00CF2AF6">
        <w:rPr>
          <w:b w:val="0"/>
          <w:bCs w:val="0"/>
        </w:rPr>
        <w:t>.</w:t>
      </w:r>
    </w:p>
    <w:p w14:paraId="022755FD" w14:textId="7CBB749D" w:rsidR="004828EA" w:rsidRDefault="004828EA" w:rsidP="004828EA">
      <w:pPr>
        <w:pStyle w:val="Heading1"/>
        <w:spacing w:before="1" w:line="480" w:lineRule="auto"/>
        <w:ind w:right="210"/>
        <w:jc w:val="left"/>
      </w:pPr>
      <w:r>
        <w:t>Measurement of Discrimination</w:t>
      </w:r>
    </w:p>
    <w:p w14:paraId="6F299C12" w14:textId="49F6C4F6" w:rsidR="004828EA" w:rsidRDefault="00000000" w:rsidP="004828EA">
      <w:pPr>
        <w:pStyle w:val="Heading1"/>
        <w:spacing w:before="1" w:line="480" w:lineRule="auto"/>
        <w:ind w:right="210"/>
        <w:jc w:val="left"/>
      </w:pPr>
      <m:oMathPara>
        <m:oMath>
          <m:sSup>
            <m:sSupPr>
              <m:ctrlPr>
                <w:rPr>
                  <w:rFonts w:ascii="Cambria Math" w:hAnsi="Cambria Math"/>
                  <w:i/>
                </w:rPr>
              </m:ctrlPr>
            </m:sSupPr>
            <m:e>
              <m:r>
                <m:rPr>
                  <m:sty m:val="bi"/>
                </m:rPr>
                <w:rPr>
                  <w:rFonts w:ascii="Cambria Math" w:hAnsi="Cambria Math"/>
                </w:rPr>
                <m:t>d</m:t>
              </m:r>
            </m:e>
            <m:sup>
              <m:r>
                <m:rPr>
                  <m:sty m:val="bi"/>
                </m:rPr>
                <w:rPr>
                  <w:rFonts w:ascii="Cambria Math" w:hAnsi="Cambria Math"/>
                </w:rPr>
                <m:t>'</m:t>
              </m:r>
            </m:sup>
          </m:sSup>
          <m:r>
            <m:rPr>
              <m:sty m:val="bi"/>
            </m:rPr>
            <w:rPr>
              <w:rFonts w:ascii="Cambria Math" w:hAnsi="Cambria Math"/>
            </w:rPr>
            <m:t>=Z</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X</m:t>
                          </m:r>
                        </m:e>
                      </m:acc>
                    </m:e>
                    <m:sub>
                      <m:r>
                        <m:rPr>
                          <m:sty m:val="bi"/>
                        </m:rPr>
                        <w:rPr>
                          <w:rFonts w:ascii="Cambria Math" w:hAnsi="Cambria Math"/>
                        </w:rPr>
                        <m:t>LICKS</m:t>
                      </m:r>
                    </m:sub>
                  </m:sSub>
                </m:num>
                <m:den>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Paired</m:t>
                      </m:r>
                    </m:sub>
                  </m:sSub>
                </m:den>
              </m:f>
            </m:e>
          </m:d>
          <m:r>
            <m:rPr>
              <m:sty m:val="bi"/>
            </m:rPr>
            <w:rPr>
              <w:rFonts w:ascii="Cambria Math" w:hAnsi="Cambria Math"/>
            </w:rPr>
            <m:t>-Z</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X</m:t>
                          </m:r>
                        </m:e>
                      </m:acc>
                    </m:e>
                    <m:sub>
                      <m:r>
                        <m:rPr>
                          <m:sty m:val="bi"/>
                        </m:rPr>
                        <w:rPr>
                          <w:rFonts w:ascii="Cambria Math" w:hAnsi="Cambria Math"/>
                        </w:rPr>
                        <m:t>LICKS</m:t>
                      </m:r>
                    </m:sub>
                  </m:sSub>
                </m:num>
                <m:den>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Unpaired</m:t>
                      </m:r>
                    </m:sub>
                  </m:sSub>
                </m:den>
              </m:f>
            </m:e>
          </m:d>
        </m:oMath>
      </m:oMathPara>
    </w:p>
    <w:p w14:paraId="11A0DFE8" w14:textId="77777777" w:rsidR="004828EA" w:rsidRDefault="004828EA" w:rsidP="004828EA">
      <w:pPr>
        <w:pStyle w:val="Heading1"/>
        <w:spacing w:before="1" w:line="480" w:lineRule="auto"/>
        <w:ind w:right="210"/>
        <w:jc w:val="left"/>
      </w:pPr>
      <w:r>
        <w:t>Statistical Tes</w:t>
      </w:r>
      <w:r w:rsidR="00B12875">
        <w:t>ts</w:t>
      </w:r>
    </w:p>
    <w:p w14:paraId="079C0CC5" w14:textId="77777777" w:rsidR="00E06FF6" w:rsidRDefault="00E06FF6" w:rsidP="004828EA">
      <w:pPr>
        <w:pStyle w:val="Heading1"/>
        <w:spacing w:before="1" w:line="480" w:lineRule="auto"/>
        <w:ind w:right="210"/>
        <w:jc w:val="left"/>
      </w:pPr>
    </w:p>
    <w:p w14:paraId="27B1DF8C" w14:textId="0D392256" w:rsidR="002B697D" w:rsidRPr="002B697D" w:rsidRDefault="00E06FF6" w:rsidP="002B697D">
      <w:pPr>
        <w:pStyle w:val="Heading1"/>
        <w:spacing w:before="1" w:line="480" w:lineRule="auto"/>
        <w:ind w:right="210"/>
      </w:pPr>
      <w:r>
        <w:t>Results</w:t>
      </w:r>
    </w:p>
    <w:p w14:paraId="3AB8A355" w14:textId="0DEE5FBD" w:rsidR="002B697D" w:rsidRPr="002B697D" w:rsidRDefault="002B697D" w:rsidP="002B697D">
      <w:pPr>
        <w:pStyle w:val="Heading1"/>
        <w:spacing w:before="1" w:line="480" w:lineRule="auto"/>
        <w:ind w:right="210"/>
        <w:jc w:val="left"/>
        <w:rPr>
          <w:b w:val="0"/>
          <w:bCs w:val="0"/>
        </w:rPr>
      </w:pPr>
      <w:r w:rsidRPr="002B697D">
        <w:rPr>
          <w:b w:val="0"/>
          <w:bCs w:val="0"/>
        </w:rPr>
        <w:t xml:space="preserve">The observed difference in preference, as indicated by the difference in average lick counts per trial, between odors associated with sucrose and those unpaired with sucrose, reveals a significant increase in average licks per trial for both enriched and unenriched cohorts (p=0.03 and p=0.01). </w:t>
      </w:r>
      <w:r>
        <w:rPr>
          <w:b w:val="0"/>
          <w:bCs w:val="0"/>
        </w:rPr>
        <w:t>T</w:t>
      </w:r>
      <w:r w:rsidRPr="002B697D">
        <w:rPr>
          <w:b w:val="0"/>
          <w:bCs w:val="0"/>
        </w:rPr>
        <w:t xml:space="preserve">he enriched cohorts displayed a less significant difference in preference compared to the unenriched counterparts, contrary to our initial hypothesis. </w:t>
      </w:r>
      <w:r>
        <w:rPr>
          <w:b w:val="0"/>
          <w:bCs w:val="0"/>
        </w:rPr>
        <w:t>Additionally</w:t>
      </w:r>
      <w:r w:rsidRPr="002B697D">
        <w:rPr>
          <w:b w:val="0"/>
          <w:bCs w:val="0"/>
        </w:rPr>
        <w:t xml:space="preserve">, subjects subjected to an equivalent number of training sessions over a condensed period of 3 days, as opposed to the standard 6-day </w:t>
      </w:r>
      <w:r>
        <w:rPr>
          <w:b w:val="0"/>
          <w:bCs w:val="0"/>
        </w:rPr>
        <w:t>training period</w:t>
      </w:r>
      <w:r w:rsidRPr="002B697D">
        <w:rPr>
          <w:b w:val="0"/>
          <w:bCs w:val="0"/>
        </w:rPr>
        <w:t xml:space="preserve">, did not develop a </w:t>
      </w:r>
      <w:r>
        <w:rPr>
          <w:b w:val="0"/>
          <w:bCs w:val="0"/>
        </w:rPr>
        <w:t xml:space="preserve">significantly </w:t>
      </w:r>
      <w:r w:rsidRPr="002B697D">
        <w:rPr>
          <w:b w:val="0"/>
          <w:bCs w:val="0"/>
        </w:rPr>
        <w:t>disc</w:t>
      </w:r>
      <w:r>
        <w:rPr>
          <w:b w:val="0"/>
          <w:bCs w:val="0"/>
        </w:rPr>
        <w:t>riminable</w:t>
      </w:r>
      <w:r w:rsidRPr="002B697D">
        <w:rPr>
          <w:b w:val="0"/>
          <w:bCs w:val="0"/>
        </w:rPr>
        <w:t xml:space="preserve"> preference for either odor (p=0.38).</w:t>
      </w:r>
    </w:p>
    <w:p w14:paraId="3503E8F8" w14:textId="1B0AFA6C" w:rsidR="00E06FF6" w:rsidRPr="002B697D" w:rsidRDefault="002B697D" w:rsidP="002B697D">
      <w:pPr>
        <w:pStyle w:val="Heading1"/>
        <w:spacing w:before="1" w:line="480" w:lineRule="auto"/>
        <w:ind w:right="210"/>
        <w:jc w:val="left"/>
        <w:rPr>
          <w:b w:val="0"/>
          <w:bCs w:val="0"/>
        </w:rPr>
      </w:pPr>
      <w:r w:rsidRPr="002B697D">
        <w:rPr>
          <w:b w:val="0"/>
          <w:bCs w:val="0"/>
        </w:rPr>
        <w:t xml:space="preserve">Upon </w:t>
      </w:r>
      <w:r>
        <w:rPr>
          <w:b w:val="0"/>
          <w:bCs w:val="0"/>
        </w:rPr>
        <w:t>analyzing</w:t>
      </w:r>
      <w:r w:rsidRPr="002B697D">
        <w:rPr>
          <w:b w:val="0"/>
          <w:bCs w:val="0"/>
        </w:rPr>
        <w:t xml:space="preserve"> the change in preference pre-</w:t>
      </w:r>
      <w:r>
        <w:rPr>
          <w:b w:val="0"/>
          <w:bCs w:val="0"/>
        </w:rPr>
        <w:t>test</w:t>
      </w:r>
      <w:r w:rsidRPr="002B697D">
        <w:rPr>
          <w:b w:val="0"/>
          <w:bCs w:val="0"/>
        </w:rPr>
        <w:t xml:space="preserve"> and post-</w:t>
      </w:r>
      <w:r>
        <w:rPr>
          <w:b w:val="0"/>
          <w:bCs w:val="0"/>
        </w:rPr>
        <w:t>test sessions</w:t>
      </w:r>
      <w:r w:rsidRPr="002B697D">
        <w:rPr>
          <w:b w:val="0"/>
          <w:bCs w:val="0"/>
        </w:rPr>
        <w:t>, a significant increase in the change of average licks per trial was exclusively seen within the enriched group (p=0.01). The results suggest that the duration of the training</w:t>
      </w:r>
      <w:r>
        <w:rPr>
          <w:b w:val="0"/>
          <w:bCs w:val="0"/>
        </w:rPr>
        <w:t xml:space="preserve"> period</w:t>
      </w:r>
      <w:r w:rsidRPr="002B697D">
        <w:rPr>
          <w:b w:val="0"/>
          <w:bCs w:val="0"/>
        </w:rPr>
        <w:t xml:space="preserve"> and </w:t>
      </w:r>
      <w:r>
        <w:rPr>
          <w:b w:val="0"/>
          <w:bCs w:val="0"/>
        </w:rPr>
        <w:t>olfactory pre-exposure</w:t>
      </w:r>
      <w:r w:rsidRPr="002B697D">
        <w:rPr>
          <w:b w:val="0"/>
          <w:bCs w:val="0"/>
        </w:rPr>
        <w:t xml:space="preserve"> may </w:t>
      </w:r>
      <w:r>
        <w:rPr>
          <w:b w:val="0"/>
          <w:bCs w:val="0"/>
        </w:rPr>
        <w:t>influence</w:t>
      </w:r>
      <w:r w:rsidRPr="002B697D">
        <w:rPr>
          <w:b w:val="0"/>
          <w:bCs w:val="0"/>
        </w:rPr>
        <w:t xml:space="preserve"> the expression of odor preference in a </w:t>
      </w:r>
      <w:r w:rsidR="00ED5FAC">
        <w:rPr>
          <w:b w:val="0"/>
          <w:bCs w:val="0"/>
        </w:rPr>
        <w:t>complicated</w:t>
      </w:r>
      <w:r w:rsidRPr="002B697D">
        <w:rPr>
          <w:b w:val="0"/>
          <w:bCs w:val="0"/>
        </w:rPr>
        <w:t xml:space="preserve"> way, with there being no difference in the establishment of a preference but instead for how strongly that preference develops from pre-</w:t>
      </w:r>
      <w:r w:rsidR="00ED5FAC">
        <w:rPr>
          <w:b w:val="0"/>
          <w:bCs w:val="0"/>
        </w:rPr>
        <w:t>test</w:t>
      </w:r>
      <w:r w:rsidRPr="002B697D">
        <w:rPr>
          <w:b w:val="0"/>
          <w:bCs w:val="0"/>
        </w:rPr>
        <w:t xml:space="preserve"> to post-</w:t>
      </w:r>
      <w:r w:rsidR="00ED5FAC">
        <w:rPr>
          <w:b w:val="0"/>
          <w:bCs w:val="0"/>
        </w:rPr>
        <w:t>test.</w:t>
      </w:r>
    </w:p>
    <w:p w14:paraId="015AF631" w14:textId="77777777" w:rsidR="00E06FF6" w:rsidRDefault="00E06FF6" w:rsidP="00E06FF6">
      <w:pPr>
        <w:pStyle w:val="Heading1"/>
        <w:spacing w:before="1" w:line="480" w:lineRule="auto"/>
        <w:ind w:right="210"/>
      </w:pPr>
    </w:p>
    <w:p w14:paraId="2E0D4ED4" w14:textId="060FA93F" w:rsidR="00E06FF6" w:rsidRDefault="00E06FF6" w:rsidP="00E06FF6">
      <w:pPr>
        <w:pStyle w:val="Heading1"/>
        <w:spacing w:before="1" w:line="480" w:lineRule="auto"/>
        <w:ind w:right="210"/>
      </w:pPr>
      <w:r>
        <w:t>Discussion</w:t>
      </w:r>
    </w:p>
    <w:p w14:paraId="30FDD295" w14:textId="08D0B685" w:rsidR="00E06FF6" w:rsidRPr="004828EA" w:rsidRDefault="00E06FF6" w:rsidP="004828EA">
      <w:pPr>
        <w:pStyle w:val="Heading1"/>
        <w:spacing w:before="1" w:line="480" w:lineRule="auto"/>
        <w:ind w:right="210"/>
        <w:jc w:val="left"/>
        <w:sectPr w:rsidR="00E06FF6" w:rsidRPr="004828EA" w:rsidSect="001A7A3D">
          <w:pgSz w:w="11910" w:h="16840"/>
          <w:pgMar w:top="1220" w:right="1340" w:bottom="280" w:left="1320" w:header="644" w:footer="0" w:gutter="0"/>
          <w:cols w:space="720"/>
        </w:sectPr>
      </w:pPr>
    </w:p>
    <w:p w14:paraId="7737D201" w14:textId="78A5E10C" w:rsidR="004159CB" w:rsidRDefault="00CF2AF6" w:rsidP="004159CB">
      <w:pPr>
        <w:rPr>
          <w:sz w:val="24"/>
          <w:szCs w:val="24"/>
        </w:rPr>
      </w:pPr>
      <w:r>
        <w:rPr>
          <w:noProof/>
          <w:sz w:val="24"/>
          <w:szCs w:val="24"/>
        </w:rPr>
        <w:lastRenderedPageBreak/>
        <w:drawing>
          <wp:anchor distT="0" distB="0" distL="114300" distR="114300" simplePos="0" relativeHeight="251661312" behindDoc="0" locked="0" layoutInCell="1" allowOverlap="1" wp14:anchorId="1CF34D9F" wp14:editId="7ECDE4DF">
            <wp:simplePos x="0" y="0"/>
            <wp:positionH relativeFrom="column">
              <wp:posOffset>-8255</wp:posOffset>
            </wp:positionH>
            <wp:positionV relativeFrom="paragraph">
              <wp:posOffset>3303905</wp:posOffset>
            </wp:positionV>
            <wp:extent cx="5873750" cy="2947035"/>
            <wp:effectExtent l="0" t="0" r="6350" b="0"/>
            <wp:wrapNone/>
            <wp:docPr id="1127645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45168" name="Picture 1127645168"/>
                    <pic:cNvPicPr/>
                  </pic:nvPicPr>
                  <pic:blipFill>
                    <a:blip r:embed="rId8">
                      <a:extLst>
                        <a:ext uri="{28A0092B-C50C-407E-A947-70E740481C1C}">
                          <a14:useLocalDpi xmlns:a14="http://schemas.microsoft.com/office/drawing/2010/main" val="0"/>
                        </a:ext>
                      </a:extLst>
                    </a:blip>
                    <a:stretch>
                      <a:fillRect/>
                    </a:stretch>
                  </pic:blipFill>
                  <pic:spPr>
                    <a:xfrm>
                      <a:off x="0" y="0"/>
                      <a:ext cx="5873750" cy="294703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0288" behindDoc="1" locked="0" layoutInCell="1" allowOverlap="1" wp14:anchorId="779A22CC" wp14:editId="17BC1DD0">
            <wp:simplePos x="0" y="0"/>
            <wp:positionH relativeFrom="column">
              <wp:posOffset>0</wp:posOffset>
            </wp:positionH>
            <wp:positionV relativeFrom="paragraph">
              <wp:posOffset>8466</wp:posOffset>
            </wp:positionV>
            <wp:extent cx="5873750" cy="3232150"/>
            <wp:effectExtent l="0" t="0" r="6350" b="6350"/>
            <wp:wrapTight wrapText="bothSides">
              <wp:wrapPolygon edited="0">
                <wp:start x="0" y="0"/>
                <wp:lineTo x="0" y="21558"/>
                <wp:lineTo x="21577" y="21558"/>
                <wp:lineTo x="21577" y="0"/>
                <wp:lineTo x="0" y="0"/>
              </wp:wrapPolygon>
            </wp:wrapTight>
            <wp:docPr id="394668426" name="Picture 1" descr="A graph of a number of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68426" name="Picture 1" descr="A graph of a number of anima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73750" cy="3232150"/>
                    </a:xfrm>
                    <a:prstGeom prst="rect">
                      <a:avLst/>
                    </a:prstGeom>
                  </pic:spPr>
                </pic:pic>
              </a:graphicData>
            </a:graphic>
            <wp14:sizeRelH relativeFrom="page">
              <wp14:pctWidth>0</wp14:pctWidth>
            </wp14:sizeRelH>
            <wp14:sizeRelV relativeFrom="page">
              <wp14:pctHeight>0</wp14:pctHeight>
            </wp14:sizeRelV>
          </wp:anchor>
        </w:drawing>
      </w:r>
    </w:p>
    <w:p w14:paraId="62C67BA8" w14:textId="7F254CB1" w:rsidR="004159CB" w:rsidRDefault="004159CB" w:rsidP="004159CB">
      <w:pPr>
        <w:rPr>
          <w:sz w:val="24"/>
          <w:szCs w:val="24"/>
        </w:rPr>
      </w:pPr>
    </w:p>
    <w:p w14:paraId="7BF1D65D" w14:textId="3F878570" w:rsidR="004159CB" w:rsidRDefault="004159CB" w:rsidP="004159CB">
      <w:pPr>
        <w:rPr>
          <w:sz w:val="24"/>
          <w:szCs w:val="24"/>
        </w:rPr>
      </w:pPr>
    </w:p>
    <w:p w14:paraId="5F9C712B" w14:textId="20FBE466" w:rsidR="004159CB" w:rsidRDefault="004159CB" w:rsidP="004159CB">
      <w:pPr>
        <w:rPr>
          <w:sz w:val="24"/>
          <w:szCs w:val="24"/>
        </w:rPr>
      </w:pPr>
    </w:p>
    <w:p w14:paraId="7E2938F9" w14:textId="3538EFC9" w:rsidR="004159CB" w:rsidRDefault="004159CB" w:rsidP="004159CB"/>
    <w:p w14:paraId="3894F20E" w14:textId="2C7A8648" w:rsidR="004159CB" w:rsidRDefault="004159CB" w:rsidP="004159CB"/>
    <w:p w14:paraId="1EBAF8F3" w14:textId="77777777" w:rsidR="004159CB" w:rsidRDefault="004159CB" w:rsidP="004159CB"/>
    <w:p w14:paraId="39A34FE8" w14:textId="77777777" w:rsidR="00CF2AF6" w:rsidRDefault="00CF2AF6" w:rsidP="004159CB"/>
    <w:p w14:paraId="5171D784" w14:textId="77777777" w:rsidR="00CF2AF6" w:rsidRDefault="00CF2AF6" w:rsidP="004159CB"/>
    <w:p w14:paraId="38EB1CAC" w14:textId="77777777" w:rsidR="00CF2AF6" w:rsidRDefault="00CF2AF6" w:rsidP="004159CB"/>
    <w:p w14:paraId="5B1DE9B9" w14:textId="77777777" w:rsidR="00CF2AF6" w:rsidRDefault="00CF2AF6" w:rsidP="004159CB"/>
    <w:p w14:paraId="74613E90" w14:textId="77777777" w:rsidR="00CF2AF6" w:rsidRDefault="00CF2AF6" w:rsidP="004159CB"/>
    <w:p w14:paraId="063B0688" w14:textId="77777777" w:rsidR="00CF2AF6" w:rsidRDefault="00CF2AF6" w:rsidP="004159CB"/>
    <w:p w14:paraId="5035D22E" w14:textId="77777777" w:rsidR="00CF2AF6" w:rsidRDefault="00CF2AF6" w:rsidP="004159CB"/>
    <w:p w14:paraId="43A2BCD6" w14:textId="77777777" w:rsidR="00CF2AF6" w:rsidRDefault="00CF2AF6" w:rsidP="004159CB"/>
    <w:p w14:paraId="269ADB50" w14:textId="77777777" w:rsidR="00CF2AF6" w:rsidRDefault="00CF2AF6" w:rsidP="004159CB"/>
    <w:p w14:paraId="2B4C7FF2" w14:textId="77777777" w:rsidR="00CF2AF6" w:rsidRDefault="00CF2AF6" w:rsidP="004159CB"/>
    <w:p w14:paraId="7CFA421F" w14:textId="77777777" w:rsidR="00CF2AF6" w:rsidRDefault="00CF2AF6" w:rsidP="004159CB"/>
    <w:p w14:paraId="313D3E65" w14:textId="61C652BF" w:rsidR="00CF2AF6" w:rsidRDefault="00CF2AF6" w:rsidP="004159CB">
      <w:r>
        <w:rPr>
          <w:noProof/>
        </w:rPr>
        <w:drawing>
          <wp:anchor distT="0" distB="0" distL="114300" distR="114300" simplePos="0" relativeHeight="251662336" behindDoc="0" locked="0" layoutInCell="1" allowOverlap="1" wp14:anchorId="36EC189D" wp14:editId="3E99BCA0">
            <wp:simplePos x="0" y="0"/>
            <wp:positionH relativeFrom="column">
              <wp:posOffset>67733</wp:posOffset>
            </wp:positionH>
            <wp:positionV relativeFrom="paragraph">
              <wp:posOffset>46990</wp:posOffset>
            </wp:positionV>
            <wp:extent cx="5873750" cy="3497580"/>
            <wp:effectExtent l="0" t="0" r="6350" b="0"/>
            <wp:wrapNone/>
            <wp:docPr id="98801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1375" name="Picture 988013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73750" cy="3497580"/>
                    </a:xfrm>
                    <a:prstGeom prst="rect">
                      <a:avLst/>
                    </a:prstGeom>
                  </pic:spPr>
                </pic:pic>
              </a:graphicData>
            </a:graphic>
            <wp14:sizeRelH relativeFrom="page">
              <wp14:pctWidth>0</wp14:pctWidth>
            </wp14:sizeRelH>
            <wp14:sizeRelV relativeFrom="page">
              <wp14:pctHeight>0</wp14:pctHeight>
            </wp14:sizeRelV>
          </wp:anchor>
        </w:drawing>
      </w:r>
    </w:p>
    <w:p w14:paraId="3A4532F9" w14:textId="67316ABD" w:rsidR="00CF2AF6" w:rsidRDefault="00CF2AF6" w:rsidP="004159CB"/>
    <w:p w14:paraId="5289E1F5" w14:textId="066EBFF2" w:rsidR="00CF2AF6" w:rsidRPr="004159CB" w:rsidRDefault="00CF2AF6" w:rsidP="004159CB">
      <w:pPr>
        <w:sectPr w:rsidR="00CF2AF6" w:rsidRPr="004159CB" w:rsidSect="001A7A3D">
          <w:pgSz w:w="11910" w:h="16840"/>
          <w:pgMar w:top="1220" w:right="1340" w:bottom="280" w:left="1320" w:header="644" w:footer="0" w:gutter="0"/>
          <w:cols w:space="720"/>
        </w:sectPr>
      </w:pPr>
    </w:p>
    <w:p w14:paraId="0A1DB710" w14:textId="77777777" w:rsidR="007258F4" w:rsidRDefault="007258F4" w:rsidP="007258F4">
      <w:pPr>
        <w:pStyle w:val="Heading1"/>
        <w:spacing w:before="1" w:line="480" w:lineRule="auto"/>
        <w:ind w:right="210"/>
      </w:pPr>
      <w:r>
        <w:lastRenderedPageBreak/>
        <w:t>What is the total training exposure to the odors?</w:t>
      </w:r>
    </w:p>
    <w:p w14:paraId="31049916" w14:textId="77777777" w:rsidR="007258F4" w:rsidRDefault="007258F4" w:rsidP="007258F4">
      <w:pPr>
        <w:pStyle w:val="Heading1"/>
        <w:spacing w:before="1" w:line="480" w:lineRule="auto"/>
        <w:ind w:right="210"/>
      </w:pPr>
      <w:r>
        <w:t>Are there any differences in participation in trials in the preference tests?</w:t>
      </w:r>
    </w:p>
    <w:p w14:paraId="1871A448" w14:textId="77777777" w:rsidR="007258F4" w:rsidRDefault="007258F4" w:rsidP="007258F4">
      <w:pPr>
        <w:pStyle w:val="Heading1"/>
        <w:spacing w:before="1" w:line="480" w:lineRule="auto"/>
        <w:ind w:right="210"/>
      </w:pPr>
      <w:r>
        <w:t>Measuring Discrimination of Odors</w:t>
      </w:r>
    </w:p>
    <w:p w14:paraId="5AB815FA" w14:textId="77777777" w:rsidR="007258F4" w:rsidRDefault="007258F4" w:rsidP="007258F4">
      <w:pPr>
        <w:pStyle w:val="Heading1"/>
        <w:spacing w:before="1" w:line="480" w:lineRule="auto"/>
        <w:ind w:right="210"/>
      </w:pPr>
      <w:r>
        <w:t>Measuring Preference of Solutions</w:t>
      </w:r>
    </w:p>
    <w:p w14:paraId="632FFE05" w14:textId="77777777" w:rsidR="007258F4" w:rsidRDefault="007258F4" w:rsidP="007258F4">
      <w:pPr>
        <w:pStyle w:val="Heading1"/>
        <w:spacing w:before="1" w:line="480" w:lineRule="auto"/>
        <w:ind w:right="210"/>
      </w:pPr>
      <w:r>
        <w:t>Measuring Palatability of Solutions</w:t>
      </w:r>
    </w:p>
    <w:p w14:paraId="4330FCBA" w14:textId="77777777" w:rsidR="007258F4" w:rsidRDefault="007258F4" w:rsidP="007258F4">
      <w:pPr>
        <w:pStyle w:val="Heading1"/>
        <w:spacing w:before="1" w:line="480" w:lineRule="auto"/>
        <w:ind w:right="210"/>
      </w:pPr>
      <w:r>
        <w:t>Measuring Change of Licking Patterns over time</w:t>
      </w:r>
    </w:p>
    <w:p w14:paraId="495C4F86" w14:textId="77777777" w:rsidR="007258F4" w:rsidRDefault="007258F4" w:rsidP="007258F4">
      <w:pPr>
        <w:pStyle w:val="Heading1"/>
        <w:spacing w:before="1" w:line="480" w:lineRule="auto"/>
        <w:ind w:right="210"/>
      </w:pPr>
      <w:r>
        <w:t>Measuring Latency to Lick</w:t>
      </w:r>
    </w:p>
    <w:p w14:paraId="7563AD5B" w14:textId="4A23D30D" w:rsidR="007258F4" w:rsidRDefault="007258F4" w:rsidP="007258F4">
      <w:pPr>
        <w:pStyle w:val="Heading1"/>
        <w:spacing w:before="1" w:line="480" w:lineRule="auto"/>
        <w:ind w:right="210"/>
      </w:pPr>
      <w:r>
        <w:t>What do other papers use to define learning</w:t>
      </w:r>
      <w:r w:rsidR="00656137">
        <w:t>?</w:t>
      </w:r>
    </w:p>
    <w:p w14:paraId="0F063476" w14:textId="4D83166A" w:rsidR="001B5107" w:rsidRDefault="001B5107" w:rsidP="004828EA">
      <w:pPr>
        <w:pStyle w:val="BodyText"/>
        <w:spacing w:line="480" w:lineRule="auto"/>
        <w:ind w:left="119" w:right="221" w:firstLine="576"/>
      </w:pPr>
    </w:p>
    <w:sectPr w:rsidR="001B5107">
      <w:pgSz w:w="11910" w:h="16840"/>
      <w:pgMar w:top="1220" w:right="1340" w:bottom="280" w:left="1320" w:header="6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186CA" w14:textId="77777777" w:rsidR="001A7A3D" w:rsidRDefault="001A7A3D">
      <w:r>
        <w:separator/>
      </w:r>
    </w:p>
  </w:endnote>
  <w:endnote w:type="continuationSeparator" w:id="0">
    <w:p w14:paraId="36D4D87C" w14:textId="77777777" w:rsidR="001A7A3D" w:rsidRDefault="001A7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EEBE4" w14:textId="77777777" w:rsidR="001A7A3D" w:rsidRDefault="001A7A3D">
      <w:r>
        <w:separator/>
      </w:r>
    </w:p>
  </w:footnote>
  <w:footnote w:type="continuationSeparator" w:id="0">
    <w:p w14:paraId="766DBCB5" w14:textId="77777777" w:rsidR="001A7A3D" w:rsidRDefault="001A7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90DF" w14:textId="77777777" w:rsidR="001B5107" w:rsidRDefault="00E72B68">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35CE85BD" wp14:editId="4EED6526">
              <wp:simplePos x="0" y="0"/>
              <wp:positionH relativeFrom="page">
                <wp:posOffset>901700</wp:posOffset>
              </wp:positionH>
              <wp:positionV relativeFrom="page">
                <wp:posOffset>396240</wp:posOffset>
              </wp:positionV>
              <wp:extent cx="4761865" cy="392430"/>
              <wp:effectExtent l="0" t="0" r="0" b="0"/>
              <wp:wrapNone/>
              <wp:docPr id="1183066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61865" cy="39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ADD34" w14:textId="7E868B44" w:rsidR="001B5107" w:rsidRDefault="00000000">
                          <w:pPr>
                            <w:pStyle w:val="BodyText"/>
                            <w:spacing w:before="17" w:line="252" w:lineRule="auto"/>
                            <w:ind w:left="20" w:right="-18"/>
                          </w:pPr>
                          <w:r>
                            <w:t xml:space="preserve">PRIOR ODOR EXPERIENCE ENHANCES </w:t>
                          </w:r>
                          <w:r>
                            <w:rPr>
                              <w:spacing w:val="-5"/>
                            </w:rPr>
                            <w:t xml:space="preserve">TASTE-ODOR </w:t>
                          </w:r>
                          <w:r>
                            <w:rPr>
                              <w:spacing w:val="-3"/>
                            </w:rPr>
                            <w:t xml:space="preserve">ASSOCIATION </w:t>
                          </w:r>
                          <w:r>
                            <w:t>LEARNING DEPENDING ON MODALITY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85BD" id="_x0000_t202" coordsize="21600,21600" o:spt="202" path="m,l,21600r21600,l21600,xe">
              <v:stroke joinstyle="miter"/>
              <v:path gradientshapeok="t" o:connecttype="rect"/>
            </v:shapetype>
            <v:shape id="Text Box 2" o:spid="_x0000_s1027" type="#_x0000_t202" style="position:absolute;margin-left:71pt;margin-top:31.2pt;width:374.95pt;height:30.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WwfyAEAAHoDAAAOAAAAZHJzL2Uyb0RvYy54bWysU8FuEzEQvSPxD5bvZJO0hLLKpgKqIqRS&#13;&#10;kEo/wPHaWYtdj5lxshu+nrE3mwK9IS7WeDx+fu/NeH09dK04GCQHvpKL2VwK4zXUzu8q+fjt9tWV&#13;&#10;FBSVr1UL3lTyaEheb16+WPehNEtooK0NCgbxVPahkk2MoSwK0o3pFM0gGM+HFrBTkbe4K2pUPaN3&#13;&#10;bbGcz1dFD1gHBG2IOHszHspNxrfW6PjFWjJRtJVkbjGvmNdtWovNWpU7VKFx+kRD/QOLTjnPj56h&#13;&#10;blRUYo/uGVTnNAKBjTMNXQHWOm2yBlazmP+l5qFRwWQtbA6Fs030/2D1/eEhfEURh/cwcAOzCAp3&#13;&#10;oL8Te1P0gcpTTfKUSkrV2/4z1NxNtY+QbwwWuySfBQmGYaePZ3fNEIXm5OWb1eJq9VoKzWcXb5eX&#13;&#10;F9n+QpXT7YAUPxroRAoqidy9jK4OdxQTG1VOJekxD7eubXMHW/9HggtTJrNPhEfqcdgOXJ1UbKE+&#13;&#10;sg6EcSB4gDloAH9K0fMwVJJ+7BUaKdpPnt1OkzMFOAXbKVBe89VKRinG8EMcJ2wf0O0aRh5t9fCO&#13;&#10;/bIuS3liceLJDc4KT8OYJuj3fa56+jKbXwAAAP//AwBQSwMEFAAGAAgAAAAhAHaGeSnkAAAADwEA&#13;&#10;AA8AAABkcnMvZG93bnJldi54bWxMj8FuwjAQRO+V+g/WVuqtOFgphRAHVSDUQ9UDtJU4mniJo8Z2&#13;&#10;ZJsQ/r7bU7msNJrd2XnlarQdGzDE1jsJ00kGDF3tdesaCV+f26c5sJiU06rzDiVcMcKqur8rVaH9&#13;&#10;xe1w2KeGUYiLhZJgUuoLzmNt0Ko48T068k4+WJVIhobroC4UbjsusmzGrWodfTCqx7XB+md/thK+&#13;&#10;1/32fTwY9TE867eNeNldQz1K+fgwbpY0XpfAEo7p/wL+GKg/VFTs6M9OR9aRzgUBJQkzkQOjhfli&#13;&#10;ugB2JEfkAnhV8luO6hcAAP//AwBQSwECLQAUAAYACAAAACEAtoM4kv4AAADhAQAAEwAAAAAAAAAA&#13;&#10;AAAAAAAAAAAAW0NvbnRlbnRfVHlwZXNdLnhtbFBLAQItABQABgAIAAAAIQA4/SH/1gAAAJQBAAAL&#13;&#10;AAAAAAAAAAAAAAAAAC8BAABfcmVscy8ucmVsc1BLAQItABQABgAIAAAAIQBXaWwfyAEAAHoDAAAO&#13;&#10;AAAAAAAAAAAAAAAAAC4CAABkcnMvZTJvRG9jLnhtbFBLAQItABQABgAIAAAAIQB2hnkp5AAAAA8B&#13;&#10;AAAPAAAAAAAAAAAAAAAAACIEAABkcnMvZG93bnJldi54bWxQSwUGAAAAAAQABADzAAAAMwUAAAAA&#13;&#10;" filled="f" stroked="f">
              <v:path arrowok="t"/>
              <v:textbox inset="0,0,0,0">
                <w:txbxContent>
                  <w:p w14:paraId="2B7ADD34" w14:textId="7E868B44" w:rsidR="001B5107" w:rsidRDefault="00000000">
                    <w:pPr>
                      <w:pStyle w:val="BodyText"/>
                      <w:spacing w:before="17" w:line="252" w:lineRule="auto"/>
                      <w:ind w:left="20" w:right="-18"/>
                    </w:pPr>
                    <w:r>
                      <w:t xml:space="preserve">PRIOR ODOR EXPERIENCE ENHANCES </w:t>
                    </w:r>
                    <w:r>
                      <w:rPr>
                        <w:spacing w:val="-5"/>
                      </w:rPr>
                      <w:t xml:space="preserve">TASTE-ODOR </w:t>
                    </w:r>
                    <w:r>
                      <w:rPr>
                        <w:spacing w:val="-3"/>
                      </w:rPr>
                      <w:t xml:space="preserve">ASSOCIATION </w:t>
                    </w:r>
                    <w:r>
                      <w:t>LEARNING DEPENDING ON MODALITY</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044E3335" wp14:editId="470F27E8">
              <wp:simplePos x="0" y="0"/>
              <wp:positionH relativeFrom="page">
                <wp:posOffset>6544310</wp:posOffset>
              </wp:positionH>
              <wp:positionV relativeFrom="page">
                <wp:posOffset>579755</wp:posOffset>
              </wp:positionV>
              <wp:extent cx="127000" cy="208915"/>
              <wp:effectExtent l="0" t="0" r="0" b="0"/>
              <wp:wrapNone/>
              <wp:docPr id="21179066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0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033E9" w14:textId="77777777" w:rsidR="001B5107" w:rsidRDefault="00000000">
                          <w:pPr>
                            <w:pStyle w:val="BodyText"/>
                            <w:spacing w:before="17"/>
                            <w:ind w:left="40"/>
                          </w:pPr>
                          <w:r>
                            <w:fldChar w:fldCharType="begin"/>
                          </w:r>
                          <w:r>
                            <w:rPr>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E3335" id="_x0000_s1028" type="#_x0000_t202" style="position:absolute;margin-left:515.3pt;margin-top:45.65pt;width:10pt;height:16.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5HhyAEAAIADAAAOAAAAZHJzL2Uyb0RvYy54bWysU9uO0zAQfUfiHyy/06SVgCVqugJWi5CW&#13;&#10;i7TsBziO3VgkHjPjNilfz9hpurC8IV6siWfm+Jwzk+31NPTiaJAc+FquV6UUxmtond/X8uHb7Ysr&#13;&#10;KSgq36oevKnlyZC83j1/th1DZTbQQd8aFAziqRpDLbsYQ1UUpDszKFpBMJ6TFnBQkT9xX7SoRkYf&#13;&#10;+mJTlq+KEbANCNoQ8e3NnJS7jG+t0fGLtWSi6GvJ3GI+MZ9NOovdVlV7VKFz+kxD/QOLQTnPj16g&#13;&#10;blRU4oDuL6jBaQQCG1cahgKsddpkDaxmXT5Rc9+pYLIWNofCxSb6f7D68/E+fEURp3cw8QCzCAp3&#13;&#10;oL8Te1OMgapzTfKUKkrVzfgJWp6mOkTIHZPFIclnQYJh2OnTxV0zRaET9uZ1WXJGc2pTXr1Zv0zu&#13;&#10;F6pamgNS/GBgECmoJfLwMrg63lGcS5eS9JaHW9f3eYC9/+OCMdNNJp/4zszj1EzCtUkkNyUtDbQn&#13;&#10;VoMwrwWvMQcd4E8pRl6JWtKPg0IjRf/Rs+dpf5YAl6BZAuU1t9YySjGH7+O8Z4eAbt8x8myuh7fs&#13;&#10;mnVZ0SOLM10ec/bkvJJpj37/zlWPP87uFwAAAP//AwBQSwMEFAAGAAgAAAAhANHbcevkAAAAEQEA&#13;&#10;AA8AAABkcnMvZG93bnJldi54bWxMT8FOwzAMvSPxD5GRuLFkHRvQNZ3QpokD4rCxSRyzJrQVjVMl&#13;&#10;WZf9Pe4JLpaf/fz8XrFKtmOD8aF1KGE6EcAMVk63WEs4fG4fnoGFqFCrzqGRcDUBVuXtTaFy7S64&#13;&#10;M8M+1oxEMORKQhNjn3MeqsZYFSauN0i7b+etigR9zbVXFxK3Hc+EWHCrWqQPjerNujHVz/5sJRzX&#13;&#10;/fY9fTXqY5jrt032tLv6Kkl5f5c2SyqvS2DRpPh3AWMG8g8lGTu5M+rAOsJiJhbElfAynQEbGWI+&#13;&#10;Tk7UZY8Z8LLg/5OUvwAAAP//AwBQSwECLQAUAAYACAAAACEAtoM4kv4AAADhAQAAEwAAAAAAAAAA&#13;&#10;AAAAAAAAAAAAW0NvbnRlbnRfVHlwZXNdLnhtbFBLAQItABQABgAIAAAAIQA4/SH/1gAAAJQBAAAL&#13;&#10;AAAAAAAAAAAAAAAAAC8BAABfcmVscy8ucmVsc1BLAQItABQABgAIAAAAIQBsI5HhyAEAAIADAAAO&#13;&#10;AAAAAAAAAAAAAAAAAC4CAABkcnMvZTJvRG9jLnhtbFBLAQItABQABgAIAAAAIQDR23Hr5AAAABEB&#13;&#10;AAAPAAAAAAAAAAAAAAAAACIEAABkcnMvZG93bnJldi54bWxQSwUGAAAAAAQABADzAAAAMwUAAAAA&#13;&#10;" filled="f" stroked="f">
              <v:path arrowok="t"/>
              <v:textbox inset="0,0,0,0">
                <w:txbxContent>
                  <w:p w14:paraId="3A9033E9" w14:textId="77777777" w:rsidR="001B5107" w:rsidRDefault="00000000">
                    <w:pPr>
                      <w:pStyle w:val="BodyText"/>
                      <w:spacing w:before="17"/>
                      <w:ind w:left="40"/>
                    </w:pPr>
                    <w:r>
                      <w:fldChar w:fldCharType="begin"/>
                    </w:r>
                    <w:r>
                      <w:rPr>
                        <w:w w:val="99"/>
                      </w:rPr>
                      <w:instrText xml:space="preserve"> PAGE </w:instrText>
                    </w:r>
                    <w:r>
                      <w:fldChar w:fldCharType="separate"/>
                    </w:r>
                    <w:r>
                      <w:t>2</w:t>
                    </w:r>
                    <w: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07"/>
    <w:rsid w:val="00080983"/>
    <w:rsid w:val="000A663A"/>
    <w:rsid w:val="001A7A3D"/>
    <w:rsid w:val="001B5107"/>
    <w:rsid w:val="002B697D"/>
    <w:rsid w:val="002D75CE"/>
    <w:rsid w:val="00356EBF"/>
    <w:rsid w:val="004159CB"/>
    <w:rsid w:val="00442C85"/>
    <w:rsid w:val="004741E5"/>
    <w:rsid w:val="004828EA"/>
    <w:rsid w:val="005164D6"/>
    <w:rsid w:val="00656137"/>
    <w:rsid w:val="00717C04"/>
    <w:rsid w:val="007258F4"/>
    <w:rsid w:val="00731EC3"/>
    <w:rsid w:val="008179CA"/>
    <w:rsid w:val="008E123C"/>
    <w:rsid w:val="00AE1BCE"/>
    <w:rsid w:val="00B12875"/>
    <w:rsid w:val="00B27A21"/>
    <w:rsid w:val="00B64AB4"/>
    <w:rsid w:val="00B97F42"/>
    <w:rsid w:val="00C00C36"/>
    <w:rsid w:val="00CF0749"/>
    <w:rsid w:val="00CF2AF6"/>
    <w:rsid w:val="00E06FF6"/>
    <w:rsid w:val="00E72B68"/>
    <w:rsid w:val="00E94BC7"/>
    <w:rsid w:val="00ED5FAC"/>
    <w:rsid w:val="00FD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E05AB"/>
  <w15:docId w15:val="{1CD008AC-D10E-F542-8687-FDEC67EB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23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4828EA"/>
    <w:rPr>
      <w:color w:val="666666"/>
    </w:rPr>
  </w:style>
  <w:style w:type="paragraph" w:styleId="Header">
    <w:name w:val="header"/>
    <w:basedOn w:val="Normal"/>
    <w:link w:val="HeaderChar"/>
    <w:uiPriority w:val="99"/>
    <w:unhideWhenUsed/>
    <w:rsid w:val="005164D6"/>
    <w:pPr>
      <w:tabs>
        <w:tab w:val="center" w:pos="4680"/>
        <w:tab w:val="right" w:pos="9360"/>
      </w:tabs>
    </w:pPr>
  </w:style>
  <w:style w:type="character" w:customStyle="1" w:styleId="HeaderChar">
    <w:name w:val="Header Char"/>
    <w:basedOn w:val="DefaultParagraphFont"/>
    <w:link w:val="Header"/>
    <w:uiPriority w:val="99"/>
    <w:rsid w:val="005164D6"/>
    <w:rPr>
      <w:rFonts w:ascii="Times New Roman" w:eastAsia="Times New Roman" w:hAnsi="Times New Roman" w:cs="Times New Roman"/>
      <w:lang w:bidi="en-US"/>
    </w:rPr>
  </w:style>
  <w:style w:type="paragraph" w:styleId="Footer">
    <w:name w:val="footer"/>
    <w:basedOn w:val="Normal"/>
    <w:link w:val="FooterChar"/>
    <w:uiPriority w:val="99"/>
    <w:unhideWhenUsed/>
    <w:rsid w:val="005164D6"/>
    <w:pPr>
      <w:tabs>
        <w:tab w:val="center" w:pos="4680"/>
        <w:tab w:val="right" w:pos="9360"/>
      </w:tabs>
    </w:pPr>
  </w:style>
  <w:style w:type="character" w:customStyle="1" w:styleId="FooterChar">
    <w:name w:val="Footer Char"/>
    <w:basedOn w:val="DefaultParagraphFont"/>
    <w:link w:val="Footer"/>
    <w:uiPriority w:val="99"/>
    <w:rsid w:val="005164D6"/>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fishersci.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Gray</cp:lastModifiedBy>
  <cp:revision>11</cp:revision>
  <dcterms:created xsi:type="dcterms:W3CDTF">2024-04-24T16:29:00Z</dcterms:created>
  <dcterms:modified xsi:type="dcterms:W3CDTF">2024-04-28T03:03:00Z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Creator">
    <vt:lpwstr>LaTeX with hyperref package</vt:lpwstr>
  </property>
  <property fmtid="{D5CDD505-2E9C-101B-9397-08002B2CF9AE}" pid="4" name="LastSaved">
    <vt:filetime>2024-04-14T00:00:00Z</vt:filetime>
  </property>
</Properties>
</file>