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Research Overview</w:t>
      </w:r>
    </w:p>
    <w:p>
      <w:r>
        <w:t>Munin ingests documents and builds a knowledge graph from a company's existing storage.</w:t>
      </w:r>
    </w:p>
    <w:p>
      <w:r>
        <w:t>Entities and relationships are extracted by a language model and every answer cites its sources.</w:t>
      </w:r>
    </w:p>
  </w:body>
</w:document>
</file>