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read AND write paths for epic/story/task plus sign-in, live-verified against one real workspace including through the running app itself, still on an unmerged branch. One real gap remains, confirmed live rather than just reasoned about: every backend route sitting behind the request-context dependency (context files, Phase 2/3/6 data, analytics, the Status Mapping settings endpoint) rejects a Plane project because that dependency still assumes Taiga's integer project id. Membership/role management is also still unbuilt. The UI itself degrades gracefully around the gap rather than breaking — the affected panels just render empty.</w:t>
      </w:r>
      <w:r>
        <w:t xml:space="preserve"> </w:t>
      </w:r>
      <w:r>
        <w:t>A detailed phase-4 plan now exists (not yet started): widen the request-context layer's project-id handling, then — the more serious of the two — add a backend-persisted story/epic id mint, since the request-scoping layer's int(item["id"]) currently trusts whatever id a client sends as the permanent story-index key, which is safe for Taiga's stable numeric ids but would silently corrupt story-index entries for Plane's session-local ids across a reload if built against unchanged. A small, separate fix landed the same day: the login form's new Taiga/Plane toggle had no visible label.</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