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C2BD" w14:textId="77777777" w:rsidR="0003505F" w:rsidRPr="00235D59" w:rsidRDefault="0003505F" w:rsidP="001A2A10">
      <w:pPr>
        <w:widowControl/>
        <w:rPr>
          <w:rFonts w:ascii="Times New Roman" w:eastAsia="Calibri" w:hAnsi="Times New Roman" w:cs="Times New Roman"/>
          <w:b/>
          <w:color w:val="000000" w:themeColor="text1"/>
          <w:lang w:eastAsia="zh-CN"/>
        </w:rPr>
      </w:pPr>
    </w:p>
    <w:p w14:paraId="568DBDCD" w14:textId="42B3EC8C" w:rsidR="004532B7" w:rsidRPr="00235D59" w:rsidRDefault="00F63630" w:rsidP="004532B7">
      <w:pPr>
        <w:widowControl/>
        <w:jc w:val="center"/>
        <w:rPr>
          <w:rFonts w:ascii="Times New Roman" w:eastAsia="Calibri" w:hAnsi="Times New Roman" w:cs="Times New Roman"/>
          <w:b/>
          <w:color w:val="000000" w:themeColor="text1"/>
        </w:rPr>
      </w:pPr>
      <w:r w:rsidRPr="00235D59">
        <w:rPr>
          <w:rFonts w:ascii="Times New Roman" w:eastAsia="Calibri" w:hAnsi="Times New Roman" w:cs="Times New Roman"/>
          <w:b/>
          <w:color w:val="000000" w:themeColor="text1"/>
          <w:lang w:eastAsia="zh-CN"/>
        </w:rPr>
        <w:t>Payment Service Agreement</w:t>
      </w:r>
    </w:p>
    <w:p w14:paraId="6E3AEB28" w14:textId="77777777" w:rsidR="0003505F" w:rsidRPr="00235D59" w:rsidRDefault="0003505F" w:rsidP="00F63630">
      <w:pPr>
        <w:widowControl/>
        <w:rPr>
          <w:rFonts w:ascii="Times New Roman" w:eastAsia="Calibri" w:hAnsi="Times New Roman" w:cs="Times New Roman"/>
          <w:b/>
          <w:color w:val="000000" w:themeColor="text1"/>
        </w:rPr>
      </w:pPr>
    </w:p>
    <w:p w14:paraId="655C60F4" w14:textId="77777777" w:rsidR="001C3942" w:rsidRPr="00235D59" w:rsidRDefault="001C3942" w:rsidP="004532B7">
      <w:pPr>
        <w:widowControl/>
        <w:jc w:val="center"/>
        <w:rPr>
          <w:rFonts w:ascii="Times New Roman" w:eastAsia="Calibri" w:hAnsi="Times New Roman" w:cs="Times New Roman"/>
          <w:b/>
          <w:color w:val="000000" w:themeColor="text1"/>
        </w:rPr>
      </w:pPr>
    </w:p>
    <w:p w14:paraId="2400618F" w14:textId="77777777" w:rsidR="004532B7" w:rsidRPr="00235D59" w:rsidRDefault="004532B7" w:rsidP="004532B7">
      <w:pPr>
        <w:widowControl/>
        <w:jc w:val="center"/>
        <w:rPr>
          <w:rFonts w:ascii="Times New Roman" w:eastAsia="Calibri" w:hAnsi="Times New Roman" w:cs="Times New Roman"/>
          <w:b/>
          <w:color w:val="000000" w:themeColor="text1"/>
        </w:rPr>
      </w:pPr>
    </w:p>
    <w:p w14:paraId="0516C94A" w14:textId="77777777" w:rsidR="00F63630" w:rsidRPr="00235D59" w:rsidRDefault="00F63630" w:rsidP="00F63630">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BETWEEN</w:t>
      </w:r>
    </w:p>
    <w:p w14:paraId="5634BD73" w14:textId="77777777" w:rsidR="00F63630" w:rsidRPr="00235D59" w:rsidRDefault="00F63630" w:rsidP="00F63630">
      <w:pPr>
        <w:snapToGrid w:val="0"/>
        <w:rPr>
          <w:rFonts w:ascii="Times New Roman" w:hAnsi="Times New Roman" w:cs="Times New Roman"/>
          <w:color w:val="000000" w:themeColor="text1"/>
        </w:rPr>
      </w:pPr>
    </w:p>
    <w:p w14:paraId="10496C3E" w14:textId="223D49AB" w:rsidR="00F63630" w:rsidRPr="00235D59" w:rsidRDefault="00F63630" w:rsidP="00F63630">
      <w:pPr>
        <w:adjustRightInd w:val="0"/>
        <w:snapToGrid w:val="0"/>
        <w:spacing w:line="300" w:lineRule="auto"/>
        <w:rPr>
          <w:rFonts w:ascii="Times New Roman" w:hAnsi="Times New Roman" w:cs="Times New Roman"/>
          <w:color w:val="000000" w:themeColor="text1"/>
        </w:rPr>
      </w:pPr>
      <w:proofErr w:type="spellStart"/>
      <w:r w:rsidRPr="00235D59">
        <w:rPr>
          <w:rFonts w:ascii="Times New Roman" w:hAnsi="Times New Roman" w:cs="Times New Roman"/>
          <w:b/>
          <w:color w:val="000000" w:themeColor="text1"/>
          <w:lang w:eastAsia="zh-HK"/>
        </w:rPr>
        <w:t>Berkerlin</w:t>
      </w:r>
      <w:proofErr w:type="spellEnd"/>
      <w:r w:rsidRPr="00235D59">
        <w:rPr>
          <w:rFonts w:ascii="Times New Roman" w:hAnsi="Times New Roman" w:cs="Times New Roman"/>
          <w:b/>
          <w:color w:val="000000" w:themeColor="text1"/>
          <w:lang w:eastAsia="zh-HK"/>
        </w:rPr>
        <w:t xml:space="preserve"> Technology </w:t>
      </w:r>
      <w:r w:rsidR="00C34C6D" w:rsidRPr="00235D59">
        <w:rPr>
          <w:rFonts w:ascii="Times New Roman" w:hAnsi="Times New Roman" w:cs="Times New Roman"/>
          <w:b/>
          <w:color w:val="000000" w:themeColor="text1"/>
          <w:lang w:eastAsia="zh-HK"/>
        </w:rPr>
        <w:t>Company</w:t>
      </w:r>
      <w:r w:rsidRPr="00235D59">
        <w:rPr>
          <w:rFonts w:ascii="Times New Roman" w:hAnsi="Times New Roman" w:cs="Times New Roman"/>
          <w:b/>
          <w:color w:val="000000" w:themeColor="text1"/>
          <w:lang w:eastAsia="zh-HK"/>
        </w:rPr>
        <w:t xml:space="preserve"> Limited</w:t>
      </w:r>
      <w:r w:rsidRPr="00235D59">
        <w:rPr>
          <w:rFonts w:ascii="Times New Roman" w:eastAsia="宋体" w:hAnsi="Times New Roman" w:cs="Times New Roman"/>
          <w:b/>
          <w:color w:val="000000" w:themeColor="text1"/>
          <w:lang w:eastAsia="zh-CN"/>
        </w:rPr>
        <w:t xml:space="preserve">, </w:t>
      </w:r>
      <w:r w:rsidRPr="00235D59">
        <w:rPr>
          <w:rFonts w:ascii="Times New Roman" w:hAnsi="Times New Roman" w:cs="Times New Roman"/>
          <w:color w:val="000000" w:themeColor="text1"/>
        </w:rPr>
        <w:t xml:space="preserve">a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incorporated under the laws of </w:t>
      </w:r>
      <w:r w:rsidRPr="00235D59">
        <w:rPr>
          <w:rFonts w:ascii="Times New Roman" w:hAnsi="Times New Roman" w:cs="Times New Roman"/>
          <w:color w:val="000000" w:themeColor="text1"/>
          <w:lang w:eastAsia="zh-HK"/>
        </w:rPr>
        <w:t xml:space="preserve">Hong Kong </w:t>
      </w:r>
      <w:r w:rsidRPr="00235D59">
        <w:rPr>
          <w:rFonts w:ascii="Times New Roman" w:hAnsi="Times New Roman" w:cs="Times New Roman"/>
          <w:color w:val="000000" w:themeColor="text1"/>
        </w:rPr>
        <w:t xml:space="preserve">whose registered office </w:t>
      </w:r>
      <w:r w:rsidRPr="00235D59">
        <w:rPr>
          <w:rFonts w:ascii="Times New Roman" w:hAnsi="Times New Roman" w:cs="Times New Roman"/>
          <w:color w:val="000000" w:themeColor="text1"/>
          <w:lang w:eastAsia="zh-CN"/>
        </w:rPr>
        <w:t>is situated</w:t>
      </w:r>
      <w:r w:rsidRPr="00235D59">
        <w:rPr>
          <w:rFonts w:ascii="Times New Roman" w:hAnsi="Times New Roman" w:cs="Times New Roman"/>
          <w:color w:val="000000" w:themeColor="text1"/>
        </w:rPr>
        <w:t xml:space="preserve"> at Room F, 14th Floor, </w:t>
      </w:r>
      <w:proofErr w:type="spellStart"/>
      <w:r w:rsidRPr="00235D59">
        <w:rPr>
          <w:rFonts w:ascii="Times New Roman" w:hAnsi="Times New Roman" w:cs="Times New Roman"/>
          <w:color w:val="000000" w:themeColor="text1"/>
        </w:rPr>
        <w:t>Xiu</w:t>
      </w:r>
      <w:proofErr w:type="spellEnd"/>
      <w:r w:rsidRPr="00235D59">
        <w:rPr>
          <w:rFonts w:ascii="Times New Roman" w:hAnsi="Times New Roman" w:cs="Times New Roman"/>
          <w:color w:val="000000" w:themeColor="text1"/>
        </w:rPr>
        <w:t xml:space="preserve"> Ming Centre, 9-23 Shell Street, North Point, Hong Kong (“</w:t>
      </w:r>
      <w:r w:rsidR="00C34C6D" w:rsidRPr="00235D59">
        <w:rPr>
          <w:rFonts w:ascii="Times New Roman" w:hAnsi="Times New Roman" w:cs="Times New Roman"/>
          <w:b/>
          <w:color w:val="000000" w:themeColor="text1"/>
        </w:rPr>
        <w:t>Company</w:t>
      </w:r>
      <w:r w:rsidRPr="00235D59">
        <w:rPr>
          <w:rFonts w:ascii="Times New Roman" w:hAnsi="Times New Roman" w:cs="Times New Roman"/>
          <w:color w:val="000000" w:themeColor="text1"/>
        </w:rPr>
        <w:t>”); and</w:t>
      </w:r>
    </w:p>
    <w:p w14:paraId="65E2D56A" w14:textId="77777777" w:rsidR="00F63630" w:rsidRPr="00235D59" w:rsidRDefault="00F63630" w:rsidP="00F63630">
      <w:pPr>
        <w:adjustRightInd w:val="0"/>
        <w:snapToGrid w:val="0"/>
        <w:spacing w:line="300" w:lineRule="auto"/>
        <w:rPr>
          <w:rFonts w:ascii="Times New Roman" w:hAnsi="Times New Roman" w:cs="Times New Roman"/>
          <w:color w:val="000000" w:themeColor="text1"/>
        </w:rPr>
      </w:pPr>
    </w:p>
    <w:p w14:paraId="6BCA47EF" w14:textId="0FCC4999" w:rsidR="00F63630" w:rsidRPr="00235D59" w:rsidRDefault="00F63630" w:rsidP="00F63630">
      <w:pPr>
        <w:snapToGrid w:val="0"/>
        <w:rPr>
          <w:rFonts w:ascii="Times New Roman" w:hAnsi="Times New Roman" w:cs="Times New Roman"/>
          <w:color w:val="000000" w:themeColor="text1"/>
        </w:rPr>
      </w:pPr>
      <w:r w:rsidRPr="005769E7">
        <w:rPr>
          <w:rFonts w:ascii="Times New Roman" w:eastAsia="宋体" w:hAnsi="Times New Roman" w:cs="Times New Roman"/>
          <w:b/>
          <w:bCs/>
          <w:color w:val="000000" w:themeColor="text1"/>
          <w:highlight w:val="yellow"/>
          <w:lang w:eastAsia="zh-CN"/>
        </w:rPr>
        <w: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 xml:space="preserve">the subject who uses the services provided by </w:t>
      </w:r>
      <w:proofErr w:type="spellStart"/>
      <w:r w:rsidR="00740D84">
        <w:rPr>
          <w:rFonts w:ascii="Times New Roman" w:hAnsi="Times New Roman" w:cs="Times New Roman"/>
          <w:color w:val="000000" w:themeColor="text1"/>
          <w:lang w:eastAsia="zh-CN"/>
        </w:rPr>
        <w:t>Berkerlin</w:t>
      </w:r>
      <w:proofErr w:type="spellEnd"/>
      <w:r w:rsidR="00740D84">
        <w:rPr>
          <w:rFonts w:ascii="Times New Roman" w:hAnsi="Times New Roman" w:cs="Times New Roman"/>
          <w:color w:val="000000" w:themeColor="text1"/>
          <w:lang w:eastAsia="zh-CN"/>
        </w:rPr>
        <w:t xml:space="preserve"> Technology Company Limited</w:t>
      </w:r>
      <w:r w:rsidRPr="00235D59">
        <w:rPr>
          <w:rFonts w:ascii="Times New Roman" w:hAnsi="Times New Roman" w:cs="Times New Roman"/>
          <w:color w:val="000000" w:themeColor="text1"/>
          <w:lang w:eastAsia="zh-CN"/>
        </w:rPr>
        <w:t xml:space="preserve"> under this agreement. (“</w:t>
      </w:r>
      <w:r w:rsidRPr="00235D59">
        <w:rPr>
          <w:rFonts w:ascii="Times New Roman" w:hAnsi="Times New Roman" w:cs="Times New Roman"/>
          <w:b/>
          <w:bCs/>
          <w:color w:val="000000" w:themeColor="text1"/>
          <w:lang w:eastAsia="zh-CN"/>
        </w:rPr>
        <w:t>Merchant</w:t>
      </w:r>
      <w:r w:rsidRPr="00235D59">
        <w:rPr>
          <w:rFonts w:ascii="Times New Roman" w:hAnsi="Times New Roman" w:cs="Times New Roman"/>
          <w:color w:val="000000" w:themeColor="text1"/>
          <w:lang w:eastAsia="zh-CN"/>
        </w:rPr>
        <w:t>”).</w:t>
      </w:r>
    </w:p>
    <w:p w14:paraId="60005FE3" w14:textId="77777777" w:rsidR="00EB51FF" w:rsidRPr="00235D59" w:rsidRDefault="00EB51FF"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p w14:paraId="5C236FCC" w14:textId="77777777" w:rsidR="00C5371D" w:rsidRPr="00235D59" w:rsidRDefault="00C5371D" w:rsidP="00C5371D">
      <w:pPr>
        <w:pStyle w:val="a3"/>
        <w:snapToGrid w:val="0"/>
        <w:rPr>
          <w:rFonts w:ascii="Times New Roman" w:hAnsi="Times New Roman" w:cs="Times New Roman"/>
          <w:color w:val="000000" w:themeColor="text1"/>
        </w:rPr>
      </w:pPr>
    </w:p>
    <w:p w14:paraId="5684DE1E" w14:textId="77777777" w:rsidR="00C5371D" w:rsidRPr="00235D59" w:rsidRDefault="00C5371D" w:rsidP="00C5371D">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WHEREAS:</w:t>
      </w:r>
    </w:p>
    <w:p w14:paraId="424A0C26" w14:textId="77777777" w:rsidR="00C5371D" w:rsidRPr="00235D59" w:rsidRDefault="00C5371D" w:rsidP="00C5371D">
      <w:pPr>
        <w:snapToGrid w:val="0"/>
        <w:rPr>
          <w:rFonts w:ascii="Times New Roman" w:hAnsi="Times New Roman" w:cs="Times New Roman"/>
          <w:color w:val="000000" w:themeColor="text1"/>
        </w:rPr>
      </w:pPr>
    </w:p>
    <w:p w14:paraId="2B7ACD69" w14:textId="607B6C28" w:rsidR="00282DFE" w:rsidRPr="00282DFE" w:rsidRDefault="00282DFE" w:rsidP="00282DFE">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82DFE">
        <w:rPr>
          <w:rFonts w:ascii="Times New Roman" w:hAnsi="Times New Roman" w:cs="Times New Roman"/>
          <w:color w:val="000000" w:themeColor="text1"/>
        </w:rPr>
        <w:t xml:space="preserve">The Company provides fund settlement and distribution services to </w:t>
      </w:r>
      <w:r w:rsidRPr="00473B19">
        <w:rPr>
          <w:rFonts w:ascii="Times New Roman" w:hAnsi="Times New Roman" w:cs="Times New Roman"/>
          <w:color w:val="000000" w:themeColor="text1"/>
        </w:rPr>
        <w:t>merchants</w:t>
      </w:r>
      <w:r w:rsidRPr="00282DFE">
        <w:rPr>
          <w:rFonts w:ascii="Times New Roman" w:hAnsi="Times New Roman" w:cs="Times New Roman"/>
          <w:color w:val="000000" w:themeColor="text1"/>
        </w:rPr>
        <w:t xml:space="preserve"> like the Merchant to facilitate the Merchant in conducting its business. The Merchant shall subscribe to such fund settlement and distribution services from the Company.</w:t>
      </w:r>
    </w:p>
    <w:p w14:paraId="335DEB5A" w14:textId="050758D4" w:rsidR="00F85C3D" w:rsidRPr="00282DFE" w:rsidRDefault="00282DFE" w:rsidP="00282DFE">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82DFE">
        <w:rPr>
          <w:rFonts w:ascii="Times New Roman" w:hAnsi="Times New Roman" w:cs="Times New Roman"/>
          <w:color w:val="000000" w:themeColor="text1"/>
        </w:rPr>
        <w:t xml:space="preserve"> The Parties hereby agree to enter into commitments in accordance with the terms and conditions stated in this Agreement.</w:t>
      </w:r>
    </w:p>
    <w:p w14:paraId="4F703F6C" w14:textId="77777777" w:rsidR="00FA66D9" w:rsidRPr="00235D59" w:rsidRDefault="00FA66D9" w:rsidP="00F85C3D">
      <w:pPr>
        <w:pStyle w:val="a3"/>
        <w:snapToGrid w:val="0"/>
        <w:rPr>
          <w:rFonts w:ascii="Times New Roman" w:hAnsi="Times New Roman" w:cs="Times New Roman"/>
          <w:color w:val="000000" w:themeColor="text1"/>
        </w:rPr>
      </w:pPr>
    </w:p>
    <w:p w14:paraId="351AA31A" w14:textId="77777777" w:rsidR="00F85C3D" w:rsidRPr="00235D59" w:rsidRDefault="00F85C3D" w:rsidP="00F85C3D">
      <w:pPr>
        <w:snapToGrid w:val="0"/>
        <w:rPr>
          <w:rFonts w:ascii="Times New Roman" w:hAnsi="Times New Roman" w:cs="Times New Roman"/>
          <w:b/>
          <w:color w:val="000000" w:themeColor="text1"/>
        </w:rPr>
      </w:pPr>
      <w:r w:rsidRPr="00235D59">
        <w:rPr>
          <w:rFonts w:ascii="Times New Roman" w:hAnsi="Times New Roman" w:cs="Times New Roman"/>
          <w:b/>
          <w:caps/>
          <w:color w:val="000000" w:themeColor="text1"/>
        </w:rPr>
        <w:t>Now it is hereby agreed</w:t>
      </w:r>
      <w:r w:rsidRPr="00235D59">
        <w:rPr>
          <w:rFonts w:ascii="Times New Roman" w:hAnsi="Times New Roman" w:cs="Times New Roman"/>
          <w:b/>
          <w:color w:val="000000" w:themeColor="text1"/>
        </w:rPr>
        <w:t xml:space="preserve"> as follows:</w:t>
      </w:r>
    </w:p>
    <w:p w14:paraId="59EFFA41" w14:textId="77777777" w:rsidR="00F85C3D" w:rsidRPr="00235D59" w:rsidRDefault="00F85C3D" w:rsidP="00F85C3D">
      <w:pPr>
        <w:snapToGrid w:val="0"/>
        <w:rPr>
          <w:rFonts w:ascii="Times New Roman" w:hAnsi="Times New Roman" w:cs="Times New Roman"/>
          <w:color w:val="000000" w:themeColor="text1"/>
        </w:rPr>
      </w:pPr>
    </w:p>
    <w:p w14:paraId="666079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b/>
          <w:color w:val="000000" w:themeColor="text1"/>
        </w:rPr>
        <w:t>Appointment</w:t>
      </w:r>
    </w:p>
    <w:p w14:paraId="1E1BBD66"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color w:val="000000" w:themeColor="text1"/>
        </w:rPr>
      </w:pPr>
    </w:p>
    <w:p w14:paraId="4F50EB78" w14:textId="64C49868" w:rsidR="00282DFE" w:rsidRPr="00282DFE" w:rsidRDefault="00282DFE" w:rsidP="00282DFE">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82DFE">
        <w:rPr>
          <w:rFonts w:ascii="Times New Roman" w:hAnsi="Times New Roman" w:cs="Times New Roman"/>
          <w:color w:val="000000" w:themeColor="text1"/>
        </w:rPr>
        <w:t>The Merchant hereby appoints the Company as its fund settlement and distribution provider for the funds collected by the Merchant, and the Company accepts such appointment in reliance on the terms and conditions of this Agreement.</w:t>
      </w:r>
    </w:p>
    <w:p w14:paraId="3E4055DA" w14:textId="77777777" w:rsidR="00F85C3D" w:rsidRPr="00282DFE"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52A6CA1" w14:textId="1916A77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scope of work to be conducted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limited to the following:</w:t>
      </w:r>
    </w:p>
    <w:p w14:paraId="07962D9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5EB552" w14:textId="72FBB80A"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payment settlement and distribution of funds of the Merchant or its customers to the Merchant after deduction of all fees chargeable</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Listed in specific product terms</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HK"/>
        </w:rPr>
        <w:t xml:space="preserv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00551D7A">
        <w:rPr>
          <w:rFonts w:ascii="Times New Roman" w:hAnsi="Times New Roman" w:cs="Times New Roman" w:hint="eastAsia"/>
          <w:color w:val="000000" w:themeColor="text1"/>
          <w:lang w:eastAsia="zh-CN"/>
        </w:rPr>
        <w:t>under</w:t>
      </w:r>
      <w:r w:rsidRPr="00235D59">
        <w:rPr>
          <w:rFonts w:ascii="Times New Roman" w:hAnsi="Times New Roman" w:cs="Times New Roman"/>
          <w:color w:val="000000" w:themeColor="text1"/>
          <w:lang w:eastAsia="zh-HK"/>
        </w:rPr>
        <w:t xml:space="preserve"> this Agreement; and </w:t>
      </w:r>
    </w:p>
    <w:p w14:paraId="775ED39E"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0BE94385" w14:textId="77777777"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other services to be provided ancillary to the services above or as agreed between the parties.</w:t>
      </w:r>
    </w:p>
    <w:p w14:paraId="0ED0072F"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5DB03C96" w14:textId="0B4F59B3"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in no event be liable to any work otherwise than as specified in this clause. </w:t>
      </w:r>
    </w:p>
    <w:p w14:paraId="4D112E44"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68D48C9D" w14:textId="516D00D5" w:rsidR="003A6925" w:rsidRPr="003A6925" w:rsidRDefault="003A6925" w:rsidP="003A6925">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3A6925">
        <w:rPr>
          <w:rFonts w:ascii="Times New Roman" w:hAnsi="Times New Roman" w:cs="Times New Roman"/>
          <w:color w:val="000000" w:themeColor="text1"/>
        </w:rPr>
        <w:t xml:space="preserve">Notwithstanding any provision in this </w:t>
      </w:r>
      <w:r>
        <w:rPr>
          <w:rFonts w:ascii="Times New Roman" w:hAnsi="Times New Roman" w:cs="Times New Roman" w:hint="eastAsia"/>
          <w:color w:val="000000" w:themeColor="text1"/>
          <w:lang w:eastAsia="zh-CN"/>
        </w:rPr>
        <w:t>a</w:t>
      </w:r>
      <w:r w:rsidRPr="003A6925">
        <w:rPr>
          <w:rFonts w:ascii="Times New Roman" w:hAnsi="Times New Roman" w:cs="Times New Roman"/>
          <w:color w:val="000000" w:themeColor="text1"/>
        </w:rPr>
        <w:t xml:space="preserve">greement, the Company may, at its sole and absolute discretion, decline to process any </w:t>
      </w:r>
      <w:r>
        <w:rPr>
          <w:rFonts w:ascii="Times New Roman" w:hAnsi="Times New Roman" w:cs="Times New Roman" w:hint="eastAsia"/>
          <w:color w:val="000000" w:themeColor="text1"/>
          <w:lang w:eastAsia="zh-CN"/>
        </w:rPr>
        <w:t>t</w:t>
      </w:r>
      <w:r w:rsidRPr="003A6925">
        <w:rPr>
          <w:rFonts w:ascii="Times New Roman" w:hAnsi="Times New Roman" w:cs="Times New Roman"/>
          <w:color w:val="000000" w:themeColor="text1"/>
        </w:rPr>
        <w:t xml:space="preserve">ransaction or refuse to provide any of the </w:t>
      </w:r>
      <w:r>
        <w:rPr>
          <w:rFonts w:ascii="Times New Roman" w:hAnsi="Times New Roman" w:cs="Times New Roman" w:hint="eastAsia"/>
          <w:color w:val="000000" w:themeColor="text1"/>
          <w:lang w:eastAsia="zh-CN"/>
        </w:rPr>
        <w:t>s</w:t>
      </w:r>
      <w:r w:rsidRPr="003A6925">
        <w:rPr>
          <w:rFonts w:ascii="Times New Roman" w:hAnsi="Times New Roman" w:cs="Times New Roman"/>
          <w:color w:val="000000" w:themeColor="text1"/>
        </w:rPr>
        <w:t xml:space="preserve">ervices without </w:t>
      </w:r>
      <w:r w:rsidRPr="003A6925">
        <w:rPr>
          <w:rFonts w:ascii="Times New Roman" w:hAnsi="Times New Roman" w:cs="Times New Roman"/>
          <w:color w:val="000000" w:themeColor="text1"/>
        </w:rPr>
        <w:lastRenderedPageBreak/>
        <w:t>providing any reason.</w:t>
      </w:r>
    </w:p>
    <w:p w14:paraId="64B9A04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0468AF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Fees for the Services</w:t>
      </w:r>
    </w:p>
    <w:p w14:paraId="6D4E61B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7307EC4B" w14:textId="308E2B0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shall pay the non-refundable Transaction Fees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upon each settlement of the Transaction Volume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by bank transfer.  Such fee may, as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at its sole and absolute discretion </w:t>
      </w:r>
      <w:r w:rsidRPr="00235D59">
        <w:rPr>
          <w:rFonts w:ascii="Times New Roman" w:hAnsi="Times New Roman" w:cs="Times New Roman"/>
          <w:color w:val="000000" w:themeColor="text1"/>
          <w:lang w:eastAsia="zh-HK"/>
        </w:rPr>
        <w:t xml:space="preserve">may </w:t>
      </w:r>
      <w:r w:rsidRPr="00235D59">
        <w:rPr>
          <w:rFonts w:ascii="Times New Roman" w:hAnsi="Times New Roman" w:cs="Times New Roman"/>
          <w:color w:val="000000" w:themeColor="text1"/>
        </w:rPr>
        <w:t xml:space="preserve">direct from time to time, be deducted from the Transaction Volume to be settled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in accordance with clause 3.</w:t>
      </w:r>
    </w:p>
    <w:p w14:paraId="1200DD4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635B327" w14:textId="55D0542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set-off the Transaction Fees (or any of them) from the Transaction Volume at its sole and absolute discretion at any time after the same falls due.</w:t>
      </w:r>
    </w:p>
    <w:p w14:paraId="1526A827" w14:textId="77777777" w:rsidR="00F85C3D" w:rsidRPr="00235D59" w:rsidRDefault="00F85C3D" w:rsidP="00F85C3D">
      <w:pPr>
        <w:pStyle w:val="a3"/>
        <w:rPr>
          <w:rFonts w:ascii="Times New Roman" w:hAnsi="Times New Roman" w:cs="Times New Roman"/>
          <w:color w:val="000000" w:themeColor="text1"/>
        </w:rPr>
      </w:pPr>
    </w:p>
    <w:p w14:paraId="070D9080" w14:textId="3356E95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from time to time adjust the Transaction Rate by written notice to the Merchant. Such adjustment shall be effective after 30 days from the date of issue of such notice. By continuing </w:t>
      </w:r>
      <w:r w:rsidR="003F5C0F">
        <w:rPr>
          <w:rFonts w:ascii="Times New Roman" w:hAnsi="Times New Roman" w:cs="Times New Roman" w:hint="eastAsia"/>
          <w:color w:val="000000" w:themeColor="text1"/>
          <w:lang w:eastAsia="zh-CN"/>
        </w:rPr>
        <w:t>to use</w:t>
      </w:r>
      <w:r w:rsidRPr="00235D59">
        <w:rPr>
          <w:rFonts w:ascii="Times New Roman" w:hAnsi="Times New Roman" w:cs="Times New Roman"/>
          <w:color w:val="000000" w:themeColor="text1"/>
        </w:rPr>
        <w:t xml:space="preserve"> the Services, the Merchant shall be deemed to have accepted the adjusted Transaction Rate. If the Merchant does not accept the adjusted Transaction Rate, the Merchant</w:t>
      </w:r>
      <w:r w:rsidRPr="00235D59">
        <w:rPr>
          <w:rFonts w:ascii="Times New Roman" w:hAnsi="Times New Roman" w:cs="Times New Roman"/>
          <w:color w:val="000000" w:themeColor="text1"/>
          <w:lang w:eastAsia="zh-CN"/>
        </w:rPr>
        <w:t xml:space="preserve"> may</w:t>
      </w:r>
      <w:r w:rsidRPr="00235D59">
        <w:rPr>
          <w:rFonts w:ascii="Times New Roman" w:hAnsi="Times New Roman" w:cs="Times New Roman"/>
          <w:color w:val="000000" w:themeColor="text1"/>
        </w:rPr>
        <w:t xml:space="preserve"> issue a written notice of termination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2E6D380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F0BEB0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Applicable procedure for the Services</w:t>
      </w:r>
    </w:p>
    <w:p w14:paraId="7743DD4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8DE5E9" w14:textId="60D14D6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may from time to time wire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conduct of the Services through channels acceptable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the purpose of this Agreement, the sources of the Transaction Volume must be legal under all applicable laws and regulations and the source of funds will not </w:t>
      </w:r>
      <w:r w:rsidR="00961E36" w:rsidRPr="00235D59">
        <w:rPr>
          <w:rFonts w:ascii="Times New Roman" w:hAnsi="Times New Roman" w:cs="Times New Roman"/>
          <w:color w:val="000000" w:themeColor="text1"/>
          <w:lang w:eastAsia="zh-HK"/>
        </w:rPr>
        <w:t xml:space="preserve">be </w:t>
      </w:r>
      <w:r w:rsidRPr="00235D59">
        <w:rPr>
          <w:rFonts w:ascii="Times New Roman" w:hAnsi="Times New Roman" w:cs="Times New Roman"/>
          <w:color w:val="000000" w:themeColor="text1"/>
          <w:lang w:eastAsia="zh-HK"/>
        </w:rPr>
        <w:t xml:space="preserve">from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's prohibited country and prohibited businesses list. In the event that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has suspicion </w:t>
      </w:r>
      <w:r w:rsidR="00961E36" w:rsidRPr="00235D59">
        <w:rPr>
          <w:rFonts w:ascii="Times New Roman" w:hAnsi="Times New Roman" w:cs="Times New Roman"/>
          <w:color w:val="000000" w:themeColor="text1"/>
          <w:lang w:eastAsia="zh-CN"/>
        </w:rPr>
        <w:t>about</w:t>
      </w:r>
      <w:r w:rsidRPr="00235D59">
        <w:rPr>
          <w:rFonts w:ascii="Times New Roman" w:hAnsi="Times New Roman" w:cs="Times New Roman"/>
          <w:color w:val="000000" w:themeColor="text1"/>
          <w:lang w:eastAsia="zh-HK"/>
        </w:rPr>
        <w:t xml:space="preserve"> the source of the Transaction Volume,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w:t>
      </w:r>
    </w:p>
    <w:p w14:paraId="3BB9D6C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6370DCBE" w14:textId="6B1A786A"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request the Merchant to provide proof of </w:t>
      </w:r>
      <w:r w:rsidR="00961E36"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source of the Transaction Volume;</w:t>
      </w:r>
    </w:p>
    <w:p w14:paraId="7BD14B86"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274B401A"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refund the Transaction Volume in suspicion to the account from which such funds were deposited; and/or</w:t>
      </w:r>
    </w:p>
    <w:p w14:paraId="0CE6F8FE"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13EAF00F"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suspend the Services (or any part thereof) to the Merchant.</w:t>
      </w:r>
    </w:p>
    <w:p w14:paraId="37082360"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E41EEFE" w14:textId="39E6DFD7"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shall, as soon as practicable after deposit of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deliver</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evidence for payment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electronic form of payment instruction</w:t>
      </w:r>
      <w:r w:rsidRPr="00235D59">
        <w:rPr>
          <w:rFonts w:ascii="Times New Roman" w:eastAsia="宋体" w:hAnsi="Times New Roman" w:cs="Times New Roman"/>
          <w:color w:val="000000" w:themeColor="text1"/>
          <w:lang w:eastAsia="zh-CN"/>
        </w:rPr>
        <w:t>（</w:t>
      </w:r>
      <w:r w:rsidR="00903978" w:rsidRPr="00235D59">
        <w:rPr>
          <w:rFonts w:ascii="Times New Roman" w:eastAsia="宋体" w:hAnsi="Times New Roman" w:cs="Times New Roman"/>
          <w:color w:val="000000" w:themeColor="text1"/>
          <w:lang w:eastAsia="zh-CN"/>
        </w:rPr>
        <w:t>including</w:t>
      </w:r>
      <w:r w:rsidRPr="00235D59">
        <w:rPr>
          <w:rFonts w:ascii="Times New Roman" w:hAnsi="Times New Roman" w:cs="Times New Roman"/>
          <w:color w:val="000000" w:themeColor="text1"/>
          <w:lang w:eastAsia="zh-HK"/>
        </w:rPr>
        <w:t xml:space="preserve"> the</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HK"/>
        </w:rPr>
        <w:t>recipient bank account details of the Merchant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rPr>
        <w:t xml:space="preserv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a form prescribed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 request further evidence for payment and the Merchant shall comply with such request in order not to delay </w:t>
      </w:r>
      <w:r w:rsidR="00903978"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performance of the Services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527A6D4D" w14:textId="77777777" w:rsidR="00F85C3D" w:rsidRPr="00235D59" w:rsidRDefault="00F85C3D" w:rsidP="00903978">
      <w:pPr>
        <w:tabs>
          <w:tab w:val="left" w:pos="540"/>
        </w:tabs>
        <w:autoSpaceDE w:val="0"/>
        <w:autoSpaceDN w:val="0"/>
        <w:adjustRightInd w:val="0"/>
        <w:snapToGrid w:val="0"/>
        <w:ind w:leftChars="-61" w:left="-7" w:hangingChars="58" w:hanging="139"/>
        <w:rPr>
          <w:rFonts w:ascii="Times New Roman" w:hAnsi="Times New Roman" w:cs="Times New Roman"/>
          <w:color w:val="000000" w:themeColor="text1"/>
        </w:rPr>
      </w:pPr>
    </w:p>
    <w:p w14:paraId="07EB3967" w14:textId="0777A436"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After the merchant submits the transaction volume according to Article 3.2, if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receives the payment order submitted by the Merchant during the working hours of the remittance platform,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provide the services in accordance with the order on the same</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day. In case the Transaction Volume </w:t>
      </w:r>
      <w:r w:rsidR="00903978" w:rsidRPr="00235D59">
        <w:rPr>
          <w:rFonts w:ascii="Times New Roman" w:hAnsi="Times New Roman" w:cs="Times New Roman"/>
          <w:color w:val="000000" w:themeColor="text1"/>
          <w:lang w:eastAsia="zh-CN"/>
        </w:rPr>
        <w:t>was</w:t>
      </w:r>
      <w:r w:rsidRPr="00235D59">
        <w:rPr>
          <w:rFonts w:ascii="Times New Roman" w:hAnsi="Times New Roman" w:cs="Times New Roman"/>
          <w:color w:val="000000" w:themeColor="text1"/>
          <w:lang w:eastAsia="zh-HK"/>
        </w:rPr>
        <w:t xml:space="preserve"> received outside the above time, the </w:t>
      </w:r>
      <w:r w:rsidR="00C34C6D" w:rsidRPr="00235D59">
        <w:rPr>
          <w:rFonts w:ascii="Times New Roman" w:hAnsi="Times New Roman" w:cs="Times New Roman"/>
          <w:color w:val="000000" w:themeColor="text1"/>
          <w:lang w:eastAsia="zh-HK"/>
        </w:rPr>
        <w:lastRenderedPageBreak/>
        <w:t>Company</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conducts</w:t>
      </w:r>
      <w:r w:rsidRPr="00235D59">
        <w:rPr>
          <w:rFonts w:ascii="Times New Roman" w:hAnsi="Times New Roman" w:cs="Times New Roman"/>
          <w:color w:val="000000" w:themeColor="text1"/>
          <w:lang w:eastAsia="zh-HK"/>
        </w:rPr>
        <w:t xml:space="preserve"> the Services on the immediate succeeding Day.</w:t>
      </w:r>
    </w:p>
    <w:p w14:paraId="390B227D" w14:textId="77777777" w:rsidR="00903978" w:rsidRPr="00235D59" w:rsidRDefault="00903978" w:rsidP="00903978">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p>
    <w:p w14:paraId="6605E7DA" w14:textId="158A4478" w:rsidR="00F85C3D" w:rsidRPr="00235D59" w:rsidRDefault="00903978"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If</w:t>
      </w:r>
      <w:r w:rsidR="00F85C3D" w:rsidRPr="00235D59">
        <w:rPr>
          <w:rFonts w:ascii="Times New Roman" w:hAnsi="Times New Roman" w:cs="Times New Roman"/>
          <w:color w:val="000000" w:themeColor="text1"/>
          <w:lang w:eastAsia="zh-HK"/>
        </w:rPr>
        <w:t xml:space="preserve"> there is any change in currency, the applicable exchange rate shall from time to time be determined</w:t>
      </w:r>
      <w:r w:rsidR="000B0180" w:rsidRPr="00235D59">
        <w:rPr>
          <w:rFonts w:ascii="Times New Roman" w:hAnsi="Times New Roman" w:cs="Times New Roman"/>
          <w:color w:val="000000" w:themeColor="text1"/>
          <w:lang w:eastAsia="zh-HK"/>
        </w:rPr>
        <w:t xml:space="preserve"> </w:t>
      </w:r>
      <w:r w:rsidR="00F85C3D" w:rsidRPr="00235D59">
        <w:rPr>
          <w:rFonts w:ascii="Times New Roman" w:hAnsi="Times New Roman" w:cs="Times New Roman"/>
          <w:color w:val="000000" w:themeColor="text1"/>
          <w:lang w:eastAsia="zh-HK"/>
        </w:rPr>
        <w:t xml:space="preserve">and published by the </w:t>
      </w:r>
      <w:r w:rsidR="00C34C6D" w:rsidRPr="00235D59">
        <w:rPr>
          <w:rFonts w:ascii="Times New Roman" w:hAnsi="Times New Roman" w:cs="Times New Roman"/>
          <w:color w:val="000000" w:themeColor="text1"/>
          <w:lang w:eastAsia="zh-HK"/>
        </w:rPr>
        <w:t>Company</w:t>
      </w:r>
      <w:r w:rsidR="00F85C3D" w:rsidRPr="00235D59">
        <w:rPr>
          <w:rFonts w:ascii="Times New Roman" w:hAnsi="Times New Roman" w:cs="Times New Roman"/>
          <w:color w:val="000000" w:themeColor="text1"/>
          <w:lang w:eastAsia="zh-HK"/>
        </w:rPr>
        <w:t xml:space="preserve"> from time to time. </w:t>
      </w:r>
    </w:p>
    <w:p w14:paraId="0B9C8252"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0E403B64" w14:textId="21349F1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In the event that the Merchant requests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to perform the Services for and on behalf of another party</w:t>
      </w:r>
      <w:r w:rsidRPr="00235D59">
        <w:rPr>
          <w:rFonts w:ascii="Times New Roman" w:hAnsi="Times New Roman" w:cs="Times New Roman"/>
          <w:color w:val="000000" w:themeColor="text1"/>
          <w:lang w:eastAsia="zh-CN"/>
        </w:rPr>
        <w: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or in the event that the bank account of the recipient to which the Transaction Volume is to be settled is not held by the Merchant,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 xml:space="preserve">the Merchant shall provide with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CN"/>
        </w:rPr>
        <w:t xml:space="preserve"> all information requested by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HK"/>
        </w:rPr>
        <w:t xml:space="preserve">. The Services shall be suspended until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is satisfied the third party </w:t>
      </w:r>
      <w:r w:rsidR="00903978" w:rsidRPr="00235D59">
        <w:rPr>
          <w:rFonts w:ascii="Times New Roman" w:hAnsi="Times New Roman" w:cs="Times New Roman"/>
          <w:color w:val="000000" w:themeColor="text1"/>
          <w:lang w:eastAsia="zh-HK"/>
        </w:rPr>
        <w:t>information</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genuine at its sole and absolute discretion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can do thi</w:t>
      </w:r>
      <w:r w:rsidRPr="00235D59">
        <w:rPr>
          <w:rFonts w:ascii="Times New Roman" w:hAnsi="Times New Roman" w:cs="Times New Roman"/>
          <w:color w:val="000000" w:themeColor="text1"/>
          <w:lang w:eastAsia="zh-CN"/>
        </w:rPr>
        <w:t>s</w:t>
      </w:r>
      <w:r w:rsidRPr="00235D59">
        <w:rPr>
          <w:rFonts w:ascii="Times New Roman" w:hAnsi="Times New Roman" w:cs="Times New Roman"/>
          <w:color w:val="000000" w:themeColor="text1"/>
          <w:lang w:eastAsia="zh-HK"/>
        </w:rPr>
        <w:t xml:space="preserve"> without assigning reasons thereto.</w:t>
      </w:r>
    </w:p>
    <w:p w14:paraId="5133164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2FE9E541" w14:textId="5D7EFBA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Merchant would like to change the bank account details of the recipient bank account, the Merchant shall send an application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in writing.  </w:t>
      </w:r>
    </w:p>
    <w:p w14:paraId="3B0CAB15"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700C0E81" w14:textId="475F10D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Services cannot be conducted due to reasons beyond the control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inform the Merchant in writing of the situation. The Services shall be suspended until the Services can be resumed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or inability to perform the Services.</w:t>
      </w:r>
      <w:r w:rsidR="000B0180"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CN"/>
        </w:rPr>
        <w:t>M</w:t>
      </w:r>
      <w:r w:rsidRPr="00235D59">
        <w:rPr>
          <w:rFonts w:ascii="Times New Roman" w:hAnsi="Times New Roman" w:cs="Times New Roman"/>
          <w:color w:val="000000" w:themeColor="text1"/>
          <w:lang w:eastAsia="zh-HK"/>
        </w:rPr>
        <w:t>eanwhile</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allows the Merchant to choose to cancel any affected outstanding transaction, and, if the Merchant exercises the option, refund any amount made by </w:t>
      </w:r>
      <w:r w:rsidR="000B0180" w:rsidRPr="00235D59">
        <w:rPr>
          <w:rFonts w:ascii="Times New Roman" w:hAnsi="Times New Roman" w:cs="Times New Roman"/>
          <w:color w:val="000000" w:themeColor="text1"/>
          <w:lang w:eastAsia="zh-CN"/>
        </w:rPr>
        <w:t>the Merchant</w:t>
      </w:r>
      <w:r w:rsidRPr="00235D59">
        <w:rPr>
          <w:rFonts w:ascii="Times New Roman" w:hAnsi="Times New Roman" w:cs="Times New Roman"/>
          <w:color w:val="000000" w:themeColor="text1"/>
        </w:rPr>
        <w:t xml:space="preserve"> for the transaction within 28 days from the date of exercising the option after deducting all fees due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19956E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14C8F676" w14:textId="6B7FFE9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bookmarkStart w:id="0" w:name="OLE_LINK1"/>
      <w:bookmarkStart w:id="1" w:name="OLE_LINK2"/>
      <w:r w:rsidRPr="00235D59">
        <w:rPr>
          <w:rFonts w:ascii="Times New Roman" w:hAnsi="Times New Roman" w:cs="Times New Roman"/>
          <w:color w:val="000000" w:themeColor="text1"/>
          <w:lang w:eastAsia="zh-HK"/>
        </w:rPr>
        <w:t xml:space="preserve">Notwithstanding any provision of this agreement, if the deposited transaction volume cannot be settled for any reason and allocated to the receiving bank account specified by the merchant,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reserves the right to return the transaction volume in the same way.</w:t>
      </w:r>
    </w:p>
    <w:bookmarkEnd w:id="0"/>
    <w:bookmarkEnd w:id="1"/>
    <w:p w14:paraId="7CA3B89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2FEEAEF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Obligations of the </w:t>
      </w:r>
      <w:r w:rsidRPr="00235D59">
        <w:rPr>
          <w:rFonts w:ascii="Times New Roman" w:hAnsi="Times New Roman" w:cs="Times New Roman"/>
          <w:b/>
          <w:color w:val="000000" w:themeColor="text1"/>
          <w:lang w:eastAsia="zh-HK"/>
        </w:rPr>
        <w:t>Parties</w:t>
      </w:r>
    </w:p>
    <w:p w14:paraId="72BAEF4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87B584F"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The Merchant shall:</w:t>
      </w:r>
    </w:p>
    <w:p w14:paraId="7EF78192"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7832CB0D" w14:textId="5F7F9593"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data privacy of the Merchant and its customers;</w:t>
      </w:r>
    </w:p>
    <w:p w14:paraId="4FA4AC3B"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7B702CAB" w14:textId="38BA461B"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provide all information that </w:t>
      </w:r>
      <w:r w:rsidR="000B0180"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requested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for the purpose of this Agreement;</w:t>
      </w:r>
    </w:p>
    <w:p w14:paraId="196EA924"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455B77DC" w14:textId="3BBFFE48"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ensure that all information/documents provided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are true and accurate;</w:t>
      </w:r>
    </w:p>
    <w:p w14:paraId="61120C1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0C6687AE"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pay all the Transaction Fees and perform all its obligations under this Agreement in accordance with the terms herein; and </w:t>
      </w:r>
    </w:p>
    <w:p w14:paraId="546FCFF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608A0195"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comply with all anti-money laundering laws and regulations which are applicable to the Merchant.</w:t>
      </w:r>
    </w:p>
    <w:p w14:paraId="296B9C9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0629F60" w14:textId="1BC1B58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w:t>
      </w:r>
    </w:p>
    <w:p w14:paraId="0288F5E7"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5B4E5218" w14:textId="3A2A9685"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data privacy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6B03EE1"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p>
    <w:p w14:paraId="12693E9E"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(b)</w:t>
      </w:r>
      <w:r w:rsidRPr="00235D59">
        <w:rPr>
          <w:rFonts w:ascii="Times New Roman" w:hAnsi="Times New Roman" w:cs="Times New Roman"/>
          <w:color w:val="000000" w:themeColor="text1"/>
          <w:lang w:eastAsia="zh-HK"/>
        </w:rPr>
        <w:t>perform all its obligations under this Agreement in accordance with the terms herein; and</w:t>
      </w:r>
    </w:p>
    <w:p w14:paraId="6A93F70E" w14:textId="77777777" w:rsidR="00F85C3D" w:rsidRPr="00235D59" w:rsidRDefault="00F85C3D" w:rsidP="00F85C3D">
      <w:pPr>
        <w:numPr>
          <w:ilvl w:val="255"/>
          <w:numId w:val="0"/>
        </w:num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4979D51D" w14:textId="5AE7720C" w:rsidR="00F85C3D" w:rsidRPr="00235D59" w:rsidRDefault="00F85C3D" w:rsidP="00F85C3D">
      <w:pPr>
        <w:ind w:left="567"/>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(c)</w:t>
      </w:r>
      <w:r w:rsidRPr="00235D59">
        <w:rPr>
          <w:rFonts w:ascii="Times New Roman" w:hAnsi="Times New Roman" w:cs="Times New Roman"/>
          <w:color w:val="000000" w:themeColor="text1"/>
          <w:lang w:eastAsia="zh-HK"/>
        </w:rPr>
        <w:t xml:space="preserve">comply with all anti-money laundering laws and regulations which are applicable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1F18B21"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0A7369C7" w14:textId="2E2F6A4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understands that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registered as Money Service Operators under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 xml:space="preserve">supervision of Hong Kong Customs and Excise Department,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subject to the requirements of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 xml:space="preserve">Anti-Money Laundering and </w:t>
      </w:r>
      <w:r w:rsidR="000B0180" w:rsidRPr="00235D59">
        <w:rPr>
          <w:rFonts w:ascii="Times New Roman" w:hAnsi="Times New Roman" w:cs="Times New Roman"/>
          <w:color w:val="000000" w:themeColor="text1"/>
          <w:lang w:eastAsia="zh-CN"/>
        </w:rPr>
        <w:t>Counter-Terrorist</w:t>
      </w:r>
      <w:r w:rsidRPr="00235D59">
        <w:rPr>
          <w:rFonts w:ascii="Times New Roman" w:hAnsi="Times New Roman" w:cs="Times New Roman"/>
          <w:color w:val="000000" w:themeColor="text1"/>
        </w:rPr>
        <w:t xml:space="preserve"> Financing (Financial Institutions) Ordinance (Chapter 615 of Hong Kong SAR laws) and all other ordinances and regulatory requirements of anti-money laundering and </w:t>
      </w:r>
      <w:r w:rsidR="000B0180" w:rsidRPr="00235D59">
        <w:rPr>
          <w:rFonts w:ascii="Times New Roman" w:hAnsi="Times New Roman" w:cs="Times New Roman"/>
          <w:color w:val="000000" w:themeColor="text1"/>
          <w:lang w:eastAsia="zh-CN"/>
        </w:rPr>
        <w:t>counter-terrorist</w:t>
      </w:r>
      <w:r w:rsidRPr="00235D59">
        <w:rPr>
          <w:rFonts w:ascii="Times New Roman" w:hAnsi="Times New Roman" w:cs="Times New Roman"/>
          <w:color w:val="000000" w:themeColor="text1"/>
        </w:rPr>
        <w:t xml:space="preserve"> financing (“AML”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“CTF”</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rPr>
        <w:t xml:space="preserve"> are subject to its information for the purposes of customer due diligence, transaction monitoring and clearance of any AML/CTF issue.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entitled to dispose</w:t>
      </w:r>
      <w:r w:rsidR="000B0180" w:rsidRPr="00235D59">
        <w:rPr>
          <w:rFonts w:ascii="Times New Roman" w:hAnsi="Times New Roman" w:cs="Times New Roman"/>
          <w:color w:val="000000" w:themeColor="text1"/>
        </w:rPr>
        <w:t xml:space="preserve"> of</w:t>
      </w:r>
      <w:r w:rsidRPr="00235D59">
        <w:rPr>
          <w:rFonts w:ascii="Times New Roman" w:hAnsi="Times New Roman" w:cs="Times New Roman"/>
          <w:color w:val="000000" w:themeColor="text1"/>
        </w:rPr>
        <w:t xml:space="preserve"> the information provided by The Merchant based on all ordinances and regulatory requirements of AML and CTF. The Merchant hereby declares that all the information and documents so provided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true. The Merchant shall provide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with any missing information and documents upon request. The Merchant shall notify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of any change in its information and document without delay.</w:t>
      </w:r>
    </w:p>
    <w:p w14:paraId="08ADA348" w14:textId="77777777" w:rsidR="00F85C3D" w:rsidRPr="00235D59" w:rsidRDefault="00F85C3D" w:rsidP="00F85C3D">
      <w:pPr>
        <w:rPr>
          <w:rFonts w:ascii="Times New Roman" w:hAnsi="Times New Roman" w:cs="Times New Roman"/>
          <w:color w:val="000000" w:themeColor="text1"/>
        </w:rPr>
      </w:pPr>
    </w:p>
    <w:p w14:paraId="085DA62D" w14:textId="1CBA815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Save 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confirms that it, under this Agreement, instructs and executes transactions for its own account and is not acting for or on behalf of any third party. The funds of The Merchant are clean, coming from legitimate sources and consistent with its business nature. The Merchant further guarantees that its funds, instructions, counterparties and all relevant issues of the transactions disposed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or its affiliates under this Agreement are consistent with its business nature and irrelevant to any criminal, money laundering-related or terrorist-related activities. The Merchant shall fully indemnify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for the loss otherwise.</w:t>
      </w:r>
    </w:p>
    <w:p w14:paraId="0BBCB57D" w14:textId="77777777" w:rsidR="00F85C3D" w:rsidRPr="00235D59" w:rsidRDefault="00F85C3D" w:rsidP="00F85C3D">
      <w:pPr>
        <w:rPr>
          <w:rFonts w:ascii="Times New Roman" w:hAnsi="Times New Roman" w:cs="Times New Roman"/>
          <w:color w:val="000000" w:themeColor="text1"/>
        </w:rPr>
      </w:pPr>
    </w:p>
    <w:p w14:paraId="618B252B" w14:textId="24051A4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understands that it has the obligation to make reasonable effort to ensure the transaction and transaction counterparties who received funds through the arrangements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under this Agreement are irrelevant to any criminal, money laundering-related or terrorist-related activities. The Merchant is deemed making reasonable effort if it, among other things, creates and maintains documents recording transaction details including dates, amounts, types of fund flow, purposes of transaction, business natures of the counterparties</w:t>
      </w:r>
      <w:r w:rsidR="000B0180" w:rsidRPr="00235D59">
        <w:rPr>
          <w:rFonts w:ascii="Times New Roman" w:hAnsi="Times New Roman" w:cs="Times New Roman"/>
          <w:color w:val="000000" w:themeColor="text1"/>
        </w:rPr>
        <w:t>,</w:t>
      </w:r>
      <w:r w:rsidRPr="00235D59">
        <w:rPr>
          <w:rFonts w:ascii="Times New Roman" w:hAnsi="Times New Roman" w:cs="Times New Roman"/>
          <w:color w:val="000000" w:themeColor="text1"/>
        </w:rPr>
        <w:t xml:space="preserve"> etc. Upon request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The Merchant guarantees that it will provide such documents and clarify any suspicions.</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reserve the </w:t>
      </w:r>
      <w:r w:rsidR="000B0180" w:rsidRPr="00235D59">
        <w:rPr>
          <w:rFonts w:ascii="Times New Roman" w:hAnsi="Times New Roman" w:cs="Times New Roman"/>
          <w:color w:val="000000" w:themeColor="text1"/>
          <w:lang w:eastAsia="zh-CN"/>
        </w:rPr>
        <w:t>rights</w:t>
      </w:r>
      <w:r w:rsidRPr="00235D59">
        <w:rPr>
          <w:rFonts w:ascii="Times New Roman" w:hAnsi="Times New Roman" w:cs="Times New Roman"/>
          <w:color w:val="000000" w:themeColor="text1"/>
          <w:lang w:eastAsia="zh-HK"/>
        </w:rPr>
        <w:t xml:space="preserve"> not to provide the Services to such other </w:t>
      </w:r>
      <w:r w:rsidRPr="00235D59">
        <w:rPr>
          <w:rFonts w:ascii="Times New Roman" w:hAnsi="Times New Roman" w:cs="Times New Roman"/>
          <w:color w:val="000000" w:themeColor="text1"/>
          <w:lang w:eastAsia="zh-HK"/>
        </w:rPr>
        <w:lastRenderedPageBreak/>
        <w:t>party without assigning reasons thereto.</w:t>
      </w:r>
    </w:p>
    <w:p w14:paraId="321DDBA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7F96B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Representations and Warranties</w:t>
      </w:r>
    </w:p>
    <w:p w14:paraId="3FC6B60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5426E4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hereby represents, warrants and undertakes to and with the other party (</w:t>
      </w:r>
      <w:r w:rsidRPr="00235D59">
        <w:rPr>
          <w:rFonts w:ascii="Times New Roman" w:eastAsia="Times New Roman" w:hAnsi="Times New Roman" w:cs="Times New Roman"/>
          <w:color w:val="000000" w:themeColor="text1"/>
          <w:lang w:val="en-GB"/>
        </w:rPr>
        <w:t xml:space="preserve">and its successors in title) that each of the Warranties </w:t>
      </w:r>
      <w:r w:rsidRPr="00235D59">
        <w:rPr>
          <w:rFonts w:ascii="Times New Roman" w:hAnsi="Times New Roman" w:cs="Times New Roman"/>
          <w:color w:val="000000" w:themeColor="text1"/>
          <w:lang w:val="en-GB"/>
        </w:rPr>
        <w:t>is, as at the date hereof and shall ensure that at all times during the subsistence of this Agreement are, true, accurate and not misleading in all material respects and the Warranties shall be deemed to be repeated and given on each date on which there is any Transaction during the subsistence of this Agreement.</w:t>
      </w:r>
    </w:p>
    <w:p w14:paraId="208C9E8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DAACF53" w14:textId="14EA85C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acknowledges and accepts that the other party is entering into this Agreement in reliance of each of the Warranties and the provisions contained therein</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Each of the Warranties given under this Agreement or pursuant hereto shall remain in full force and effect notwithstanding termination of this Agreement.</w:t>
      </w:r>
    </w:p>
    <w:p w14:paraId="2CE0900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020D1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Warranties shall be separate and independent and save as expressly provided shall not be limited by reference to any other clause or anything in this Agreement or its schedules.</w:t>
      </w:r>
    </w:p>
    <w:p w14:paraId="6FBD468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B47B01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Each party undertakes with the other party that</w:t>
      </w:r>
      <w:r w:rsidRPr="00235D59">
        <w:rPr>
          <w:rFonts w:ascii="Times New Roman" w:hAnsi="Times New Roman" w:cs="Times New Roman"/>
          <w:color w:val="000000" w:themeColor="text1"/>
          <w:lang w:val="en-GB"/>
        </w:rPr>
        <w:t>:</w:t>
      </w:r>
    </w:p>
    <w:p w14:paraId="183A3BF1" w14:textId="77777777" w:rsidR="00F85C3D" w:rsidRPr="00235D59" w:rsidRDefault="00F85C3D" w:rsidP="00F85C3D">
      <w:pPr>
        <w:tabs>
          <w:tab w:val="left" w:pos="540"/>
        </w:tabs>
        <w:autoSpaceDE w:val="0"/>
        <w:autoSpaceDN w:val="0"/>
        <w:adjustRightInd w:val="0"/>
        <w:snapToGrid w:val="0"/>
        <w:rPr>
          <w:rFonts w:ascii="Times New Roman" w:eastAsia="Times New Roman" w:hAnsi="Times New Roman" w:cs="Times New Roman"/>
          <w:color w:val="000000" w:themeColor="text1"/>
          <w:lang w:val="en-GB"/>
        </w:rPr>
      </w:pPr>
    </w:p>
    <w:p w14:paraId="0D1A5622"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 xml:space="preserve">it shall not allow or procure any act or omission which would or be likely to constitute a breach of any of the Warranties as if they were given on each date </w:t>
      </w:r>
      <w:r w:rsidRPr="00235D59">
        <w:rPr>
          <w:rFonts w:ascii="Times New Roman" w:eastAsiaTheme="minorEastAsia" w:hAnsi="Times New Roman" w:cs="Times New Roman"/>
          <w:color w:val="000000" w:themeColor="text1"/>
          <w:lang w:val="en-GB"/>
        </w:rPr>
        <w:t xml:space="preserve">from the date of this Agreement to the date of termination of this Agreement pursuant to clause 6 </w:t>
      </w:r>
      <w:r w:rsidRPr="00235D59">
        <w:rPr>
          <w:rFonts w:ascii="Times New Roman" w:eastAsia="Times New Roman" w:hAnsi="Times New Roman" w:cs="Times New Roman"/>
          <w:color w:val="000000" w:themeColor="text1"/>
          <w:lang w:val="en-GB"/>
        </w:rPr>
        <w:t>or which would make any of such Warranties inaccurate or misleading if they were so given</w:t>
      </w:r>
      <w:r w:rsidRPr="00235D59">
        <w:rPr>
          <w:rFonts w:ascii="Times New Roman" w:hAnsi="Times New Roman" w:cs="Times New Roman"/>
          <w:color w:val="000000" w:themeColor="text1"/>
          <w:lang w:val="en-GB"/>
        </w:rPr>
        <w:t>; and</w:t>
      </w:r>
    </w:p>
    <w:p w14:paraId="46671810" w14:textId="77777777" w:rsidR="00F85C3D" w:rsidRPr="00235D59" w:rsidRDefault="00F85C3D" w:rsidP="00F85C3D">
      <w:pPr>
        <w:autoSpaceDE w:val="0"/>
        <w:autoSpaceDN w:val="0"/>
        <w:adjustRightInd w:val="0"/>
        <w:snapToGrid w:val="0"/>
        <w:ind w:left="540"/>
        <w:rPr>
          <w:rFonts w:ascii="Times New Roman" w:hAnsi="Times New Roman" w:cs="Times New Roman"/>
          <w:b/>
          <w:color w:val="000000" w:themeColor="text1"/>
        </w:rPr>
      </w:pPr>
    </w:p>
    <w:p w14:paraId="7C13031D"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it shall promptly disclose in writing to the other party any event or circumstance which may arise and becomes known to them at any time which is inconsistent with any of the Warranties or which would have constituted a breach of the Warranties.</w:t>
      </w:r>
    </w:p>
    <w:p w14:paraId="006B5F8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23D93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Termination</w:t>
      </w:r>
    </w:p>
    <w:p w14:paraId="7F4A58C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3BDBE2" w14:textId="0BD7E31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terminate this Agreement forthwith if any of the following happens:</w:t>
      </w:r>
    </w:p>
    <w:p w14:paraId="2D6F67C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5EC6494" w14:textId="560D0191"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any complaint is received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respect of any Transaction of the Merchant which, after due investigation,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has a reasonable basis to believe that fraud, deception or </w:t>
      </w:r>
      <w:r w:rsidRPr="00235D59">
        <w:rPr>
          <w:rFonts w:ascii="Times New Roman" w:hAnsi="Times New Roman" w:cs="Times New Roman"/>
          <w:color w:val="000000" w:themeColor="text1"/>
          <w:lang w:eastAsia="zh-HK"/>
        </w:rPr>
        <w:t xml:space="preserve">other violation of the applicable laws and regulation is involved by the Merchant or its counterparties.  The Merchant undertakes that it shall exercise its best endeavors to assist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’s investigation under this clause</w:t>
      </w:r>
      <w:r w:rsidRPr="00235D59">
        <w:rPr>
          <w:rFonts w:ascii="Times New Roman" w:hAnsi="Times New Roman" w:cs="Times New Roman"/>
          <w:color w:val="000000" w:themeColor="text1"/>
        </w:rPr>
        <w:t>;</w:t>
      </w:r>
    </w:p>
    <w:p w14:paraId="78DB5934"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11FA1F1F"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the Merchant is declared bankrupt o</w:t>
      </w:r>
      <w:r w:rsidRPr="00235D59">
        <w:rPr>
          <w:rFonts w:ascii="Times New Roman" w:hAnsi="Times New Roman" w:cs="Times New Roman"/>
          <w:color w:val="000000" w:themeColor="text1"/>
          <w:lang w:eastAsia="zh-HK"/>
        </w:rPr>
        <w:t xml:space="preserve">r </w:t>
      </w:r>
      <w:r w:rsidRPr="00235D59">
        <w:rPr>
          <w:rFonts w:ascii="Times New Roman" w:hAnsi="Times New Roman" w:cs="Times New Roman"/>
          <w:color w:val="000000" w:themeColor="text1"/>
        </w:rPr>
        <w:t>being wound up;</w:t>
      </w:r>
    </w:p>
    <w:p w14:paraId="4388AC39"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D43D6E1" w14:textId="4787CF36" w:rsidR="00F85C3D" w:rsidRPr="00235D59" w:rsidRDefault="000B0180"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No</w:t>
      </w:r>
      <w:r w:rsidR="00F85C3D" w:rsidRPr="00235D59">
        <w:rPr>
          <w:rFonts w:ascii="Times New Roman" w:hAnsi="Times New Roman" w:cs="Times New Roman"/>
          <w:color w:val="000000" w:themeColor="text1"/>
        </w:rPr>
        <w:t xml:space="preserve"> Transactions are made by the Merchant for a consecutive period of three (3) months;</w:t>
      </w:r>
    </w:p>
    <w:p w14:paraId="5E975D36"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FDFDAF9" w14:textId="042A8925"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 longer </w:t>
      </w:r>
      <w:r w:rsidRPr="00235D59">
        <w:rPr>
          <w:rFonts w:ascii="Times New Roman" w:hAnsi="Times New Roman" w:cs="Times New Roman"/>
          <w:color w:val="000000" w:themeColor="text1"/>
          <w:lang w:eastAsia="zh-HK"/>
        </w:rPr>
        <w:t xml:space="preserve">capable </w:t>
      </w:r>
      <w:r w:rsidR="000B0180" w:rsidRPr="00235D59">
        <w:rPr>
          <w:rFonts w:ascii="Times New Roman" w:hAnsi="Times New Roman" w:cs="Times New Roman"/>
          <w:color w:val="000000" w:themeColor="text1"/>
          <w:lang w:eastAsia="zh-CN"/>
        </w:rPr>
        <w:t>of providing</w:t>
      </w:r>
      <w:r w:rsidRPr="00235D59">
        <w:rPr>
          <w:rFonts w:ascii="Times New Roman" w:hAnsi="Times New Roman" w:cs="Times New Roman"/>
          <w:color w:val="000000" w:themeColor="text1"/>
        </w:rPr>
        <w:t xml:space="preserve"> the Services</w:t>
      </w:r>
      <w:r w:rsidRPr="00235D59">
        <w:rPr>
          <w:rFonts w:ascii="Times New Roman" w:hAnsi="Times New Roman" w:cs="Times New Roman"/>
          <w:color w:val="000000" w:themeColor="text1"/>
          <w:lang w:eastAsia="zh-HK"/>
        </w:rPr>
        <w:t xml:space="preserve"> for any reason whatsoever</w:t>
      </w:r>
      <w:r w:rsidRPr="00235D59">
        <w:rPr>
          <w:rFonts w:ascii="Times New Roman" w:hAnsi="Times New Roman" w:cs="Times New Roman"/>
          <w:color w:val="000000" w:themeColor="text1"/>
        </w:rPr>
        <w:t>;</w:t>
      </w:r>
    </w:p>
    <w:p w14:paraId="79E0740C"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32D0D849" w14:textId="06A9816A"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0B0180" w:rsidRPr="00235D59">
        <w:rPr>
          <w:rFonts w:ascii="Times New Roman" w:hAnsi="Times New Roman" w:cs="Times New Roman"/>
          <w:color w:val="000000" w:themeColor="text1"/>
          <w:lang w:eastAsia="zh-CN"/>
        </w:rPr>
        <w:t>cooperation</w:t>
      </w:r>
      <w:r w:rsidRPr="00235D59">
        <w:rPr>
          <w:rFonts w:ascii="Times New Roman" w:hAnsi="Times New Roman" w:cs="Times New Roman"/>
          <w:color w:val="000000" w:themeColor="text1"/>
        </w:rPr>
        <w:t xml:space="preserve"> between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the service provider is terminated for any reason whatsoever; and</w:t>
      </w:r>
    </w:p>
    <w:p w14:paraId="11063FF7" w14:textId="77777777" w:rsidR="00F85C3D" w:rsidRPr="00235D59" w:rsidRDefault="00F85C3D" w:rsidP="00F85C3D">
      <w:pPr>
        <w:numPr>
          <w:ilvl w:val="255"/>
          <w:numId w:val="0"/>
        </w:numPr>
        <w:tabs>
          <w:tab w:val="left" w:pos="993"/>
        </w:tabs>
        <w:autoSpaceDE w:val="0"/>
        <w:autoSpaceDN w:val="0"/>
        <w:adjustRightInd w:val="0"/>
        <w:snapToGrid w:val="0"/>
        <w:ind w:left="567"/>
        <w:rPr>
          <w:rFonts w:ascii="Times New Roman" w:hAnsi="Times New Roman" w:cs="Times New Roman"/>
          <w:color w:val="000000" w:themeColor="text1"/>
        </w:rPr>
      </w:pPr>
    </w:p>
    <w:p w14:paraId="37D0993C"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either Party becomes subject to any sanction imposed or any formal ruling against</w:t>
      </w:r>
      <w:r w:rsidRPr="00235D59">
        <w:rPr>
          <w:rFonts w:ascii="Times New Roman" w:hAnsi="Times New Roman" w:cs="Times New Roman"/>
          <w:color w:val="000000" w:themeColor="text1"/>
          <w:lang w:eastAsia="zh-CN"/>
        </w:rPr>
        <w:t xml:space="preserve"> or any investigation</w:t>
      </w:r>
      <w:r w:rsidRPr="00235D59">
        <w:rPr>
          <w:rFonts w:ascii="Times New Roman" w:hAnsi="Times New Roman" w:cs="Times New Roman"/>
          <w:color w:val="000000" w:themeColor="text1"/>
        </w:rPr>
        <w:t xml:space="preserve"> it by a regulatory authority.</w:t>
      </w:r>
    </w:p>
    <w:p w14:paraId="5893569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6E60E9" w14:textId="6F96BBB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may suspend, terminate or otherwise cancel </w:t>
      </w:r>
      <w:r w:rsidR="000B0180" w:rsidRPr="00235D59">
        <w:rPr>
          <w:rFonts w:ascii="Times New Roman" w:hAnsi="Times New Roman" w:cs="Times New Roman"/>
          <w:color w:val="000000" w:themeColor="text1"/>
          <w:lang w:val="en-GB"/>
        </w:rPr>
        <w:t xml:space="preserve">the </w:t>
      </w:r>
      <w:r w:rsidRPr="00235D59">
        <w:rPr>
          <w:rFonts w:ascii="Times New Roman" w:hAnsi="Times New Roman" w:cs="Times New Roman"/>
          <w:color w:val="000000" w:themeColor="text1"/>
          <w:lang w:val="en-GB" w:eastAsia="zh-HK"/>
        </w:rPr>
        <w:t xml:space="preserve">provision of the Services </w:t>
      </w:r>
      <w:r w:rsidRPr="00235D59">
        <w:rPr>
          <w:rFonts w:ascii="Times New Roman" w:hAnsi="Times New Roman" w:cs="Times New Roman"/>
          <w:color w:val="000000" w:themeColor="text1"/>
          <w:lang w:val="en-GB"/>
        </w:rPr>
        <w:t>under this Agreement to the Merchant forthwith without giving any reason whatsoever.</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 xml:space="preserve">Before the suspension or termination of the service,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will notify the merchant of the specific stop time and the content of the stop of the service by email.</w:t>
      </w:r>
    </w:p>
    <w:p w14:paraId="5088940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2A2972C" w14:textId="49E5BE9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Merchant </w:t>
      </w:r>
      <w:r w:rsidRPr="00235D59">
        <w:rPr>
          <w:rFonts w:ascii="Times New Roman" w:hAnsi="Times New Roman" w:cs="Times New Roman"/>
          <w:color w:val="000000" w:themeColor="text1"/>
          <w:lang w:val="en-GB" w:eastAsia="zh-HK"/>
        </w:rPr>
        <w:t xml:space="preserve">may terminate this Agreement by giving not less than 3 months’ written notice to the </w:t>
      </w:r>
      <w:r w:rsidR="00C34C6D" w:rsidRPr="00235D59">
        <w:rPr>
          <w:rFonts w:ascii="Times New Roman" w:hAnsi="Times New Roman" w:cs="Times New Roman"/>
          <w:color w:val="000000" w:themeColor="text1"/>
          <w:lang w:val="en-GB" w:eastAsia="zh-HK"/>
        </w:rPr>
        <w:t>Company</w:t>
      </w:r>
      <w:r w:rsidRPr="00235D59">
        <w:rPr>
          <w:rFonts w:ascii="Times New Roman" w:hAnsi="Times New Roman" w:cs="Times New Roman"/>
          <w:color w:val="000000" w:themeColor="text1"/>
          <w:lang w:eastAsia="zh-CN"/>
        </w:rPr>
        <w:t>.</w:t>
      </w:r>
    </w:p>
    <w:p w14:paraId="528E3E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5F8656A" w14:textId="2AFB1DA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termination or suspension of this Agreement shall not prejudice or affect the rights and liabilities accrued between the Merchant and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prior to the date of such termination or suspension.  All accrued indemnities, restrictions and obligations of each party herein shall survive termination of this Agreement.</w:t>
      </w:r>
    </w:p>
    <w:p w14:paraId="155766C2"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b/>
          <w:color w:val="000000" w:themeColor="text1"/>
        </w:rPr>
      </w:pPr>
    </w:p>
    <w:p w14:paraId="550DCC62"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Indemnity</w:t>
      </w:r>
    </w:p>
    <w:p w14:paraId="0D66B66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86F547F" w14:textId="1F93BD93"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0"/>
        </w:tabs>
        <w:autoSpaceDE w:val="0"/>
        <w:autoSpaceDN w:val="0"/>
        <w:adjustRightInd w:val="0"/>
        <w:snapToGrid w:val="0"/>
        <w:ind w:left="56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The Merchant shall indemnify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for and keep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fully and effectively indemnified </w:t>
      </w:r>
      <w:r w:rsidRPr="00235D59">
        <w:rPr>
          <w:rFonts w:ascii="Times New Roman" w:hAnsi="Times New Roman" w:cs="Times New Roman"/>
          <w:color w:val="000000" w:themeColor="text1"/>
          <w:lang w:val="en-GB" w:eastAsia="zh-CN"/>
        </w:rPr>
        <w:t xml:space="preserve">   </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against:</w:t>
      </w:r>
    </w:p>
    <w:p w14:paraId="22095AE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lang w:val="en-GB"/>
        </w:rPr>
      </w:pPr>
    </w:p>
    <w:p w14:paraId="5BF08CA2" w14:textId="4D5092EF"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all direct and indirect Damages (including, without limitation, accounting, legal and other professional advisors’ fees)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on an indemnity basis in connection with any breach of the terms herein by the Merchant and/or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’s enforcement thereof;</w:t>
      </w:r>
      <w:r w:rsidRPr="00235D59">
        <w:rPr>
          <w:rFonts w:ascii="Times New Roman" w:hAnsi="Times New Roman" w:cs="Times New Roman"/>
          <w:color w:val="000000" w:themeColor="text1"/>
          <w:lang w:val="en-GB" w:eastAsia="zh-HK"/>
        </w:rPr>
        <w:t xml:space="preserve"> or</w:t>
      </w:r>
    </w:p>
    <w:p w14:paraId="364FF858"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34F72B79" w14:textId="38026180"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any claim, proceeding, Damages (including, without limitation, accounting, legal and other professional advisors’ fees) that may arise to be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in connection with the provision of any of the Services, whether or not arising from or in connection with the Merchant’s improper use of such Services or any Damages to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(or its assets, computer hardware, devices, facilities or software) as a result of </w:t>
      </w:r>
      <w:r w:rsidRPr="00235D59">
        <w:rPr>
          <w:rFonts w:ascii="Times New Roman" w:hAnsi="Times New Roman" w:cs="Times New Roman"/>
          <w:color w:val="000000" w:themeColor="text1"/>
          <w:lang w:val="en-GB" w:eastAsia="zh-HK"/>
        </w:rPr>
        <w:t xml:space="preserve">performing </w:t>
      </w:r>
      <w:r w:rsidRPr="00235D59">
        <w:rPr>
          <w:rFonts w:ascii="Times New Roman" w:hAnsi="Times New Roman" w:cs="Times New Roman"/>
          <w:color w:val="000000" w:themeColor="text1"/>
          <w:lang w:val="en-GB"/>
        </w:rPr>
        <w:t>such Services</w:t>
      </w:r>
      <w:r w:rsidRPr="00235D59">
        <w:rPr>
          <w:rFonts w:ascii="Times New Roman" w:hAnsi="Times New Roman" w:cs="Times New Roman"/>
          <w:color w:val="000000" w:themeColor="text1"/>
          <w:lang w:val="en-GB" w:eastAsia="zh-HK"/>
        </w:rPr>
        <w:t>.</w:t>
      </w:r>
    </w:p>
    <w:p w14:paraId="13E45CE3" w14:textId="77777777" w:rsidR="000B0180" w:rsidRPr="00235D59" w:rsidRDefault="000B0180" w:rsidP="000B0180">
      <w:pPr>
        <w:pStyle w:val="a3"/>
        <w:rPr>
          <w:rFonts w:ascii="Times New Roman" w:hAnsi="Times New Roman" w:cs="Times New Roman"/>
          <w:color w:val="000000" w:themeColor="text1"/>
          <w:lang w:val="en-GB"/>
        </w:rPr>
      </w:pPr>
    </w:p>
    <w:p w14:paraId="36486F58"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957"/>
          <w:tab w:val="left" w:pos="1080"/>
        </w:tabs>
        <w:autoSpaceDE w:val="0"/>
        <w:autoSpaceDN w:val="0"/>
        <w:adjustRightInd w:val="0"/>
        <w:snapToGrid w:val="0"/>
        <w:jc w:val="both"/>
        <w:rPr>
          <w:rFonts w:ascii="Times New Roman" w:hAnsi="Times New Roman" w:cs="Times New Roman"/>
          <w:color w:val="000000" w:themeColor="text1"/>
          <w:lang w:val="en-GB"/>
        </w:rPr>
      </w:pPr>
    </w:p>
    <w:p w14:paraId="094BA331" w14:textId="52FD3A0B"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Clauses 7.1 shall not be applicable if such Damages are caused by gross negligence or wilful default of the </w:t>
      </w:r>
      <w:r w:rsidRPr="00235D59">
        <w:rPr>
          <w:rFonts w:ascii="Times New Roman" w:hAnsi="Times New Roman" w:cs="Times New Roman"/>
          <w:color w:val="000000" w:themeColor="text1"/>
          <w:lang w:val="en-GB" w:eastAsia="zh-CN"/>
        </w:rPr>
        <w:t xml:space="preserv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w:t>
      </w:r>
    </w:p>
    <w:p w14:paraId="35C0474C"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val="en-GB"/>
        </w:rPr>
      </w:pPr>
    </w:p>
    <w:p w14:paraId="2C7C06CD" w14:textId="7806BAE3"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Extent of liabilities of the </w:t>
      </w:r>
      <w:r w:rsidR="00C34C6D" w:rsidRPr="00235D59">
        <w:rPr>
          <w:rFonts w:ascii="Times New Roman" w:hAnsi="Times New Roman" w:cs="Times New Roman"/>
          <w:b/>
          <w:color w:val="000000" w:themeColor="text1"/>
        </w:rPr>
        <w:t>Company</w:t>
      </w:r>
    </w:p>
    <w:p w14:paraId="2D1DB84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833FC92" w14:textId="6EA3E45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Except as otherwise provided in this Agreement,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makes no representations and gives no warranties whatsoever and disclaims all obligations, representations or warranties whatsoever arising by </w:t>
      </w:r>
      <w:r w:rsidRPr="00235D59">
        <w:rPr>
          <w:rFonts w:ascii="Times New Roman" w:hAnsi="Times New Roman" w:cs="Times New Roman"/>
          <w:bCs/>
          <w:color w:val="000000" w:themeColor="text1"/>
        </w:rPr>
        <w:t xml:space="preserve">operation of law, </w:t>
      </w:r>
      <w:r w:rsidRPr="00235D59">
        <w:rPr>
          <w:rFonts w:ascii="Times New Roman" w:hAnsi="Times New Roman" w:cs="Times New Roman"/>
          <w:color w:val="000000" w:themeColor="text1"/>
          <w:lang w:val="en-GB"/>
        </w:rPr>
        <w:t>implication or otherwise</w:t>
      </w:r>
      <w:r w:rsidRPr="00235D59">
        <w:rPr>
          <w:rFonts w:ascii="Times New Roman" w:hAnsi="Times New Roman" w:cs="Times New Roman"/>
          <w:color w:val="000000" w:themeColor="text1"/>
          <w:lang w:val="en-GB" w:eastAsia="zh-HK"/>
        </w:rPr>
        <w:t>,</w:t>
      </w:r>
      <w:r w:rsidRPr="00235D59">
        <w:rPr>
          <w:rFonts w:ascii="Times New Roman" w:hAnsi="Times New Roman" w:cs="Times New Roman"/>
          <w:color w:val="000000" w:themeColor="text1"/>
          <w:lang w:val="en-GB"/>
        </w:rPr>
        <w:t xml:space="preserve"> in respect of the Services, </w:t>
      </w:r>
      <w:r w:rsidRPr="00235D59">
        <w:rPr>
          <w:rFonts w:ascii="Times New Roman" w:hAnsi="Times New Roman" w:cs="Times New Roman"/>
          <w:color w:val="000000" w:themeColor="text1"/>
          <w:lang w:val="en-GB"/>
        </w:rPr>
        <w:lastRenderedPageBreak/>
        <w:t>its title, accuracy, completeness or standard and fitness for a particular purpose</w:t>
      </w:r>
      <w:r w:rsidRPr="00235D59">
        <w:rPr>
          <w:rFonts w:ascii="Times New Roman" w:hAnsi="Times New Roman" w:cs="Times New Roman"/>
          <w:color w:val="000000" w:themeColor="text1"/>
          <w:lang w:val="en-GB" w:eastAsia="zh-HK"/>
        </w:rPr>
        <w:t>.</w:t>
      </w:r>
    </w:p>
    <w:p w14:paraId="2D6D596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70AF777" w14:textId="5D5C4AF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The maximum liability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to the Merchant whatsoever and howsoever arising shall not exceed </w:t>
      </w:r>
      <w:r w:rsidRPr="00235D59">
        <w:rPr>
          <w:rFonts w:ascii="Times New Roman" w:hAnsi="Times New Roman" w:cs="Times New Roman"/>
          <w:bCs/>
          <w:color w:val="000000" w:themeColor="text1"/>
        </w:rPr>
        <w:t xml:space="preserve">the amount of the average monthly handling fee charged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from the merchant in accordance </w:t>
      </w:r>
      <w:r w:rsidR="000B0180" w:rsidRPr="00235D59">
        <w:rPr>
          <w:rFonts w:ascii="Times New Roman" w:hAnsi="Times New Roman" w:cs="Times New Roman"/>
          <w:bCs/>
          <w:color w:val="000000" w:themeColor="text1"/>
          <w:lang w:eastAsia="zh-CN"/>
        </w:rPr>
        <w:t>with</w:t>
      </w:r>
      <w:r w:rsidRPr="00235D59">
        <w:rPr>
          <w:rFonts w:ascii="Times New Roman" w:hAnsi="Times New Roman" w:cs="Times New Roman"/>
          <w:color w:val="000000" w:themeColor="text1"/>
        </w:rPr>
        <w:t xml:space="preserve"> this Agreement.</w:t>
      </w:r>
    </w:p>
    <w:p w14:paraId="5AC47B87"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Cs/>
          <w:color w:val="000000" w:themeColor="text1"/>
        </w:rPr>
      </w:pPr>
    </w:p>
    <w:p w14:paraId="3EC3C81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Currency</w:t>
      </w:r>
    </w:p>
    <w:p w14:paraId="77DF7F8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542C5D32" w14:textId="6367EEE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the purpose of this Agreement, </w:t>
      </w: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rPr>
        <w:t xml:space="preserve">ll payments transferred by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all sums payable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shall be in a currency agreeable to both parties</w:t>
      </w:r>
    </w:p>
    <w:p w14:paraId="45002A7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26924BE" w14:textId="2F1C3410" w:rsidR="00F85C3D" w:rsidRPr="00235D59" w:rsidRDefault="000B0180"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eastAsia="文鼎中明(簡)" w:hAnsi="Times New Roman" w:cs="Times New Roman"/>
          <w:color w:val="000000" w:themeColor="text1"/>
          <w:lang w:val="en-GB" w:eastAsia="zh-CN"/>
        </w:rPr>
        <w:t>If</w:t>
      </w:r>
      <w:r w:rsidR="00F85C3D" w:rsidRPr="00235D59">
        <w:rPr>
          <w:rFonts w:ascii="Times New Roman" w:eastAsia="文鼎中明(簡)" w:hAnsi="Times New Roman" w:cs="Times New Roman"/>
          <w:color w:val="000000" w:themeColor="text1"/>
          <w:lang w:val="en-GB"/>
        </w:rPr>
        <w:t xml:space="preserve"> the Merchant requests a refund of any Transaction, the risk of any losses incurred in respect of that Transaction due to currency fluctuation shall be borne by the Merchant solely. </w:t>
      </w:r>
    </w:p>
    <w:p w14:paraId="06B351E3"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2859222C" w14:textId="0B02C6B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knows and agrees that if the currency corresponding to the money transferred from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not the currency agreed </w:t>
      </w:r>
      <w:r w:rsidR="000B0180" w:rsidRPr="00235D59">
        <w:rPr>
          <w:rFonts w:ascii="Times New Roman" w:hAnsi="Times New Roman" w:cs="Times New Roman"/>
          <w:color w:val="000000" w:themeColor="text1"/>
        </w:rPr>
        <w:t xml:space="preserve">upon </w:t>
      </w:r>
      <w:r w:rsidRPr="00235D59">
        <w:rPr>
          <w:rFonts w:ascii="Times New Roman" w:hAnsi="Times New Roman" w:cs="Times New Roman"/>
          <w:color w:val="000000" w:themeColor="text1"/>
        </w:rPr>
        <w:t xml:space="preserve">by both parties,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conduct currency exchange. If any additional necessary expenses are incurred, the merchant shall bear them.</w:t>
      </w:r>
    </w:p>
    <w:p w14:paraId="7E80A80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28BA2D2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Assignment</w:t>
      </w:r>
    </w:p>
    <w:p w14:paraId="0962A4C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8594DC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This Agreement shall bind the parties, their respective successors and any permitted assignee or transferee.  Any reference in this Agreement to any party shall be construed accordingly.</w:t>
      </w:r>
    </w:p>
    <w:p w14:paraId="050A789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C0AE10" w14:textId="56AC395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Merchant may not assign or transfer any of its obligations or rights under this Agreement without prior written consent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w:t>
      </w:r>
    </w:p>
    <w:p w14:paraId="63E2960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A2218D" w14:textId="1F34307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at any time assign to any person ("</w:t>
      </w:r>
      <w:r w:rsidRPr="00235D59">
        <w:rPr>
          <w:rFonts w:ascii="Times New Roman" w:eastAsia="文鼎中明(簡)" w:hAnsi="Times New Roman" w:cs="Times New Roman"/>
          <w:b/>
          <w:color w:val="000000" w:themeColor="text1"/>
          <w:lang w:val="en-GB"/>
        </w:rPr>
        <w:t>the Assignee</w:t>
      </w:r>
      <w:r w:rsidRPr="00235D59">
        <w:rPr>
          <w:rFonts w:ascii="Times New Roman" w:eastAsia="文鼎中明(簡)" w:hAnsi="Times New Roman" w:cs="Times New Roman"/>
          <w:color w:val="000000" w:themeColor="text1"/>
          <w:lang w:val="en-GB"/>
        </w:rPr>
        <w:t xml:space="preserve">") all or any of its obligations and rights under this Agreement or create an encumbrance over them in favour of such person by prior written notice to the Merchant.  The Assignee shall have the same benefits, obligations and rights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as if it were an original party to this Agreement.  For the avoidance of doubt, in case the Assignee is within the group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any of the ultimate beneficial owners, such prior written notice shall not be required however the purported assignment will not be effective until the Merchant receives actual notification of the assignment.</w:t>
      </w:r>
    </w:p>
    <w:p w14:paraId="14EDC8A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36C15A" w14:textId="0A8A189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disclose on a confidential basis to a potential assignee, participant, transferee or any other person proposing to enter into contractual arrangements with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in relation to this Agreement such information as it may think fit, including, without limitation, information about the Merchant and the Transactions, as it may think fit, whether such information has been made available pursuant to this Agreement or otherwise provided that prior written notice has been given to the Merchant.</w:t>
      </w:r>
    </w:p>
    <w:p w14:paraId="2CA44CA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61D439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Confidentiality</w:t>
      </w:r>
    </w:p>
    <w:p w14:paraId="1BB5C6B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7942827"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lastRenderedPageBreak/>
        <w:t>For the purposes of this clause, “</w:t>
      </w:r>
      <w:r w:rsidRPr="00235D59">
        <w:rPr>
          <w:rFonts w:ascii="Times New Roman" w:hAnsi="Times New Roman" w:cs="Times New Roman"/>
          <w:b/>
          <w:color w:val="000000" w:themeColor="text1"/>
          <w:lang w:val="en-GB"/>
        </w:rPr>
        <w:t>Confidential Information</w:t>
      </w:r>
      <w:r w:rsidRPr="00235D59">
        <w:rPr>
          <w:rFonts w:ascii="Times New Roman" w:hAnsi="Times New Roman" w:cs="Times New Roman"/>
          <w:color w:val="000000" w:themeColor="text1"/>
          <w:lang w:val="en-GB"/>
        </w:rPr>
        <w:t>” means all information of a confidential nature disclosed (whether in writing, verbally or by any other means and whether directly or indirectly) by one party (“</w:t>
      </w:r>
      <w:r w:rsidRPr="00235D59">
        <w:rPr>
          <w:rFonts w:ascii="Times New Roman" w:hAnsi="Times New Roman" w:cs="Times New Roman"/>
          <w:b/>
          <w:color w:val="000000" w:themeColor="text1"/>
          <w:lang w:val="en-GB"/>
        </w:rPr>
        <w:t>Disclosing Party</w:t>
      </w:r>
      <w:r w:rsidRPr="00235D59">
        <w:rPr>
          <w:rFonts w:ascii="Times New Roman" w:hAnsi="Times New Roman" w:cs="Times New Roman"/>
          <w:color w:val="000000" w:themeColor="text1"/>
          <w:lang w:val="en-GB"/>
        </w:rPr>
        <w:t>”) to any other party (“</w:t>
      </w:r>
      <w:r w:rsidRPr="00235D59">
        <w:rPr>
          <w:rFonts w:ascii="Times New Roman" w:hAnsi="Times New Roman" w:cs="Times New Roman"/>
          <w:b/>
          <w:color w:val="000000" w:themeColor="text1"/>
          <w:lang w:val="en-GB"/>
        </w:rPr>
        <w:t>Receiving Party</w:t>
      </w:r>
      <w:r w:rsidRPr="00235D59">
        <w:rPr>
          <w:rFonts w:ascii="Times New Roman" w:hAnsi="Times New Roman" w:cs="Times New Roman"/>
          <w:color w:val="000000" w:themeColor="text1"/>
          <w:lang w:val="en-GB"/>
        </w:rPr>
        <w:t>”) whether before or after the date of this Agreement</w:t>
      </w:r>
      <w:r w:rsidRPr="00235D59">
        <w:rPr>
          <w:rFonts w:ascii="Times New Roman" w:hAnsi="Times New Roman" w:cs="Times New Roman"/>
          <w:color w:val="000000" w:themeColor="text1"/>
          <w:lang w:val="en-GB" w:eastAsia="zh-HK"/>
        </w:rPr>
        <w:t xml:space="preserve"> and include this Agreement</w:t>
      </w:r>
      <w:r w:rsidRPr="00235D59">
        <w:rPr>
          <w:rFonts w:ascii="Times New Roman" w:hAnsi="Times New Roman" w:cs="Times New Roman"/>
          <w:color w:val="000000" w:themeColor="text1"/>
          <w:lang w:val="en-GB"/>
        </w:rPr>
        <w:t>.</w:t>
      </w:r>
    </w:p>
    <w:p w14:paraId="79D52E5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25EC49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and after termination or expiration of this Agreement for any reason whatsoever the Receiving Party shall:</w:t>
      </w:r>
    </w:p>
    <w:p w14:paraId="08A80BA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1D3CDC1"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keep the Confidential Information confidential;</w:t>
      </w:r>
    </w:p>
    <w:p w14:paraId="2589258B"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1972182F"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disclose the Confidential Information to any other person other than with the prior written consent of the Disclosing Party or in accordance with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.3,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 xml:space="preserve">.4 and </w:t>
      </w:r>
      <w:r w:rsidRPr="00235D59">
        <w:rPr>
          <w:rFonts w:ascii="Times New Roman" w:hAnsi="Times New Roman" w:cs="Times New Roman"/>
          <w:color w:val="000000" w:themeColor="text1"/>
          <w:lang w:val="en-GB" w:eastAsia="zh-HK"/>
        </w:rPr>
        <w:t>11</w:t>
      </w:r>
      <w:r w:rsidRPr="00235D59">
        <w:rPr>
          <w:rFonts w:ascii="Times New Roman" w:hAnsi="Times New Roman" w:cs="Times New Roman"/>
          <w:color w:val="000000" w:themeColor="text1"/>
          <w:lang w:val="en-GB"/>
        </w:rPr>
        <w:t>.5; and</w:t>
      </w:r>
    </w:p>
    <w:p w14:paraId="49167444"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7D7724D6"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use the Confidential</w:t>
      </w:r>
      <w:r w:rsidRPr="00235D59">
        <w:rPr>
          <w:rFonts w:ascii="Times New Roman" w:eastAsia="宋体" w:hAnsi="Times New Roman" w:cs="Times New Roman"/>
          <w:color w:val="000000" w:themeColor="text1"/>
          <w:lang w:val="en-GB"/>
        </w:rPr>
        <w:t xml:space="preserve"> Information for any purpose other than the performance of its obligation under this Agreement.</w:t>
      </w:r>
    </w:p>
    <w:p w14:paraId="5ECD1CE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D9B66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the Receiving Party may disclose the Confidential Information to its professional advisors and bankers (“</w:t>
      </w:r>
      <w:r w:rsidRPr="00235D59">
        <w:rPr>
          <w:rFonts w:ascii="Times New Roman" w:hAnsi="Times New Roman" w:cs="Times New Roman"/>
          <w:b/>
          <w:color w:val="000000" w:themeColor="text1"/>
          <w:lang w:val="en-GB"/>
        </w:rPr>
        <w:t>Recipient</w:t>
      </w:r>
      <w:r w:rsidRPr="00235D59">
        <w:rPr>
          <w:rFonts w:ascii="Times New Roman" w:hAnsi="Times New Roman" w:cs="Times New Roman"/>
          <w:color w:val="000000" w:themeColor="text1"/>
          <w:lang w:val="en-GB"/>
        </w:rPr>
        <w:t>”) to the e</w:t>
      </w:r>
      <w:r w:rsidRPr="00235D59">
        <w:rPr>
          <w:rFonts w:ascii="Times New Roman" w:eastAsia="宋体" w:hAnsi="Times New Roman" w:cs="Times New Roman"/>
          <w:color w:val="000000" w:themeColor="text1"/>
          <w:lang w:val="en-GB"/>
        </w:rPr>
        <w:t>xtent that it is necessary for the purposes of this Agreement.</w:t>
      </w:r>
    </w:p>
    <w:p w14:paraId="2436B4D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1C4F4B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The Receiving Party shall procure that each Recipient is made aware of and complies with all the Receiving Party’s obligations of confidentiality under this Agreement as if the Recipient were </w:t>
      </w:r>
      <w:r w:rsidRPr="00235D59">
        <w:rPr>
          <w:rFonts w:ascii="Times New Roman" w:eastAsia="宋体" w:hAnsi="Times New Roman" w:cs="Times New Roman"/>
          <w:color w:val="000000" w:themeColor="text1"/>
          <w:lang w:val="en-GB"/>
        </w:rPr>
        <w:t>a party to this Agreement.</w:t>
      </w:r>
    </w:p>
    <w:p w14:paraId="5BED3BC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71AB0E2"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Receiving Party may disclose any Confidential Information where such disclosure is required pursuant to any legal or regulatory requirement.</w:t>
      </w:r>
    </w:p>
    <w:p w14:paraId="1600B06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37C6B9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obligations contained in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.2 to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.5 (inclusive) shall not apply to a</w:t>
      </w:r>
      <w:r w:rsidRPr="00235D59">
        <w:rPr>
          <w:rFonts w:ascii="Times New Roman" w:eastAsia="宋体" w:hAnsi="Times New Roman" w:cs="Times New Roman"/>
          <w:color w:val="000000" w:themeColor="text1"/>
          <w:lang w:val="en-GB"/>
        </w:rPr>
        <w:t>ny Confidential Information which:</w:t>
      </w:r>
    </w:p>
    <w:p w14:paraId="473913B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3B73238"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is at the date of this Agreement or at any time after the date of this Agreement comes into the public domain other than through breach of this Agreement by the Receiving Party or any Recipient;</w:t>
      </w:r>
    </w:p>
    <w:p w14:paraId="560E72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033DF38D"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can be shown by the Rece</w:t>
      </w:r>
      <w:r w:rsidRPr="00235D59">
        <w:rPr>
          <w:rFonts w:ascii="Times New Roman" w:eastAsia="宋体" w:hAnsi="Times New Roman" w:cs="Times New Roman"/>
          <w:color w:val="000000" w:themeColor="text1"/>
          <w:lang w:val="en-GB"/>
        </w:rPr>
        <w:t>iving Party to the reasonable satisfaction of the Disclosing Party to have been known to the Receiving Party prior to it being disclosed by the Disclosing Party to the Receiving Party; or</w:t>
      </w:r>
    </w:p>
    <w:p w14:paraId="7AB5103B"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F3CA77E"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subsequently comes lawfully into the possession of the Receiving Pa</w:t>
      </w:r>
      <w:r w:rsidRPr="00235D59">
        <w:rPr>
          <w:rFonts w:ascii="Times New Roman" w:eastAsia="宋体" w:hAnsi="Times New Roman" w:cs="Times New Roman"/>
          <w:color w:val="000000" w:themeColor="text1"/>
          <w:lang w:val="en-GB"/>
        </w:rPr>
        <w:t>rty from a third party.</w:t>
      </w:r>
    </w:p>
    <w:p w14:paraId="24F241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rPr>
      </w:pPr>
    </w:p>
    <w:p w14:paraId="7CBA275E"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Notice</w:t>
      </w:r>
    </w:p>
    <w:p w14:paraId="0C8535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6D6E3F5B" w14:textId="1920C31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 Every notice, demand or other communication given or made under this Agreement shall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be </w:t>
      </w:r>
      <w:r w:rsidRPr="00235D59">
        <w:rPr>
          <w:rFonts w:ascii="Times New Roman" w:hAnsi="Times New Roman" w:cs="Times New Roman"/>
          <w:color w:val="000000" w:themeColor="text1"/>
        </w:rPr>
        <w:lastRenderedPageBreak/>
        <w:t xml:space="preserve">in writing and delivered or sent to the other party at the address or E-mail address agreed upon by the parties (or such other address or E-mail address as the recipient may designate after giving the other party 7 </w:t>
      </w:r>
      <w:r w:rsidR="000B0180" w:rsidRPr="00235D59">
        <w:rPr>
          <w:rFonts w:ascii="Times New Roman" w:hAnsi="Times New Roman" w:cs="Times New Roman"/>
          <w:color w:val="000000" w:themeColor="text1"/>
          <w:lang w:eastAsia="zh-CN"/>
        </w:rPr>
        <w:t>days</w:t>
      </w:r>
      <w:r w:rsidRPr="00235D59">
        <w:rPr>
          <w:rFonts w:ascii="Times New Roman" w:hAnsi="Times New Roman" w:cs="Times New Roman"/>
          <w:color w:val="000000" w:themeColor="text1"/>
        </w:rPr>
        <w:t xml:space="preserve"> prior written notice).</w:t>
      </w:r>
    </w:p>
    <w:p w14:paraId="39817B3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3761FD06" w14:textId="76CE828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Without affecting other methods of communication, any statement, notice, demand or other communications from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deemed to have been delivered as follows</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shall be deemed to have been delivered as follows:</w:t>
      </w:r>
    </w:p>
    <w:p w14:paraId="4534A08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F00251B" w14:textId="4BE873FC"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if personally delivered, at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time of delivery;</w:t>
      </w:r>
    </w:p>
    <w:p w14:paraId="139C3528" w14:textId="7E22D593"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when posted on the website of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lang w:eastAsia="zh-CN"/>
        </w:rPr>
        <w:t>;</w:t>
      </w:r>
    </w:p>
    <w:p w14:paraId="6AB009C8"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registered post, at the expiration of 48 hours after the same was delivered into the custody of the postal authorities;</w:t>
      </w:r>
    </w:p>
    <w:p w14:paraId="7E743E14"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electronic mail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or facsimile</w:t>
      </w:r>
      <w:r w:rsidRPr="00235D59">
        <w:rPr>
          <w:rFonts w:ascii="Times New Roman" w:hAnsi="Times New Roman" w:cs="Times New Roman"/>
          <w:color w:val="000000" w:themeColor="text1"/>
          <w:lang w:eastAsia="zh-CN"/>
        </w:rPr>
        <w:t xml:space="preserve"> to the email address or facsimile number provided by the merchant</w:t>
      </w:r>
      <w:r w:rsidRPr="00235D59">
        <w:rPr>
          <w:rFonts w:ascii="Times New Roman" w:hAnsi="Times New Roman" w:cs="Times New Roman"/>
          <w:color w:val="000000" w:themeColor="text1"/>
        </w:rPr>
        <w:t>, at the time of dispatch; and</w:t>
      </w:r>
    </w:p>
    <w:p w14:paraId="4C7E9235" w14:textId="2FB66DFA"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When the mail is returned or the merchant's assets are liquidated, communicate by telephone or other oral means (including voice message).</w:t>
      </w:r>
    </w:p>
    <w:p w14:paraId="2EBBC85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502216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proving such service of notice, it shall be sufficient to prove that personal delivery was made or that the envelope containing such notice was properly addressed and delivered into the custody of the postal authorities as a pre-paid registered post.</w:t>
      </w:r>
    </w:p>
    <w:p w14:paraId="6DC7434D"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106DE2AD" w14:textId="12EE0C9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Cs/>
          <w:color w:val="000000" w:themeColor="text1"/>
        </w:rPr>
      </w:pPr>
      <w:r w:rsidRPr="00235D59">
        <w:rPr>
          <w:rFonts w:ascii="Times New Roman" w:hAnsi="Times New Roman" w:cs="Times New Roman"/>
          <w:bCs/>
          <w:color w:val="000000" w:themeColor="text1"/>
        </w:rPr>
        <w:t xml:space="preserve">Without affecting other methods of communication, any statement, notice, demand or other communications from the Merchant shall only be received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by actual receipt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w:t>
      </w:r>
    </w:p>
    <w:p w14:paraId="629DCA8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A6EB7E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val="en-GB"/>
        </w:rPr>
        <w:t>Amendment</w:t>
      </w:r>
    </w:p>
    <w:p w14:paraId="6491776C"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3B9F6305" w14:textId="2096D9BD"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bCs/>
          <w:color w:val="000000" w:themeColor="text1"/>
          <w:lang w:val="en-GB"/>
        </w:rPr>
        <w:t xml:space="preserve">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reserves the right at all times to amend the Transaction Fees with no less than 45 </w:t>
      </w:r>
      <w:r w:rsidRPr="00235D59">
        <w:rPr>
          <w:rFonts w:ascii="Times New Roman" w:hAnsi="Times New Roman" w:cs="Times New Roman"/>
          <w:bCs/>
          <w:color w:val="000000" w:themeColor="text1"/>
        </w:rPr>
        <w:t xml:space="preserve">days’ </w:t>
      </w:r>
      <w:r w:rsidRPr="00235D59">
        <w:rPr>
          <w:rFonts w:ascii="Times New Roman" w:hAnsi="Times New Roman" w:cs="Times New Roman"/>
          <w:bCs/>
          <w:color w:val="000000" w:themeColor="text1"/>
          <w:lang w:val="en-GB"/>
        </w:rPr>
        <w:t>prior written notice to the Merchant.  Any such amendment shall become effective and binding on the Merchant on the</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first </w:t>
      </w:r>
      <w:r w:rsidRPr="00235D59">
        <w:rPr>
          <w:rFonts w:ascii="Times New Roman" w:hAnsi="Times New Roman" w:cs="Times New Roman"/>
          <w:bCs/>
          <w:color w:val="000000" w:themeColor="text1"/>
          <w:lang w:eastAsia="zh-CN"/>
        </w:rPr>
        <w:t xml:space="preserve">Hong Kong </w:t>
      </w:r>
      <w:r w:rsidRPr="00235D59">
        <w:rPr>
          <w:rFonts w:ascii="Times New Roman" w:hAnsi="Times New Roman" w:cs="Times New Roman"/>
          <w:bCs/>
          <w:color w:val="000000" w:themeColor="text1"/>
          <w:lang w:val="en-GB"/>
        </w:rPr>
        <w:t>Business Day</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after </w:t>
      </w:r>
      <w:r w:rsidR="000B0180" w:rsidRPr="00235D59">
        <w:rPr>
          <w:rFonts w:ascii="Times New Roman" w:hAnsi="Times New Roman" w:cs="Times New Roman"/>
          <w:bCs/>
          <w:color w:val="000000" w:themeColor="text1"/>
          <w:lang w:val="en-GB"/>
        </w:rPr>
        <w:t xml:space="preserve">the </w:t>
      </w:r>
      <w:r w:rsidRPr="00235D59">
        <w:rPr>
          <w:rFonts w:ascii="Times New Roman" w:hAnsi="Times New Roman" w:cs="Times New Roman"/>
          <w:bCs/>
          <w:color w:val="000000" w:themeColor="text1"/>
          <w:lang w:val="en-GB"/>
        </w:rPr>
        <w:t>expiration of 45 days</w:t>
      </w:r>
      <w:r w:rsidR="000B0180" w:rsidRPr="00235D59">
        <w:rPr>
          <w:rFonts w:ascii="Times New Roman" w:hAnsi="Times New Roman" w:cs="Times New Roman"/>
          <w:bCs/>
          <w:color w:val="000000" w:themeColor="text1"/>
          <w:lang w:val="en-GB"/>
        </w:rPr>
        <w:t xml:space="preserve"> </w:t>
      </w:r>
      <w:r w:rsidRPr="00235D59">
        <w:rPr>
          <w:rFonts w:ascii="Times New Roman" w:hAnsi="Times New Roman" w:cs="Times New Roman"/>
          <w:bCs/>
          <w:color w:val="000000" w:themeColor="text1"/>
          <w:lang w:val="en-GB"/>
        </w:rPr>
        <w:t xml:space="preserve">from the date that 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is deemed to have received the notice in accordance with clause 1</w:t>
      </w:r>
      <w:r w:rsidRPr="00235D59">
        <w:rPr>
          <w:rFonts w:ascii="Times New Roman" w:hAnsi="Times New Roman" w:cs="Times New Roman"/>
          <w:bCs/>
          <w:color w:val="000000" w:themeColor="text1"/>
          <w:lang w:eastAsia="zh-CN"/>
        </w:rPr>
        <w:t>2</w:t>
      </w:r>
      <w:r w:rsidRPr="00235D59">
        <w:rPr>
          <w:rFonts w:ascii="Times New Roman" w:hAnsi="Times New Roman" w:cs="Times New Roman"/>
          <w:bCs/>
          <w:color w:val="000000" w:themeColor="text1"/>
          <w:lang w:val="en-GB"/>
        </w:rPr>
        <w:t>. In the event that the Merchant does not agree to such amendment, the only recourse of the Merchant is to forthwith terminate this Agreement.</w:t>
      </w:r>
    </w:p>
    <w:p w14:paraId="6CA68929"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BE8DBA3" w14:textId="665154CE"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Subject to the foregoing, this Agreement may only be varied or amended by mutual agreement in writing between the Parties. If any Party incurs </w:t>
      </w:r>
      <w:r w:rsidR="000B0180" w:rsidRPr="00235D59">
        <w:rPr>
          <w:rFonts w:ascii="Times New Roman" w:hAnsi="Times New Roman" w:cs="Times New Roman"/>
          <w:color w:val="000000" w:themeColor="text1"/>
          <w:lang w:eastAsia="zh-CN"/>
        </w:rPr>
        <w:t>third-party</w:t>
      </w:r>
      <w:r w:rsidRPr="00235D59">
        <w:rPr>
          <w:rFonts w:ascii="Times New Roman" w:hAnsi="Times New Roman" w:cs="Times New Roman"/>
          <w:color w:val="000000" w:themeColor="text1"/>
        </w:rPr>
        <w:t xml:space="preserve"> costs in relation to an amendment or variation, such costs (to the extent reasonable) shall be borne by the Party requesting the amendment or variation.</w:t>
      </w:r>
    </w:p>
    <w:p w14:paraId="3F3ECBD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671FBA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Evidence and determination</w:t>
      </w:r>
    </w:p>
    <w:p w14:paraId="473CB2B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A1BE4B" w14:textId="6FA74FA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A certificate signed by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its officers about a Transaction or a Transaction report is conclusive evidence of the same except </w:t>
      </w:r>
      <w:r w:rsidR="000B0180" w:rsidRPr="00235D59">
        <w:rPr>
          <w:rFonts w:ascii="Times New Roman" w:eastAsia="文鼎中明(簡)" w:hAnsi="Times New Roman" w:cs="Times New Roman"/>
          <w:color w:val="000000" w:themeColor="text1"/>
          <w:lang w:val="en-GB"/>
        </w:rPr>
        <w:t xml:space="preserve">for </w:t>
      </w:r>
      <w:r w:rsidRPr="00235D59">
        <w:rPr>
          <w:rFonts w:ascii="Times New Roman" w:eastAsia="文鼎中明(簡)" w:hAnsi="Times New Roman" w:cs="Times New Roman"/>
          <w:color w:val="000000" w:themeColor="text1"/>
          <w:lang w:val="en-GB"/>
        </w:rPr>
        <w:t>manifest errors.</w:t>
      </w:r>
    </w:p>
    <w:p w14:paraId="1E0E47F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4EADCC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In this Agreement, any determination as to whether any circumstance, event, matter or situation is "appropriate", "material", "necessary", "reasonable", "satisfactory" or </w:t>
      </w:r>
      <w:r w:rsidRPr="00235D59">
        <w:rPr>
          <w:rFonts w:ascii="Times New Roman" w:eastAsia="文鼎中明(簡)" w:hAnsi="Times New Roman" w:cs="Times New Roman"/>
          <w:color w:val="000000" w:themeColor="text1"/>
          <w:lang w:val="en-GB"/>
        </w:rPr>
        <w:lastRenderedPageBreak/>
        <w:t>"substantial" shall be assessed by the standard of a reasonable person acting impartially.</w:t>
      </w:r>
    </w:p>
    <w:p w14:paraId="61241A7A" w14:textId="77777777" w:rsidR="00F85C3D" w:rsidRPr="00235D59" w:rsidRDefault="00F85C3D" w:rsidP="00F85C3D">
      <w:pPr>
        <w:pStyle w:val="a3"/>
        <w:ind w:firstLine="422"/>
        <w:rPr>
          <w:rFonts w:ascii="Times New Roman" w:hAnsi="Times New Roman" w:cs="Times New Roman"/>
          <w:b/>
          <w:color w:val="000000" w:themeColor="text1"/>
        </w:rPr>
      </w:pPr>
    </w:p>
    <w:p w14:paraId="41189AE7"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Set-off</w:t>
      </w:r>
    </w:p>
    <w:p w14:paraId="67FB6EE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lang w:eastAsia="zh-HK"/>
        </w:rPr>
      </w:pPr>
    </w:p>
    <w:p w14:paraId="33DB603A" w14:textId="7E1AB05C"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r w:rsidRPr="00235D59">
        <w:rPr>
          <w:rFonts w:ascii="Times New Roman" w:hAnsi="Times New Roman" w:cs="Times New Roman"/>
          <w:bCs/>
          <w:color w:val="000000" w:themeColor="text1"/>
          <w:lang w:eastAsia="zh-HK"/>
        </w:rPr>
        <w:t xml:space="preserve">To the extent permitted by the applicable laws and regulations,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set off any money payable by the Merchant to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from the Transaction Volume then held by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If the obligations are in different currencies,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convert either obligation pursuant to clause 9 for the purpose of the set-off.</w:t>
      </w:r>
    </w:p>
    <w:p w14:paraId="02075AA7"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p>
    <w:p w14:paraId="6F2D7A61"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Costs and expenses</w:t>
      </w:r>
    </w:p>
    <w:p w14:paraId="3EBCC08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33753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parties is responsible for that party's own legal and other expenses incurred in the negotiation, preparation and completion of this Agreement and all documents ancillary hereto.</w:t>
      </w:r>
    </w:p>
    <w:p w14:paraId="53251F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23BA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Entire agreement</w:t>
      </w:r>
    </w:p>
    <w:p w14:paraId="3FB065E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D4362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This Agreement, together with the schedules hereto, contains the entire agreement between the parties with respect to the subject matter hereof, supersedes all previous agreements, representations and understandings between the parties with respect thereto, and may not be modified except in writing signed by the duly authorized representatives of the parties.</w:t>
      </w:r>
    </w:p>
    <w:p w14:paraId="4D344E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A1BD0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Severability</w:t>
      </w:r>
    </w:p>
    <w:p w14:paraId="59DCA92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5121B2"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If at any time any one or more provisions of this Agreement is or becomes invalid, illegal, unenforceable or incapable of performance in any respect, the validity, legality, enforceability or performance of the remaining provisions of this Agreement shall not thereby in any way be affected or impaired.</w:t>
      </w:r>
    </w:p>
    <w:p w14:paraId="208660D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E3CD96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 waiver</w:t>
      </w:r>
    </w:p>
    <w:p w14:paraId="5F6D924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991C35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spacing w:val="-3"/>
          <w:lang w:val="en-GB"/>
        </w:rPr>
        <w:t xml:space="preserve">No failure or delay by a party to exercise any right under this Agreement or otherwise shall operate as a waiver of that right or any other right nor shall any single or partial exercise of any such right preclude any other or further exercise of that right or the exercise of any other right.  </w:t>
      </w:r>
    </w:p>
    <w:p w14:paraId="38001C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7504FE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Rights cumulative</w:t>
      </w:r>
    </w:p>
    <w:p w14:paraId="5F17235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5B4B91F"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Each party may exercise a power, remedy or right under this Agreement at its sole and absolute discretion and concurrently or separately with another power, remedy or right.  A single or partial exercise of a power, remedy or right by a party under this Agreement does not prevent a further exercise of it or an exercise of any other power, remedy or right.  The powers, remedies and rights provided in this Agreement are cumulative and not exclusive of any power, remedy or right provided by law.</w:t>
      </w:r>
    </w:p>
    <w:p w14:paraId="512EAA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478C1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 partnership</w:t>
      </w:r>
    </w:p>
    <w:p w14:paraId="01D4F79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2C058B" w14:textId="74048798"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Nothing in this Agreem</w:t>
      </w:r>
      <w:r w:rsidRPr="00235D59">
        <w:rPr>
          <w:rFonts w:ascii="Times New Roman" w:eastAsia="宋体" w:hAnsi="Times New Roman" w:cs="Times New Roman"/>
          <w:color w:val="000000" w:themeColor="text1"/>
          <w:lang w:val="en-GB"/>
        </w:rPr>
        <w:t xml:space="preserve">ent shall be deemed to constitute a partnership between the </w:t>
      </w:r>
      <w:r w:rsidR="00C34C6D" w:rsidRPr="00235D59">
        <w:rPr>
          <w:rFonts w:ascii="Times New Roman" w:eastAsia="宋体" w:hAnsi="Times New Roman" w:cs="Times New Roman"/>
          <w:color w:val="000000" w:themeColor="text1"/>
          <w:lang w:val="en-GB"/>
        </w:rPr>
        <w:t>Company</w:t>
      </w:r>
      <w:r w:rsidRPr="00235D59">
        <w:rPr>
          <w:rFonts w:ascii="Times New Roman" w:eastAsia="宋体" w:hAnsi="Times New Roman" w:cs="Times New Roman"/>
          <w:color w:val="000000" w:themeColor="text1"/>
          <w:lang w:val="en-GB"/>
        </w:rPr>
        <w:t xml:space="preserve"> and the Merchant.</w:t>
      </w:r>
    </w:p>
    <w:p w14:paraId="4DDD989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933A35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Further assurance</w:t>
      </w:r>
    </w:p>
    <w:p w14:paraId="5D0DE2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8C4790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parties shall do and execute or procure to be done and executed all such further acts, deeds, documents and things as may be necessary to give full effect to the terms and intent of this Agreement.</w:t>
      </w:r>
    </w:p>
    <w:p w14:paraId="24648F8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0E2597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Counterpart</w:t>
      </w:r>
    </w:p>
    <w:p w14:paraId="468E67D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032A5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This Agreement may be executed in </w:t>
      </w:r>
      <w:r w:rsidRPr="00235D59">
        <w:rPr>
          <w:rFonts w:ascii="Times New Roman" w:hAnsi="Times New Roman" w:cs="Times New Roman"/>
          <w:color w:val="000000" w:themeColor="text1"/>
          <w:lang w:eastAsia="zh-CN"/>
        </w:rPr>
        <w:t>two</w:t>
      </w:r>
      <w:r w:rsidRPr="00235D59">
        <w:rPr>
          <w:rFonts w:ascii="Times New Roman" w:hAnsi="Times New Roman" w:cs="Times New Roman"/>
          <w:color w:val="000000" w:themeColor="text1"/>
          <w:lang w:val="en-GB"/>
        </w:rPr>
        <w:t xml:space="preserve"> counterparts and by different parties on separate counterparts each of which when so executed and delivered shall be an original but all the counterparts together shall constitute one and the same instrument.</w:t>
      </w:r>
    </w:p>
    <w:p w14:paraId="12119AF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873292F"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Definitions and interpretation </w:t>
      </w:r>
    </w:p>
    <w:p w14:paraId="04FFCB0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41D05B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the following words shall have the meanings set out below unless the context otherwise requires:</w:t>
      </w:r>
    </w:p>
    <w:p w14:paraId="48720BF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tbl>
      <w:tblPr>
        <w:tblStyle w:val="a4"/>
        <w:tblW w:w="882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489"/>
      </w:tblGrid>
      <w:tr w:rsidR="00235D59" w:rsidRPr="00235D59" w14:paraId="3B7BA63C" w14:textId="77777777" w:rsidTr="00A13206">
        <w:trPr>
          <w:trHeight w:val="688"/>
        </w:trPr>
        <w:tc>
          <w:tcPr>
            <w:tcW w:w="2331" w:type="dxa"/>
          </w:tcPr>
          <w:p w14:paraId="5A41B036" w14:textId="77777777" w:rsidR="00F85C3D" w:rsidRPr="00235D59" w:rsidRDefault="00F85C3D" w:rsidP="00A13206">
            <w:pPr>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b/>
                <w:bCs/>
                <w:color w:val="000000" w:themeColor="text1"/>
                <w:kern w:val="2"/>
              </w:rPr>
              <w:t>“Business Day”</w:t>
            </w:r>
            <w:r w:rsidRPr="00235D59">
              <w:rPr>
                <w:rFonts w:ascii="Times New Roman" w:eastAsia="宋体" w:hAnsi="Times New Roman" w:cs="Times New Roman"/>
                <w:b/>
                <w:bCs/>
                <w:color w:val="000000" w:themeColor="text1"/>
                <w:kern w:val="2"/>
              </w:rPr>
              <w:t>：</w:t>
            </w:r>
          </w:p>
        </w:tc>
        <w:tc>
          <w:tcPr>
            <w:tcW w:w="6489" w:type="dxa"/>
          </w:tcPr>
          <w:p w14:paraId="2511EB46"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bCs/>
                <w:color w:val="000000" w:themeColor="text1"/>
                <w:kern w:val="2"/>
              </w:rPr>
              <w:t>refers to the legal working day of the country and region where the institution involved in the process of capital flow is located</w:t>
            </w:r>
          </w:p>
        </w:tc>
      </w:tr>
      <w:tr w:rsidR="00235D59" w:rsidRPr="00235D59" w14:paraId="4F55D710" w14:textId="77777777" w:rsidTr="00A13206">
        <w:trPr>
          <w:trHeight w:val="775"/>
        </w:trPr>
        <w:tc>
          <w:tcPr>
            <w:tcW w:w="2331" w:type="dxa"/>
          </w:tcPr>
          <w:p w14:paraId="11A5226B"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Damages</w:t>
            </w:r>
            <w:r w:rsidRPr="00235D59">
              <w:rPr>
                <w:rFonts w:ascii="Times New Roman" w:hAnsi="Times New Roman" w:cs="Times New Roman"/>
                <w:color w:val="000000" w:themeColor="text1"/>
                <w:kern w:val="2"/>
              </w:rPr>
              <w:t>”</w:t>
            </w:r>
          </w:p>
        </w:tc>
        <w:tc>
          <w:tcPr>
            <w:tcW w:w="6489" w:type="dxa"/>
          </w:tcPr>
          <w:p w14:paraId="07261574" w14:textId="6D77FB38"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costs, expenses, losses, damages or the like suffered or incurred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in performance of this Agreement for any reason whatsoever;</w:t>
            </w:r>
          </w:p>
          <w:p w14:paraId="5B11A78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7FE8C46A" w14:textId="77777777" w:rsidTr="00A13206">
        <w:tc>
          <w:tcPr>
            <w:tcW w:w="2331" w:type="dxa"/>
          </w:tcPr>
          <w:p w14:paraId="19B95EA2"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Hong Kong</w:t>
            </w:r>
            <w:r w:rsidRPr="00235D59">
              <w:rPr>
                <w:rFonts w:ascii="Times New Roman" w:hAnsi="Times New Roman" w:cs="Times New Roman"/>
                <w:color w:val="000000" w:themeColor="text1"/>
                <w:kern w:val="2"/>
              </w:rPr>
              <w:t>”</w:t>
            </w:r>
          </w:p>
        </w:tc>
        <w:tc>
          <w:tcPr>
            <w:tcW w:w="6489" w:type="dxa"/>
          </w:tcPr>
          <w:p w14:paraId="777024D2"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means the Hong Kong Special Administrative Region of the PRC;</w:t>
            </w:r>
          </w:p>
          <w:p w14:paraId="2441806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6E59FC3C" w14:textId="77777777" w:rsidTr="00A13206">
        <w:tc>
          <w:tcPr>
            <w:tcW w:w="2331" w:type="dxa"/>
          </w:tcPr>
          <w:p w14:paraId="1FC4092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Parties</w:t>
            </w:r>
            <w:r w:rsidRPr="00235D59">
              <w:rPr>
                <w:rFonts w:ascii="Times New Roman" w:hAnsi="Times New Roman" w:cs="Times New Roman"/>
                <w:color w:val="000000" w:themeColor="text1"/>
                <w:kern w:val="2"/>
              </w:rPr>
              <w:t>”</w:t>
            </w:r>
          </w:p>
        </w:tc>
        <w:tc>
          <w:tcPr>
            <w:tcW w:w="6489" w:type="dxa"/>
          </w:tcPr>
          <w:p w14:paraId="3E9FCD59"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means the parties to this Agreement, and a “</w:t>
            </w:r>
            <w:r w:rsidRPr="00235D59">
              <w:rPr>
                <w:rFonts w:ascii="Times New Roman" w:hAnsi="Times New Roman" w:cs="Times New Roman"/>
                <w:b/>
                <w:color w:val="000000" w:themeColor="text1"/>
                <w:kern w:val="2"/>
              </w:rPr>
              <w:t>Party</w:t>
            </w:r>
            <w:r w:rsidRPr="00235D59">
              <w:rPr>
                <w:rFonts w:ascii="Times New Roman" w:hAnsi="Times New Roman" w:cs="Times New Roman"/>
                <w:color w:val="000000" w:themeColor="text1"/>
                <w:kern w:val="2"/>
              </w:rPr>
              <w:t>” shall be construed accordingly;</w:t>
            </w:r>
          </w:p>
          <w:p w14:paraId="1395A14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5D1C7190" w14:textId="77777777" w:rsidTr="00A13206">
        <w:tc>
          <w:tcPr>
            <w:tcW w:w="2331" w:type="dxa"/>
          </w:tcPr>
          <w:p w14:paraId="0D2E6DE8"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PRC</w:t>
            </w:r>
            <w:r w:rsidRPr="00235D59">
              <w:rPr>
                <w:rFonts w:ascii="Times New Roman" w:hAnsi="Times New Roman" w:cs="Times New Roman"/>
                <w:color w:val="000000" w:themeColor="text1"/>
                <w:kern w:val="2"/>
              </w:rPr>
              <w:t>”</w:t>
            </w:r>
          </w:p>
        </w:tc>
        <w:tc>
          <w:tcPr>
            <w:tcW w:w="6489" w:type="dxa"/>
          </w:tcPr>
          <w:p w14:paraId="493B042B"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rPr>
              <w:t>means the People’s Republic of China, and for the purpose of this Agreement, the PRC shall not include Hong Kong, the Macau Special Administrative Region and Taiwan region;</w:t>
            </w:r>
          </w:p>
          <w:p w14:paraId="781BC9DF"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5AAD8185" w14:textId="77777777" w:rsidTr="00A13206">
        <w:tc>
          <w:tcPr>
            <w:tcW w:w="2331" w:type="dxa"/>
          </w:tcPr>
          <w:p w14:paraId="273D7D6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Services</w:t>
            </w:r>
            <w:r w:rsidRPr="00235D59">
              <w:rPr>
                <w:rFonts w:ascii="Times New Roman" w:hAnsi="Times New Roman" w:cs="Times New Roman"/>
                <w:color w:val="000000" w:themeColor="text1"/>
                <w:kern w:val="2"/>
              </w:rPr>
              <w:t>”</w:t>
            </w:r>
          </w:p>
        </w:tc>
        <w:tc>
          <w:tcPr>
            <w:tcW w:w="6489" w:type="dxa"/>
          </w:tcPr>
          <w:p w14:paraId="7D0094F5" w14:textId="6A00421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the fund settlement and distribution services provided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as agreed herein;</w:t>
            </w:r>
          </w:p>
          <w:p w14:paraId="1A5F7238"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FF36BAB" w14:textId="77777777" w:rsidTr="00A13206">
        <w:tc>
          <w:tcPr>
            <w:tcW w:w="2331" w:type="dxa"/>
          </w:tcPr>
          <w:p w14:paraId="4D4EA77A"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Fees</w:t>
            </w:r>
            <w:r w:rsidRPr="00235D59">
              <w:rPr>
                <w:rFonts w:ascii="Times New Roman" w:hAnsi="Times New Roman" w:cs="Times New Roman"/>
                <w:color w:val="000000" w:themeColor="text1"/>
                <w:kern w:val="2"/>
              </w:rPr>
              <w:t>”</w:t>
            </w:r>
          </w:p>
        </w:tc>
        <w:tc>
          <w:tcPr>
            <w:tcW w:w="6489" w:type="dxa"/>
          </w:tcPr>
          <w:p w14:paraId="5D7BDD31" w14:textId="055DD08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fees chargeable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 pursuant to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p w14:paraId="73E193E3"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24357D5" w14:textId="77777777" w:rsidTr="00A13206">
        <w:tc>
          <w:tcPr>
            <w:tcW w:w="2331" w:type="dxa"/>
          </w:tcPr>
          <w:p w14:paraId="287650DF"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Rate</w:t>
            </w:r>
            <w:r w:rsidRPr="00235D59">
              <w:rPr>
                <w:rFonts w:ascii="Times New Roman" w:hAnsi="Times New Roman" w:cs="Times New Roman"/>
                <w:color w:val="000000" w:themeColor="text1"/>
                <w:kern w:val="2"/>
              </w:rPr>
              <w:t>”</w:t>
            </w:r>
          </w:p>
        </w:tc>
        <w:tc>
          <w:tcPr>
            <w:tcW w:w="6489" w:type="dxa"/>
          </w:tcPr>
          <w:p w14:paraId="5E093501"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color w:val="000000" w:themeColor="text1"/>
                <w:kern w:val="2"/>
              </w:rPr>
              <w:t xml:space="preserve">means the "transaction rate (flat rate)" listed in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tc>
      </w:tr>
      <w:tr w:rsidR="00235D59" w:rsidRPr="00235D59" w14:paraId="1AB68797" w14:textId="77777777" w:rsidTr="00A13206">
        <w:tc>
          <w:tcPr>
            <w:tcW w:w="2331" w:type="dxa"/>
          </w:tcPr>
          <w:p w14:paraId="0C8D5282"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lastRenderedPageBreak/>
              <w:t>“</w:t>
            </w:r>
            <w:r w:rsidRPr="00235D59">
              <w:rPr>
                <w:rFonts w:ascii="Times New Roman" w:hAnsi="Times New Roman" w:cs="Times New Roman"/>
                <w:b/>
                <w:color w:val="000000" w:themeColor="text1"/>
                <w:kern w:val="2"/>
              </w:rPr>
              <w:t>Transactions</w:t>
            </w:r>
            <w:r w:rsidRPr="00235D59">
              <w:rPr>
                <w:rFonts w:ascii="Times New Roman" w:hAnsi="Times New Roman" w:cs="Times New Roman"/>
                <w:color w:val="000000" w:themeColor="text1"/>
                <w:kern w:val="2"/>
              </w:rPr>
              <w:t>”</w:t>
            </w:r>
          </w:p>
        </w:tc>
        <w:tc>
          <w:tcPr>
            <w:tcW w:w="6489" w:type="dxa"/>
          </w:tcPr>
          <w:p w14:paraId="24A30DAF" w14:textId="76B3EF7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transactions conducted </w:t>
            </w:r>
            <w:r w:rsidRPr="00235D59">
              <w:rPr>
                <w:rFonts w:ascii="Times New Roman" w:hAnsi="Times New Roman" w:cs="Times New Roman"/>
                <w:color w:val="000000" w:themeColor="text1"/>
                <w:kern w:val="2"/>
                <w:lang w:eastAsia="zh-HK"/>
              </w:rPr>
              <w:t xml:space="preserve">between the Merchant and the </w:t>
            </w:r>
            <w:r w:rsidR="00C34C6D" w:rsidRPr="00235D59">
              <w:rPr>
                <w:rFonts w:ascii="Times New Roman" w:hAnsi="Times New Roman" w:cs="Times New Roman"/>
                <w:color w:val="000000" w:themeColor="text1"/>
                <w:kern w:val="2"/>
                <w:lang w:eastAsia="zh-HK"/>
              </w:rPr>
              <w:t>Company</w:t>
            </w:r>
            <w:r w:rsidRPr="00235D59">
              <w:rPr>
                <w:rFonts w:ascii="Times New Roman" w:hAnsi="Times New Roman" w:cs="Times New Roman"/>
                <w:color w:val="000000" w:themeColor="text1"/>
                <w:kern w:val="2"/>
                <w:lang w:eastAsia="zh-HK"/>
              </w:rPr>
              <w:t>, and a “</w:t>
            </w:r>
            <w:r w:rsidRPr="00235D59">
              <w:rPr>
                <w:rFonts w:ascii="Times New Roman" w:hAnsi="Times New Roman" w:cs="Times New Roman"/>
                <w:b/>
                <w:color w:val="000000" w:themeColor="text1"/>
                <w:kern w:val="2"/>
                <w:lang w:eastAsia="zh-HK"/>
              </w:rPr>
              <w:t>Transaction</w:t>
            </w:r>
            <w:r w:rsidRPr="00235D59">
              <w:rPr>
                <w:rFonts w:ascii="Times New Roman" w:hAnsi="Times New Roman" w:cs="Times New Roman"/>
                <w:color w:val="000000" w:themeColor="text1"/>
                <w:kern w:val="2"/>
                <w:lang w:eastAsia="zh-HK"/>
              </w:rPr>
              <w:t>” shall be construed accordingly</w:t>
            </w:r>
            <w:r w:rsidRPr="00235D59">
              <w:rPr>
                <w:rFonts w:ascii="Times New Roman" w:hAnsi="Times New Roman" w:cs="Times New Roman"/>
                <w:color w:val="000000" w:themeColor="text1"/>
                <w:kern w:val="2"/>
              </w:rPr>
              <w:t>;</w:t>
            </w:r>
          </w:p>
          <w:p w14:paraId="1E50BEDB"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F85C3D" w:rsidRPr="00235D59" w14:paraId="6E05BD12" w14:textId="77777777" w:rsidTr="00A13206">
        <w:tc>
          <w:tcPr>
            <w:tcW w:w="2331" w:type="dxa"/>
          </w:tcPr>
          <w:p w14:paraId="677C6FE3"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 Volume</w:t>
            </w:r>
            <w:r w:rsidRPr="00235D59">
              <w:rPr>
                <w:rFonts w:ascii="Times New Roman" w:hAnsi="Times New Roman" w:cs="Times New Roman"/>
                <w:color w:val="000000" w:themeColor="text1"/>
                <w:kern w:val="2"/>
              </w:rPr>
              <w:t>”</w:t>
            </w:r>
          </w:p>
        </w:tc>
        <w:tc>
          <w:tcPr>
            <w:tcW w:w="6489" w:type="dxa"/>
          </w:tcPr>
          <w:p w14:paraId="2BDD54F9" w14:textId="5A31749A"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lang w:eastAsia="zh-HK"/>
              </w:rPr>
            </w:pPr>
            <w:r w:rsidRPr="00235D59">
              <w:rPr>
                <w:rFonts w:ascii="Times New Roman" w:hAnsi="Times New Roman" w:cs="Times New Roman"/>
                <w:color w:val="000000" w:themeColor="text1"/>
                <w:kern w:val="2"/>
              </w:rPr>
              <w:t xml:space="preserve">means the total volume of Transactions calculated between the Merchant and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for a particular period;</w:t>
            </w:r>
            <w:r w:rsidRPr="00235D59">
              <w:rPr>
                <w:rFonts w:ascii="Times New Roman" w:hAnsi="Times New Roman" w:cs="Times New Roman"/>
                <w:color w:val="000000" w:themeColor="text1"/>
                <w:kern w:val="2"/>
                <w:lang w:eastAsia="zh-HK"/>
              </w:rPr>
              <w:t xml:space="preserve"> and</w:t>
            </w:r>
          </w:p>
          <w:p w14:paraId="65119172"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bl>
    <w:p w14:paraId="59B83C1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BE62E7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Headings are for ease of reference only and do not form part of this Agreement.</w:t>
      </w:r>
    </w:p>
    <w:p w14:paraId="1890C16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4594FAA"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Expressions in the singular include the plural and vice versa and in a gender include all other genders.</w:t>
      </w:r>
    </w:p>
    <w:p w14:paraId="7151D0C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C40A1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unless the context requires otherwise, any reference:</w:t>
      </w:r>
    </w:p>
    <w:p w14:paraId="7DC4B28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00F300"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clause or schedule is a reference to a clause of or a schedule to this Agreement;</w:t>
      </w:r>
    </w:p>
    <w:p w14:paraId="057735D3"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495885A4"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person includes an individual, a body corporate, a partnership, any other unincorporated body or association of persons and any state or state agency;</w:t>
      </w:r>
    </w:p>
    <w:p w14:paraId="640BC1F0"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321BFA77"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this Agreement, any other document or any provision of this Agreement or that document is a reference to this Agreement, that document or that provision as in force for the time being or from time to time amended in accordance with the terms of this Agreement or that document; and</w:t>
      </w:r>
    </w:p>
    <w:p w14:paraId="76647EBE"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85F4539"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an enactment includes that enactment as it may be amended, replaced or reenacted at any time, whether before or after the date of this Agreement, and any subordinate legislation made under it.</w:t>
      </w:r>
    </w:p>
    <w:p w14:paraId="49EF5B7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94FA88"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The schedules form part of this Agreement.</w:t>
      </w:r>
    </w:p>
    <w:p w14:paraId="345C41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56E0D9"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Governing law and jurisdiction</w:t>
      </w:r>
    </w:p>
    <w:p w14:paraId="69FCB5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ECA0E11" w14:textId="77777777" w:rsidR="00F85C3D" w:rsidRPr="00235D59" w:rsidRDefault="00F85C3D" w:rsidP="00F85C3D">
      <w:pPr>
        <w:pStyle w:val="1"/>
        <w:ind w:leftChars="190" w:left="456" w:firstLineChars="0" w:firstLine="0"/>
        <w:rPr>
          <w:rFonts w:ascii="Times New Roman" w:eastAsia="文鼎中明(簡)" w:hAnsi="Times New Roman" w:cs="Times New Roman"/>
          <w:color w:val="000000" w:themeColor="text1"/>
          <w:sz w:val="24"/>
          <w:szCs w:val="24"/>
          <w:lang w:val="en-GB"/>
        </w:rPr>
      </w:pPr>
      <w:r w:rsidRPr="00235D59">
        <w:rPr>
          <w:rFonts w:ascii="Times New Roman" w:eastAsia="文鼎中明(簡)" w:hAnsi="Times New Roman" w:cs="Times New Roman"/>
          <w:color w:val="000000" w:themeColor="text1"/>
          <w:sz w:val="24"/>
          <w:szCs w:val="24"/>
          <w:lang w:val="en-GB"/>
        </w:rPr>
        <w:t>This Agreement shall be governed by and construed in accordance with the laws of Hong Kong</w:t>
      </w:r>
      <w:r w:rsidRPr="00235D59">
        <w:rPr>
          <w:rFonts w:ascii="Times New Roman" w:hAnsi="Times New Roman" w:cs="Times New Roman"/>
          <w:color w:val="000000" w:themeColor="text1"/>
          <w:sz w:val="24"/>
          <w:szCs w:val="24"/>
          <w:lang w:val="en-GB"/>
        </w:rPr>
        <w:t xml:space="preserve"> .</w:t>
      </w:r>
      <w:r w:rsidRPr="00235D59">
        <w:rPr>
          <w:rFonts w:ascii="Times New Roman" w:eastAsia="文鼎中明(簡)" w:hAnsi="Times New Roman" w:cs="Times New Roman"/>
          <w:color w:val="000000" w:themeColor="text1"/>
          <w:sz w:val="24"/>
          <w:szCs w:val="24"/>
          <w:lang w:val="en-GB"/>
        </w:rPr>
        <w:t>Both parties agree that the disputes arising from this Agreement shall be submitted to the Hong Kong International Arbitration Centre (HKIAC) for arbitration, which shall be settled by an arbitration panel composed of three (3) arbitrators in accordance with the arbitration rules of the Hong Kong International Arbitration Centre in force at the beginning of the arbitration proceedings. The arbitration proceedings shall be conducted in Hong Kong in Chinese. The arbitration award shall be final.</w:t>
      </w:r>
    </w:p>
    <w:p w14:paraId="488A5D5E"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7F2CCC0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MISCELLANEOUS</w:t>
      </w:r>
    </w:p>
    <w:p w14:paraId="749BB2BB" w14:textId="77777777" w:rsidR="00F85C3D" w:rsidRPr="00235D59" w:rsidRDefault="00F85C3D" w:rsidP="00F85C3D">
      <w:pPr>
        <w:spacing w:line="300" w:lineRule="exact"/>
        <w:rPr>
          <w:rFonts w:ascii="Times New Roman" w:hAnsi="Times New Roman" w:cs="Times New Roman"/>
          <w:color w:val="000000" w:themeColor="text1"/>
        </w:rPr>
      </w:pPr>
    </w:p>
    <w:p w14:paraId="1424A4C0" w14:textId="2D878A8D"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This Agreement shall come into force as of the date when it’s signed and sealed by both Parties, and shall be valid from </w:t>
      </w:r>
      <w:r w:rsidRPr="005769E7">
        <w:rPr>
          <w:rFonts w:ascii="Times New Roman" w:eastAsia="宋体" w:hAnsi="Times New Roman" w:cs="Times New Roman"/>
          <w:color w:val="000000" w:themeColor="text1"/>
          <w:highlight w:val="yellow"/>
          <w:lang w:val="en-GB" w:eastAsia="zh-CN"/>
        </w:rPr>
        <w:t>【</w:t>
      </w:r>
      <w:r w:rsidRPr="005769E7">
        <w:rPr>
          <w:rFonts w:ascii="Times New Roman" w:hAnsi="Times New Roman" w:cs="Times New Roman"/>
          <w:color w:val="000000" w:themeColor="text1"/>
          <w:highlight w:val="yellow"/>
          <w:lang w:eastAsia="zh-CN"/>
        </w:rPr>
        <w:t xml:space="preserve">          </w:t>
      </w:r>
      <w:r w:rsidRPr="005769E7">
        <w:rPr>
          <w:rFonts w:ascii="Times New Roman" w:eastAsia="宋体" w:hAnsi="Times New Roman" w:cs="Times New Roman"/>
          <w:color w:val="000000" w:themeColor="text1"/>
          <w:highlight w:val="yellow"/>
          <w:lang w:val="en-GB" w:eastAsia="zh-CN"/>
        </w:rPr>
        <w:t>】</w:t>
      </w:r>
      <w:r w:rsidRPr="00235D59">
        <w:rPr>
          <w:rFonts w:ascii="Times New Roman" w:hAnsi="Times New Roman" w:cs="Times New Roman"/>
          <w:color w:val="000000" w:themeColor="text1"/>
          <w:lang w:val="en-GB"/>
        </w:rPr>
        <w:t xml:space="preserve"> till </w:t>
      </w:r>
      <w:r w:rsidRPr="005769E7">
        <w:rPr>
          <w:rFonts w:ascii="Times New Roman" w:eastAsia="宋体" w:hAnsi="Times New Roman" w:cs="Times New Roman"/>
          <w:color w:val="000000" w:themeColor="text1"/>
          <w:highlight w:val="yellow"/>
          <w:lang w:val="en-GB" w:eastAsia="zh-CN"/>
        </w:rPr>
        <w:t>【</w:t>
      </w:r>
      <w:r w:rsidRPr="005769E7">
        <w:rPr>
          <w:rFonts w:ascii="Times New Roman" w:hAnsi="Times New Roman" w:cs="Times New Roman"/>
          <w:color w:val="000000" w:themeColor="text1"/>
          <w:highlight w:val="yellow"/>
          <w:lang w:eastAsia="zh-CN"/>
        </w:rPr>
        <w:t xml:space="preserve">         </w:t>
      </w:r>
      <w:r w:rsidRPr="005769E7">
        <w:rPr>
          <w:rFonts w:ascii="Times New Roman" w:eastAsia="宋体" w:hAnsi="Times New Roman" w:cs="Times New Roman"/>
          <w:color w:val="000000" w:themeColor="text1"/>
          <w:highlight w:val="yellow"/>
          <w:lang w:val="en-GB" w:eastAsia="zh-CN"/>
        </w:rPr>
        <w:t>】</w:t>
      </w:r>
      <w:r w:rsidRPr="00235D59">
        <w:rPr>
          <w:rFonts w:ascii="Times New Roman" w:hAnsi="Times New Roman" w:cs="Times New Roman"/>
          <w:color w:val="000000" w:themeColor="text1"/>
          <w:lang w:val="en-GB"/>
        </w:rPr>
        <w:t xml:space="preserve">.If neither party has any objection one month prior to the expiration of this Agreement (neither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nor Merchant terminates this Agreement or gives notice of non-automatic renewal to the other party in </w:t>
      </w:r>
      <w:r w:rsidRPr="00235D59">
        <w:rPr>
          <w:rFonts w:ascii="Times New Roman" w:hAnsi="Times New Roman" w:cs="Times New Roman"/>
          <w:color w:val="000000" w:themeColor="text1"/>
          <w:lang w:val="en-GB"/>
        </w:rPr>
        <w:lastRenderedPageBreak/>
        <w:t>written form), this Agreement shall be automatically extended for one year with no limit on the number of extensions.</w:t>
      </w:r>
    </w:p>
    <w:p w14:paraId="1231F4B9"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425"/>
        <w:jc w:val="both"/>
        <w:rPr>
          <w:rFonts w:ascii="Times New Roman" w:hAnsi="Times New Roman" w:cs="Times New Roman"/>
          <w:color w:val="000000" w:themeColor="text1"/>
          <w:lang w:val="en-GB"/>
        </w:rPr>
      </w:pPr>
    </w:p>
    <w:p w14:paraId="17B6DF2F" w14:textId="6DBDC1C2" w:rsidR="007D70ED" w:rsidRPr="00235D59" w:rsidRDefault="00F85C3D" w:rsidP="007D70E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This Agreement is made in duplicate with either Party holding one original, which shall have the same legal force.</w:t>
      </w:r>
    </w:p>
    <w:p w14:paraId="23BF2857" w14:textId="77777777" w:rsidR="007D70ED" w:rsidRPr="00235D59" w:rsidRDefault="007D70ED">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br w:type="page"/>
      </w:r>
    </w:p>
    <w:p w14:paraId="65B02C90" w14:textId="77777777" w:rsidR="00F85C3D" w:rsidRPr="00235D59" w:rsidRDefault="00F85C3D" w:rsidP="00F85C3D">
      <w:pPr>
        <w:snapToGrid w:val="0"/>
        <w:rPr>
          <w:rFonts w:ascii="Times New Roman" w:hAnsi="Times New Roman" w:cs="Times New Roman"/>
          <w:b/>
          <w:color w:val="000000" w:themeColor="text1"/>
        </w:rPr>
      </w:pPr>
    </w:p>
    <w:p w14:paraId="32AA8474" w14:textId="77777777" w:rsidR="00F85C3D" w:rsidRPr="00235D59" w:rsidRDefault="00F85C3D" w:rsidP="00F85C3D">
      <w:pPr>
        <w:snapToGrid w:val="0"/>
        <w:jc w:val="center"/>
        <w:rPr>
          <w:rFonts w:ascii="Times New Roman" w:hAnsi="Times New Roman" w:cs="Times New Roman"/>
          <w:b/>
          <w:color w:val="000000" w:themeColor="text1"/>
        </w:rPr>
      </w:pPr>
    </w:p>
    <w:p w14:paraId="52A81E72" w14:textId="4F04C913" w:rsidR="00F85C3D" w:rsidRPr="00235D59" w:rsidRDefault="00F85C3D" w:rsidP="00F85C3D">
      <w:pPr>
        <w:snapToGrid w:val="0"/>
        <w:jc w:val="center"/>
        <w:rPr>
          <w:rFonts w:ascii="Times New Roman" w:hAnsi="Times New Roman" w:cs="Times New Roman"/>
          <w:b/>
          <w:color w:val="000000" w:themeColor="text1"/>
          <w:lang w:eastAsia="zh-HK"/>
        </w:rPr>
      </w:pPr>
      <w:r w:rsidRPr="00235D59">
        <w:rPr>
          <w:rFonts w:ascii="Times New Roman" w:hAnsi="Times New Roman" w:cs="Times New Roman"/>
          <w:b/>
          <w:color w:val="000000" w:themeColor="text1"/>
        </w:rPr>
        <w:t xml:space="preserve">Annex </w:t>
      </w:r>
      <w:r w:rsidRPr="00235D59">
        <w:rPr>
          <w:rFonts w:ascii="Times New Roman" w:hAnsi="Times New Roman" w:cs="Times New Roman"/>
          <w:b/>
          <w:color w:val="000000" w:themeColor="text1"/>
          <w:lang w:eastAsia="zh-CN"/>
        </w:rPr>
        <w:t xml:space="preserve"> </w:t>
      </w:r>
      <w:r w:rsidR="007D70ED" w:rsidRPr="00235D59">
        <w:rPr>
          <w:rFonts w:ascii="Times New Roman" w:hAnsi="Times New Roman" w:cs="Times New Roman"/>
          <w:b/>
          <w:color w:val="000000" w:themeColor="text1"/>
          <w:lang w:eastAsia="zh-HK"/>
        </w:rPr>
        <w:t>1</w:t>
      </w:r>
    </w:p>
    <w:p w14:paraId="16A4E01F" w14:textId="77777777" w:rsidR="00F85C3D" w:rsidRPr="00235D59" w:rsidRDefault="00F85C3D" w:rsidP="00F85C3D">
      <w:pPr>
        <w:snapToGrid w:val="0"/>
        <w:jc w:val="center"/>
        <w:rPr>
          <w:rFonts w:ascii="Times New Roman" w:hAnsi="Times New Roman" w:cs="Times New Roman"/>
          <w:b/>
          <w:color w:val="000000" w:themeColor="text1"/>
        </w:rPr>
      </w:pPr>
      <w:r w:rsidRPr="00235D59">
        <w:rPr>
          <w:rFonts w:ascii="Times New Roman" w:hAnsi="Times New Roman" w:cs="Times New Roman"/>
          <w:b/>
          <w:color w:val="000000" w:themeColor="text1"/>
        </w:rPr>
        <w:t>Warranties</w:t>
      </w:r>
    </w:p>
    <w:p w14:paraId="4E36BD88" w14:textId="77777777" w:rsidR="00F85C3D" w:rsidRPr="00235D59" w:rsidRDefault="00F85C3D" w:rsidP="00F85C3D">
      <w:pPr>
        <w:widowControl/>
        <w:snapToGrid w:val="0"/>
        <w:rPr>
          <w:rFonts w:ascii="Times New Roman" w:hAnsi="Times New Roman" w:cs="Times New Roman"/>
          <w:color w:val="000000" w:themeColor="text1"/>
          <w:u w:val="single"/>
        </w:rPr>
      </w:pPr>
    </w:p>
    <w:p w14:paraId="2511F40F" w14:textId="77777777" w:rsidR="00F85C3D" w:rsidRPr="00235D59" w:rsidRDefault="00F85C3D" w:rsidP="00F85C3D">
      <w:pPr>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Warranties referred to in clause </w:t>
      </w:r>
      <w:r w:rsidRPr="00235D59">
        <w:rPr>
          <w:rFonts w:ascii="Times New Roman" w:hAnsi="Times New Roman" w:cs="Times New Roman"/>
          <w:color w:val="000000" w:themeColor="text1"/>
          <w:lang w:eastAsia="zh-HK"/>
        </w:rPr>
        <w:t>5</w:t>
      </w:r>
      <w:r w:rsidRPr="00235D59">
        <w:rPr>
          <w:rFonts w:ascii="Times New Roman" w:hAnsi="Times New Roman" w:cs="Times New Roman"/>
          <w:color w:val="000000" w:themeColor="text1"/>
        </w:rPr>
        <w:t xml:space="preserve"> are as follows:</w:t>
      </w:r>
    </w:p>
    <w:p w14:paraId="3CCC9B45" w14:textId="77777777" w:rsidR="00F85C3D" w:rsidRPr="00235D59" w:rsidRDefault="00F85C3D" w:rsidP="00F85C3D">
      <w:pPr>
        <w:snapToGrid w:val="0"/>
        <w:rPr>
          <w:rFonts w:ascii="Times New Roman" w:hAnsi="Times New Roman" w:cs="Times New Roman"/>
          <w:color w:val="000000" w:themeColor="text1"/>
        </w:rPr>
      </w:pPr>
    </w:p>
    <w:p w14:paraId="106D8C46"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General</w:t>
      </w:r>
    </w:p>
    <w:p w14:paraId="55AB039D"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1CB681FE" w14:textId="487AFA89" w:rsidR="00F85C3D" w:rsidRPr="00235D59" w:rsidRDefault="00F85C3D" w:rsidP="00F85C3D">
      <w:pPr>
        <w:tabs>
          <w:tab w:val="left" w:pos="567"/>
        </w:tabs>
        <w:snapToGrid w:val="0"/>
        <w:ind w:leftChars="15" w:left="750" w:hangingChars="300" w:hanging="714"/>
        <w:rPr>
          <w:rFonts w:ascii="Times New Roman" w:hAnsi="Times New Roman" w:cs="Times New Roman"/>
          <w:color w:val="000000" w:themeColor="text1"/>
        </w:rPr>
      </w:pPr>
      <w:r w:rsidRPr="00235D59">
        <w:rPr>
          <w:rFonts w:ascii="Times New Roman" w:eastAsia="宋体" w:hAnsi="Times New Roman" w:cs="Times New Roman"/>
          <w:color w:val="000000" w:themeColor="text1"/>
          <w:spacing w:val="-2"/>
          <w:lang w:eastAsia="zh-CN"/>
        </w:rPr>
        <w:t xml:space="preserve">1.1  </w:t>
      </w:r>
      <w:r w:rsidRPr="00235D59">
        <w:rPr>
          <w:rFonts w:ascii="Times New Roman" w:hAnsi="Times New Roman" w:cs="Times New Roman"/>
          <w:color w:val="000000" w:themeColor="text1"/>
          <w:spacing w:val="-2"/>
        </w:rPr>
        <w:t xml:space="preserve">In respect of the Merchant only, each shareholder </w:t>
      </w:r>
      <w:r w:rsidRPr="00235D59">
        <w:rPr>
          <w:rFonts w:ascii="Times New Roman" w:hAnsi="Times New Roman" w:cs="Times New Roman"/>
          <w:color w:val="000000" w:themeColor="text1"/>
        </w:rPr>
        <w:t xml:space="preserve">respect of the Merchant only, each shareholder disclosed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the legal beneficial owner of the number of shares in the Merchant adjacent to his name.</w:t>
      </w:r>
    </w:p>
    <w:p w14:paraId="20A5AC97" w14:textId="77777777" w:rsidR="00F85C3D" w:rsidRPr="00235D59" w:rsidRDefault="00F85C3D" w:rsidP="00F85C3D">
      <w:pPr>
        <w:tabs>
          <w:tab w:val="left" w:pos="567"/>
        </w:tabs>
        <w:snapToGrid w:val="0"/>
        <w:ind w:leftChars="15" w:left="756" w:hangingChars="300" w:hanging="720"/>
        <w:rPr>
          <w:rFonts w:ascii="Times New Roman" w:hAnsi="Times New Roman" w:cs="Times New Roman"/>
          <w:color w:val="000000" w:themeColor="text1"/>
        </w:rPr>
      </w:pPr>
    </w:p>
    <w:p w14:paraId="0EDAE2FE" w14:textId="77777777" w:rsidR="00F85C3D" w:rsidRPr="00235D59" w:rsidRDefault="00F85C3D" w:rsidP="00F85C3D">
      <w:pPr>
        <w:numPr>
          <w:ilvl w:val="255"/>
          <w:numId w:val="0"/>
        </w:numPr>
        <w:tabs>
          <w:tab w:val="left" w:pos="567"/>
        </w:tabs>
        <w:snapToGrid w:val="0"/>
        <w:ind w:leftChars="15" w:left="756" w:hangingChars="300" w:hanging="720"/>
        <w:rPr>
          <w:rFonts w:ascii="Times New Roman" w:hAnsi="Times New Roman" w:cs="Times New Roman"/>
          <w:color w:val="000000" w:themeColor="text1"/>
        </w:rPr>
      </w:pPr>
      <w:r w:rsidRPr="00235D59">
        <w:rPr>
          <w:rFonts w:ascii="Times New Roman" w:eastAsia="宋体" w:hAnsi="Times New Roman" w:cs="Times New Roman"/>
          <w:color w:val="000000" w:themeColor="text1"/>
          <w:lang w:eastAsia="zh-CN"/>
        </w:rPr>
        <w:t xml:space="preserve">1.2  </w:t>
      </w:r>
      <w:r w:rsidRPr="00235D59">
        <w:rPr>
          <w:rFonts w:ascii="Times New Roman" w:hAnsi="Times New Roman" w:cs="Times New Roman"/>
          <w:color w:val="000000" w:themeColor="text1"/>
          <w:spacing w:val="-2"/>
        </w:rPr>
        <w:t>In respect of the Merchant only, there are no Encumbrance on, over or affecting any of the shares of the Merchant.</w:t>
      </w:r>
    </w:p>
    <w:p w14:paraId="7E42DE58" w14:textId="77777777" w:rsidR="00F85C3D" w:rsidRPr="00235D59" w:rsidRDefault="00F85C3D" w:rsidP="00F85C3D">
      <w:pPr>
        <w:pStyle w:val="a3"/>
        <w:rPr>
          <w:rFonts w:ascii="Times New Roman" w:hAnsi="Times New Roman" w:cs="Times New Roman"/>
          <w:color w:val="000000" w:themeColor="text1"/>
        </w:rPr>
      </w:pPr>
    </w:p>
    <w:p w14:paraId="6658DF63"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1.3  Each party has full power, authority and legal rights to enter into the transactions contemplated by this Agreement and the execution, delivery and performance of this Agreement as the case may be;</w:t>
      </w:r>
    </w:p>
    <w:p w14:paraId="7A7EB7E5" w14:textId="77777777" w:rsidR="00F85C3D" w:rsidRPr="00235D59" w:rsidRDefault="00F85C3D" w:rsidP="00F85C3D">
      <w:pPr>
        <w:pStyle w:val="a3"/>
        <w:rPr>
          <w:rFonts w:ascii="Times New Roman" w:hAnsi="Times New Roman" w:cs="Times New Roman"/>
          <w:color w:val="000000" w:themeColor="text1"/>
        </w:rPr>
      </w:pPr>
    </w:p>
    <w:p w14:paraId="6A61D1B6"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1.4  This Agreement constitutes valid and legally binding obligations on the party and is enforceable against it in accordance with its terms;</w:t>
      </w:r>
    </w:p>
    <w:p w14:paraId="45B72755"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1E6CB728"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1.5  All authorizations, consents, licenses and approvals required from any governmental or other authority for or in connection with the execution, delivery and performance of this Agreement by the party have been obtained.</w:t>
      </w:r>
    </w:p>
    <w:p w14:paraId="4BBB33C0"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7BD2BC2"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1.6  The party is generally subject to civil and commercial law and to legal proceedings. Neither the party nor any of its assets or revenues are entitled to any immunity or privilege (sovereign or otherwise) from any set-off, judgment, execution, attachment or other legal process.</w:t>
      </w:r>
    </w:p>
    <w:p w14:paraId="5F44979A"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578DEE3"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1.7  The submission by the party to the non-exclusive jurisdiction of the Hong Kong courts as a party to this Agreement is valid and binding;</w:t>
      </w:r>
    </w:p>
    <w:p w14:paraId="690B928A" w14:textId="77777777" w:rsidR="00F85C3D" w:rsidRPr="00235D59" w:rsidRDefault="00F85C3D" w:rsidP="00F85C3D">
      <w:pPr>
        <w:pStyle w:val="a3"/>
        <w:rPr>
          <w:rFonts w:ascii="Times New Roman" w:hAnsi="Times New Roman" w:cs="Times New Roman"/>
          <w:color w:val="000000" w:themeColor="text1"/>
        </w:rPr>
      </w:pPr>
    </w:p>
    <w:p w14:paraId="7C019D6F"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Compliance with Legal Requirements</w:t>
      </w:r>
    </w:p>
    <w:p w14:paraId="65019B57"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09B147BA"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party has been duly incorporated and constituted, and is legally subsisting under the laws of its place of incorporation.</w:t>
      </w:r>
    </w:p>
    <w:p w14:paraId="71196C5B" w14:textId="77777777" w:rsidR="00F85C3D" w:rsidRPr="00235D59" w:rsidRDefault="00F85C3D" w:rsidP="00F85C3D">
      <w:pPr>
        <w:tabs>
          <w:tab w:val="left" w:pos="567"/>
        </w:tabs>
        <w:snapToGrid w:val="0"/>
        <w:rPr>
          <w:rFonts w:ascii="Times New Roman" w:hAnsi="Times New Roman" w:cs="Times New Roman"/>
          <w:color w:val="000000" w:themeColor="text1"/>
        </w:rPr>
      </w:pPr>
    </w:p>
    <w:p w14:paraId="775ECB54"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spacing w:val="-2"/>
        </w:rPr>
        <w:t xml:space="preserve">The party is empowered and duly qualified </w:t>
      </w:r>
      <w:r w:rsidRPr="00235D59">
        <w:rPr>
          <w:rFonts w:ascii="Times New Roman" w:hAnsi="Times New Roman" w:cs="Times New Roman"/>
          <w:color w:val="000000" w:themeColor="text1"/>
        </w:rPr>
        <w:t xml:space="preserve">and has the necessary licenses and authorizations </w:t>
      </w:r>
      <w:r w:rsidRPr="00235D59">
        <w:rPr>
          <w:rFonts w:ascii="Times New Roman" w:hAnsi="Times New Roman" w:cs="Times New Roman"/>
          <w:color w:val="000000" w:themeColor="text1"/>
          <w:spacing w:val="-2"/>
        </w:rPr>
        <w:t>to carry on its business in such countries in which it operates.</w:t>
      </w:r>
    </w:p>
    <w:p w14:paraId="0AAB417E"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66FC2882"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party </w:t>
      </w:r>
      <w:r w:rsidRPr="00235D59">
        <w:rPr>
          <w:rFonts w:ascii="Times New Roman" w:hAnsi="Times New Roman" w:cs="Times New Roman"/>
          <w:color w:val="000000" w:themeColor="text1"/>
        </w:rPr>
        <w:t>shall duly comply with all applicable laws, rules and regulations of Hong Kong</w:t>
      </w:r>
      <w:r w:rsidRPr="00235D59">
        <w:rPr>
          <w:rFonts w:ascii="Times New Roman" w:hAnsi="Times New Roman" w:cs="Times New Roman"/>
          <w:color w:val="000000" w:themeColor="text1"/>
          <w:lang w:eastAsia="zh-HK"/>
        </w:rPr>
        <w:t>, the PRC, its place of incorporation and its country in which settlement is conducted</w:t>
      </w:r>
      <w:r w:rsidRPr="00235D59">
        <w:rPr>
          <w:rFonts w:ascii="Times New Roman" w:hAnsi="Times New Roman" w:cs="Times New Roman"/>
          <w:color w:val="000000" w:themeColor="text1"/>
        </w:rPr>
        <w:t xml:space="preserve"> in conducting </w:t>
      </w:r>
      <w:r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rPr>
        <w:t>Transaction</w:t>
      </w:r>
      <w:r w:rsidRPr="00235D59">
        <w:rPr>
          <w:rFonts w:ascii="Times New Roman" w:hAnsi="Times New Roman" w:cs="Times New Roman"/>
          <w:color w:val="000000" w:themeColor="text1"/>
          <w:lang w:eastAsia="zh-HK"/>
        </w:rPr>
        <w:t>s</w:t>
      </w:r>
      <w:r w:rsidRPr="00235D59">
        <w:rPr>
          <w:rFonts w:ascii="Times New Roman" w:hAnsi="Times New Roman" w:cs="Times New Roman"/>
          <w:color w:val="000000" w:themeColor="text1"/>
        </w:rPr>
        <w:t xml:space="preserve"> and using the Services.</w:t>
      </w:r>
    </w:p>
    <w:p w14:paraId="72AAE3BB" w14:textId="77777777" w:rsidR="00F85C3D" w:rsidRPr="00235D59" w:rsidRDefault="00F85C3D" w:rsidP="00F85C3D">
      <w:pPr>
        <w:pStyle w:val="a3"/>
        <w:rPr>
          <w:rFonts w:ascii="Times New Roman" w:hAnsi="Times New Roman" w:cs="Times New Roman"/>
          <w:color w:val="000000" w:themeColor="text1"/>
        </w:rPr>
      </w:pPr>
    </w:p>
    <w:p w14:paraId="20EF7B57"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Compliance with the terms of this Agreement does not and shall not:</w:t>
      </w:r>
    </w:p>
    <w:p w14:paraId="1E5B7C91" w14:textId="77777777" w:rsidR="00F85C3D" w:rsidRPr="00235D59" w:rsidRDefault="00F85C3D" w:rsidP="00F85C3D">
      <w:pPr>
        <w:pStyle w:val="a3"/>
        <w:rPr>
          <w:rFonts w:ascii="Times New Roman" w:hAnsi="Times New Roman" w:cs="Times New Roman"/>
          <w:color w:val="000000" w:themeColor="text1"/>
        </w:rPr>
      </w:pPr>
    </w:p>
    <w:p w14:paraId="36C696DA"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conflict with, or result in the breach of, or constitute a default under any agreement or documents to which the party is a party, or any provision of constitutional document of the party or any Encumbrance, lease, contract, order, judgment, award, injunction, regulation, license, permit or other restriction or obligation of any kind by which or to which any assets of the party is bound or subject; or</w:t>
      </w:r>
    </w:p>
    <w:p w14:paraId="7B95EA4E"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414AAC9F"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result in the creation, imposition, </w:t>
      </w:r>
      <w:proofErr w:type="spellStart"/>
      <w:r w:rsidRPr="00235D59">
        <w:rPr>
          <w:rFonts w:ascii="Times New Roman" w:hAnsi="Times New Roman" w:cs="Times New Roman"/>
          <w:color w:val="000000" w:themeColor="text1"/>
        </w:rPr>
        <w:t>crystallisation</w:t>
      </w:r>
      <w:proofErr w:type="spellEnd"/>
      <w:r w:rsidRPr="00235D59">
        <w:rPr>
          <w:rFonts w:ascii="Times New Roman" w:hAnsi="Times New Roman" w:cs="Times New Roman"/>
          <w:color w:val="000000" w:themeColor="text1"/>
        </w:rPr>
        <w:t xml:space="preserve"> or enforcement of any Encumbrance over any of the assets of the party.</w:t>
      </w:r>
    </w:p>
    <w:p w14:paraId="68CD1405" w14:textId="77777777" w:rsidR="00F85C3D" w:rsidRPr="00235D59" w:rsidRDefault="00F85C3D" w:rsidP="00F85C3D">
      <w:pPr>
        <w:pStyle w:val="a3"/>
        <w:rPr>
          <w:rFonts w:ascii="Times New Roman" w:hAnsi="Times New Roman" w:cs="Times New Roman"/>
          <w:color w:val="000000" w:themeColor="text1"/>
        </w:rPr>
      </w:pPr>
    </w:p>
    <w:p w14:paraId="1E85EFDE"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Business</w:t>
      </w:r>
    </w:p>
    <w:p w14:paraId="134FC848"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76C32135"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In respect of the business of the party:</w:t>
      </w:r>
    </w:p>
    <w:p w14:paraId="36DDF128"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7B794B9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there are requisite corporate powers in respect thereof, all applicable legislations, rules and regulations have been complied with and observed, and there has been no breach or contravention of the same;</w:t>
      </w:r>
    </w:p>
    <w:p w14:paraId="7755EBAB"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363EFD3A"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all qualifications, registrations, licenses, know-how or other approvals necessary for the proper conduct of the business of the party have been obtained and maintained and no event or omission has occurred whereby any of the same or the renewal thereof is or is likely to be thereby adversely affected, suspended or revoked;</w:t>
      </w:r>
    </w:p>
    <w:p w14:paraId="29856886" w14:textId="77777777" w:rsidR="00F85C3D" w:rsidRPr="00235D59" w:rsidRDefault="00F85C3D" w:rsidP="00F85C3D">
      <w:pPr>
        <w:pStyle w:val="a3"/>
        <w:rPr>
          <w:rFonts w:ascii="Times New Roman" w:hAnsi="Times New Roman" w:cs="Times New Roman"/>
          <w:color w:val="000000" w:themeColor="text1"/>
        </w:rPr>
      </w:pPr>
    </w:p>
    <w:p w14:paraId="7E0796F8"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to the best of its knowledge and belief, all qualifications, registrations, licenses and other approvals may continue to be carried on and held by the party up to and until the date of termination of this Agreement subject to any terms of renewal or regulatory changes; and</w:t>
      </w:r>
    </w:p>
    <w:p w14:paraId="0437B470" w14:textId="77777777" w:rsidR="00F85C3D" w:rsidRPr="00235D59" w:rsidRDefault="00F85C3D" w:rsidP="00F85C3D">
      <w:pPr>
        <w:pStyle w:val="a3"/>
        <w:rPr>
          <w:rFonts w:ascii="Times New Roman" w:hAnsi="Times New Roman" w:cs="Times New Roman"/>
          <w:color w:val="000000" w:themeColor="text1"/>
        </w:rPr>
      </w:pPr>
    </w:p>
    <w:p w14:paraId="6811E86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carrying on of which in no way contravenes or infringes any third party right including, without limitation, patents, industrial designs, copyrights and trademarks and other intellectual property rights.</w:t>
      </w:r>
    </w:p>
    <w:p w14:paraId="120DAEB5"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31F40FD3"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Others</w:t>
      </w:r>
    </w:p>
    <w:p w14:paraId="7B0FE2B9"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5F8CFE85" w14:textId="6BCDA283" w:rsidR="007D70ED" w:rsidRPr="00235D59" w:rsidRDefault="00F85C3D" w:rsidP="007D70ED">
      <w:pPr>
        <w:tabs>
          <w:tab w:val="left" w:pos="567"/>
        </w:tabs>
        <w:snapToGrid w:val="0"/>
        <w:ind w:left="567"/>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The Merchant </w:t>
      </w:r>
      <w:r w:rsidRPr="00235D59">
        <w:rPr>
          <w:rFonts w:ascii="Times New Roman" w:hAnsi="Times New Roman" w:cs="Times New Roman"/>
          <w:color w:val="000000" w:themeColor="text1"/>
          <w:lang w:eastAsia="zh-HK"/>
        </w:rPr>
        <w:t xml:space="preserve">shall </w:t>
      </w:r>
      <w:r w:rsidRPr="00235D59">
        <w:rPr>
          <w:rFonts w:ascii="Times New Roman" w:hAnsi="Times New Roman" w:cs="Times New Roman"/>
          <w:color w:val="000000" w:themeColor="text1"/>
        </w:rPr>
        <w:t xml:space="preserve">be responsible for </w:t>
      </w:r>
      <w:r w:rsidRPr="00235D59">
        <w:rPr>
          <w:rFonts w:ascii="Times New Roman" w:hAnsi="Times New Roman" w:cs="Times New Roman"/>
          <w:color w:val="000000" w:themeColor="text1"/>
          <w:lang w:eastAsia="zh-HK"/>
        </w:rPr>
        <w:t xml:space="preserve">all </w:t>
      </w:r>
      <w:r w:rsidRPr="00235D59">
        <w:rPr>
          <w:rFonts w:ascii="Times New Roman" w:hAnsi="Times New Roman" w:cs="Times New Roman"/>
          <w:color w:val="000000" w:themeColor="text1"/>
        </w:rPr>
        <w:t xml:space="preserve">fees, charges, taxes (excluding income tax) or duties payable as a result of any dealing through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and the costs and charges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in the investigation of any Transaction involving or suspected to involve any dishonesty or fraud by the Merchant.</w:t>
      </w:r>
    </w:p>
    <w:p w14:paraId="2C737D36" w14:textId="77777777" w:rsidR="00F85C3D" w:rsidRPr="00235D59" w:rsidRDefault="00F85C3D" w:rsidP="00F85C3D">
      <w:pPr>
        <w:widowControl/>
        <w:snapToGrid w:val="0"/>
        <w:rPr>
          <w:rFonts w:ascii="Times New Roman" w:hAnsi="Times New Roman" w:cs="Times New Roman"/>
          <w:color w:val="000000" w:themeColor="text1"/>
        </w:rPr>
      </w:pPr>
    </w:p>
    <w:p w14:paraId="52131BCB" w14:textId="77777777" w:rsidR="007D70ED"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color w:val="000000" w:themeColor="text1"/>
        </w:rPr>
        <w:br w:type="page"/>
      </w:r>
    </w:p>
    <w:p w14:paraId="1816C403" w14:textId="77777777" w:rsidR="007D70ED" w:rsidRPr="00235D59" w:rsidRDefault="007D70ED" w:rsidP="00F85C3D">
      <w:pPr>
        <w:spacing w:line="300" w:lineRule="exact"/>
        <w:rPr>
          <w:rFonts w:ascii="Times New Roman" w:hAnsi="Times New Roman" w:cs="Times New Roman"/>
          <w:color w:val="000000" w:themeColor="text1"/>
        </w:rPr>
      </w:pPr>
    </w:p>
    <w:p w14:paraId="76964F2C" w14:textId="6D64BB16" w:rsidR="00FA66D9" w:rsidRPr="00235D59" w:rsidRDefault="00FA66D9" w:rsidP="00FA66D9">
      <w:pPr>
        <w:snapToGrid w:val="0"/>
        <w:jc w:val="center"/>
        <w:rPr>
          <w:rFonts w:ascii="Times New Roman" w:hAnsi="Times New Roman" w:cs="Times New Roman"/>
          <w:b/>
          <w:color w:val="000000" w:themeColor="text1"/>
          <w:lang w:eastAsia="zh-HK"/>
        </w:rPr>
      </w:pPr>
      <w:r w:rsidRPr="00235D59">
        <w:rPr>
          <w:rFonts w:ascii="Times New Roman" w:hAnsi="Times New Roman" w:cs="Times New Roman"/>
          <w:b/>
          <w:color w:val="000000" w:themeColor="text1"/>
        </w:rPr>
        <w:t xml:space="preserve">Annex </w:t>
      </w:r>
      <w:r w:rsidRPr="00235D59">
        <w:rPr>
          <w:rFonts w:ascii="Times New Roman" w:hAnsi="Times New Roman" w:cs="Times New Roman"/>
          <w:b/>
          <w:color w:val="000000" w:themeColor="text1"/>
          <w:lang w:eastAsia="zh-CN"/>
        </w:rPr>
        <w:t xml:space="preserve"> </w:t>
      </w:r>
      <w:r w:rsidR="008C321C" w:rsidRPr="00235D59">
        <w:rPr>
          <w:rFonts w:ascii="Times New Roman" w:hAnsi="Times New Roman" w:cs="Times New Roman"/>
          <w:b/>
          <w:color w:val="000000" w:themeColor="text1"/>
          <w:lang w:eastAsia="zh-HK"/>
        </w:rPr>
        <w:t>2</w:t>
      </w:r>
    </w:p>
    <w:p w14:paraId="7F685526" w14:textId="342A398E" w:rsidR="00FA66D9" w:rsidRPr="00235D59" w:rsidRDefault="008C321C" w:rsidP="00FA66D9">
      <w:pPr>
        <w:snapToGrid w:val="0"/>
        <w:jc w:val="center"/>
        <w:rPr>
          <w:rFonts w:ascii="Times New Roman" w:hAnsi="Times New Roman" w:cs="Times New Roman"/>
          <w:b/>
          <w:color w:val="000000" w:themeColor="text1"/>
          <w:lang w:eastAsia="zh-CN"/>
        </w:rPr>
      </w:pPr>
      <w:r w:rsidRPr="00235D59">
        <w:rPr>
          <w:rFonts w:ascii="Times New Roman" w:hAnsi="Times New Roman" w:cs="Times New Roman"/>
          <w:b/>
          <w:color w:val="000000" w:themeColor="text1"/>
          <w:lang w:eastAsia="zh-CN"/>
        </w:rPr>
        <w:t xml:space="preserve">Virtual Accounts Solutions </w:t>
      </w:r>
    </w:p>
    <w:p w14:paraId="56804597" w14:textId="12740DE9" w:rsidR="007D70ED" w:rsidRPr="00235D59" w:rsidRDefault="007D70ED" w:rsidP="00F85C3D">
      <w:pPr>
        <w:spacing w:line="300" w:lineRule="exact"/>
        <w:rPr>
          <w:rFonts w:ascii="Times New Roman" w:hAnsi="Times New Roman" w:cs="Times New Roman"/>
          <w:color w:val="000000" w:themeColor="text1"/>
          <w:lang w:eastAsia="zh-CN"/>
        </w:rPr>
      </w:pPr>
    </w:p>
    <w:p w14:paraId="19A63EC4" w14:textId="51AF00F9" w:rsidR="00951F90" w:rsidRPr="00235D59" w:rsidRDefault="00836334" w:rsidP="00951F9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val="en-GB"/>
        </w:rPr>
      </w:pPr>
      <w:r w:rsidRPr="00235D59">
        <w:rPr>
          <w:rFonts w:ascii="Times New Roman" w:eastAsia="Lantinghei SC Extralight" w:hAnsi="Times New Roman" w:cs="Times New Roman"/>
          <w:color w:val="000000" w:themeColor="text1"/>
          <w:lang w:val="en-GB" w:eastAsia="zh-CN"/>
        </w:rPr>
        <w:t xml:space="preserve">The </w:t>
      </w:r>
      <w:r w:rsidR="00C34C6D"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val="en-GB" w:eastAsia="zh-CN"/>
        </w:rPr>
        <w:t xml:space="preserve"> </w:t>
      </w:r>
      <w:r w:rsidRPr="00235D59">
        <w:rPr>
          <w:rFonts w:ascii="Times New Roman" w:eastAsia="Lantinghei SC Extralight" w:hAnsi="Times New Roman" w:cs="Times New Roman"/>
          <w:color w:val="000000" w:themeColor="text1"/>
          <w:lang w:val="en-GB"/>
        </w:rPr>
        <w:t>is willing to enter into an arrangement with the</w:t>
      </w:r>
      <w:r w:rsidRPr="00235D59">
        <w:rPr>
          <w:rFonts w:ascii="Times New Roman" w:eastAsia="Lantinghei SC Extralight" w:hAnsi="Times New Roman" w:cs="Times New Roman"/>
          <w:color w:val="000000" w:themeColor="text1"/>
          <w:lang w:val="en-GB" w:eastAsia="zh-CN"/>
        </w:rPr>
        <w:t xml:space="preserve"> Merchant</w:t>
      </w:r>
      <w:r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lang w:val="en-GB"/>
        </w:rPr>
        <w:t xml:space="preserve">Whereby </w:t>
      </w:r>
      <w:r w:rsidR="00C34C6D" w:rsidRPr="00235D59">
        <w:rPr>
          <w:rFonts w:ascii="Times New Roman" w:eastAsia="Lantinghei SC Extralight" w:hAnsi="Times New Roman" w:cs="Times New Roman"/>
          <w:color w:val="000000" w:themeColor="text1"/>
          <w:lang w:val="en-GB" w:eastAsia="zh-CN"/>
        </w:rPr>
        <w:t>Company</w:t>
      </w:r>
      <w:r w:rsidR="00F47BD8" w:rsidRPr="00235D59">
        <w:rPr>
          <w:rFonts w:ascii="Times New Roman" w:eastAsia="Lantinghei SC Extralight" w:hAnsi="Times New Roman" w:cs="Times New Roman"/>
          <w:color w:val="000000" w:themeColor="text1"/>
          <w:lang w:val="en-GB" w:eastAsia="zh-CN"/>
        </w:rPr>
        <w:t xml:space="preserve"> </w:t>
      </w:r>
      <w:r w:rsidRPr="00235D59">
        <w:rPr>
          <w:rFonts w:ascii="Times New Roman" w:eastAsia="Lantinghei SC Extralight" w:hAnsi="Times New Roman" w:cs="Times New Roman"/>
          <w:color w:val="000000" w:themeColor="text1"/>
          <w:lang w:val="en-GB"/>
        </w:rPr>
        <w:t>will issue virtual account numbers and facilitate</w:t>
      </w:r>
      <w:bookmarkStart w:id="2" w:name="_Hlk40449112"/>
      <w:r w:rsidRPr="00235D59">
        <w:rPr>
          <w:rFonts w:ascii="Times New Roman" w:eastAsia="Lantinghei SC Extralight" w:hAnsi="Times New Roman" w:cs="Times New Roman"/>
          <w:color w:val="000000" w:themeColor="text1"/>
          <w:lang w:val="en-GB"/>
        </w:rPr>
        <w:t xml:space="preserve"> the </w:t>
      </w:r>
      <w:bookmarkEnd w:id="2"/>
      <w:r w:rsidRPr="00235D59">
        <w:rPr>
          <w:rFonts w:ascii="Times New Roman" w:eastAsia="Lantinghei SC Extralight" w:hAnsi="Times New Roman" w:cs="Times New Roman"/>
          <w:color w:val="000000" w:themeColor="text1"/>
          <w:lang w:val="en-GB" w:eastAsia="zh-CN"/>
        </w:rPr>
        <w:t>collection, payment, and exchange service</w:t>
      </w:r>
      <w:r w:rsidRPr="00235D59">
        <w:rPr>
          <w:rFonts w:ascii="Times New Roman" w:eastAsia="Lantinghei SC Extralight" w:hAnsi="Times New Roman" w:cs="Times New Roman"/>
          <w:color w:val="000000" w:themeColor="text1"/>
          <w:lang w:val="en-GB"/>
        </w:rPr>
        <w:t xml:space="preserve"> for</w:t>
      </w:r>
      <w:r w:rsidR="00F47BD8" w:rsidRPr="00235D59">
        <w:rPr>
          <w:rFonts w:ascii="Times New Roman" w:eastAsia="Lantinghei SC Extralight" w:hAnsi="Times New Roman" w:cs="Times New Roman"/>
          <w:color w:val="000000" w:themeColor="text1"/>
          <w:lang w:val="en-GB"/>
        </w:rPr>
        <w:t xml:space="preserve"> Merchant</w:t>
      </w:r>
      <w:r w:rsidR="00F47BD8"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lang w:val="en-GB"/>
        </w:rPr>
        <w:t xml:space="preserve">s </w:t>
      </w:r>
      <w:r w:rsidR="00235D59">
        <w:rPr>
          <w:rFonts w:ascii="Times New Roman" w:eastAsia="Lantinghei SC Extralight" w:hAnsi="Times New Roman" w:cs="Times New Roman"/>
          <w:color w:val="000000" w:themeColor="text1"/>
          <w:lang w:val="en-GB"/>
        </w:rPr>
        <w:t>clients (“</w:t>
      </w:r>
      <w:r w:rsidR="00F47BD8" w:rsidRPr="00235D59">
        <w:rPr>
          <w:rFonts w:ascii="Times New Roman" w:eastAsia="Lantinghei SC Extralight" w:hAnsi="Times New Roman" w:cs="Times New Roman"/>
          <w:color w:val="000000" w:themeColor="text1"/>
          <w:lang w:val="en-GB" w:eastAsia="zh-CN"/>
        </w:rPr>
        <w:t>Clients</w:t>
      </w:r>
      <w:r w:rsidR="00235D59">
        <w:rPr>
          <w:rFonts w:ascii="Times New Roman" w:eastAsia="Lantinghei SC Extralight" w:hAnsi="Times New Roman" w:cs="Times New Roman"/>
          <w:color w:val="000000" w:themeColor="text1"/>
          <w:lang w:val="en-GB" w:eastAsia="zh-CN"/>
        </w:rPr>
        <w:t xml:space="preserve">”). </w:t>
      </w:r>
      <w:r w:rsidR="00235D59">
        <w:rPr>
          <w:rFonts w:ascii="Times New Roman" w:eastAsia="Lantinghei SC Extralight" w:hAnsi="Times New Roman" w:cs="Times New Roman" w:hint="eastAsia"/>
          <w:color w:val="000000" w:themeColor="text1"/>
          <w:lang w:val="en-GB" w:eastAsia="zh-CN"/>
        </w:rPr>
        <w:t>The company</w:t>
      </w:r>
      <w:r w:rsidR="00235D59">
        <w:rPr>
          <w:rFonts w:ascii="Times New Roman" w:eastAsia="Lantinghei SC Extralight" w:hAnsi="Times New Roman" w:cs="Times New Roman"/>
          <w:color w:val="000000" w:themeColor="text1"/>
          <w:lang w:val="en-GB" w:eastAsia="zh-CN"/>
        </w:rPr>
        <w:t xml:space="preserve"> and Merchant </w:t>
      </w:r>
      <w:r w:rsidR="00235D59">
        <w:rPr>
          <w:rFonts w:ascii="Times New Roman" w:eastAsia="Lantinghei SC Extralight" w:hAnsi="Times New Roman" w:cs="Times New Roman" w:hint="eastAsia"/>
          <w:color w:val="000000" w:themeColor="text1"/>
          <w:lang w:val="en-GB" w:eastAsia="zh-CN"/>
        </w:rPr>
        <w:t>agree</w:t>
      </w:r>
      <w:r w:rsidR="00235D59">
        <w:rPr>
          <w:rFonts w:ascii="Times New Roman" w:eastAsia="Lantinghei SC Extralight" w:hAnsi="Times New Roman" w:cs="Times New Roman"/>
          <w:color w:val="000000" w:themeColor="text1"/>
          <w:lang w:val="en-GB" w:eastAsia="zh-CN"/>
        </w:rPr>
        <w:t xml:space="preserve"> with the deal </w:t>
      </w:r>
      <w:r w:rsidRPr="00235D59">
        <w:rPr>
          <w:rFonts w:ascii="Times New Roman" w:eastAsia="Lantinghei SC Extralight" w:hAnsi="Times New Roman" w:cs="Times New Roman"/>
          <w:color w:val="000000" w:themeColor="text1"/>
          <w:lang w:val="en-GB"/>
        </w:rPr>
        <w:t xml:space="preserve"> (“Deal”). </w:t>
      </w:r>
    </w:p>
    <w:p w14:paraId="42A0964C" w14:textId="77777777" w:rsidR="00951F90" w:rsidRPr="00235D59" w:rsidRDefault="00951F90" w:rsidP="00951F9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val="en-GB" w:eastAsia="zh-CN"/>
        </w:rPr>
      </w:pPr>
    </w:p>
    <w:p w14:paraId="4A57E9DC" w14:textId="25B2BC59" w:rsidR="00175D83" w:rsidRPr="000027F8" w:rsidRDefault="00951F90" w:rsidP="00951F9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b/>
          <w:bCs/>
          <w:color w:val="000000" w:themeColor="text1"/>
        </w:rPr>
      </w:pPr>
      <w:r w:rsidRPr="000027F8">
        <w:rPr>
          <w:rFonts w:ascii="Times New Roman" w:eastAsia="Lantinghei SC Extralight" w:hAnsi="Times New Roman" w:cs="Times New Roman"/>
          <w:b/>
          <w:bCs/>
          <w:color w:val="000000" w:themeColor="text1"/>
        </w:rPr>
        <w:t xml:space="preserve">1. </w:t>
      </w:r>
      <w:r w:rsidR="00175D83" w:rsidRPr="000027F8">
        <w:rPr>
          <w:rFonts w:ascii="Times New Roman" w:eastAsia="Lantinghei SC Extralight" w:hAnsi="Times New Roman" w:cs="Times New Roman"/>
          <w:b/>
          <w:bCs/>
          <w:color w:val="000000" w:themeColor="text1"/>
        </w:rPr>
        <w:t xml:space="preserve">Outline of the Deal: </w:t>
      </w:r>
    </w:p>
    <w:p w14:paraId="54F07AE5" w14:textId="77777777" w:rsidR="00951F90" w:rsidRPr="00235D59" w:rsidRDefault="00951F90" w:rsidP="00951F9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eastAsia="zh-CN"/>
        </w:rPr>
      </w:pPr>
    </w:p>
    <w:p w14:paraId="0D05AD69" w14:textId="77777777" w:rsidR="00951F90" w:rsidRPr="00235D59" w:rsidRDefault="00C34C6D" w:rsidP="00951F90">
      <w:pPr>
        <w:pStyle w:val="a3"/>
        <w:widowControl/>
        <w:numPr>
          <w:ilvl w:val="1"/>
          <w:numId w:val="34"/>
        </w:numPr>
        <w:rPr>
          <w:rFonts w:ascii="Times New Roman" w:eastAsia="Lantinghei SC Extralight" w:hAnsi="Times New Roman" w:cs="Times New Roman"/>
          <w:color w:val="000000" w:themeColor="text1"/>
        </w:rPr>
      </w:pPr>
      <w:bookmarkStart w:id="3" w:name="_3dy6vkm" w:colFirst="0" w:colLast="0"/>
      <w:bookmarkEnd w:id="3"/>
      <w:r w:rsidRPr="00235D59">
        <w:rPr>
          <w:rFonts w:ascii="Times New Roman" w:eastAsia="Lantinghei SC Extralight" w:hAnsi="Times New Roman" w:cs="Times New Roman" w:hint="eastAsia"/>
          <w:color w:val="000000" w:themeColor="text1"/>
          <w:lang w:eastAsia="zh-CN"/>
        </w:rPr>
        <w:t>The merchant</w:t>
      </w:r>
      <w:r w:rsidR="00F47BD8" w:rsidRPr="00235D59">
        <w:rPr>
          <w:rFonts w:ascii="Times New Roman" w:eastAsia="Lantinghei SC Extralight" w:hAnsi="Times New Roman" w:cs="Times New Roman"/>
          <w:color w:val="000000" w:themeColor="text1"/>
        </w:rPr>
        <w:t xml:space="preserve"> </w:t>
      </w:r>
      <w:r w:rsidR="00175D83" w:rsidRPr="00235D59">
        <w:rPr>
          <w:rFonts w:ascii="Times New Roman" w:eastAsia="Lantinghei SC Extralight" w:hAnsi="Times New Roman" w:cs="Times New Roman"/>
          <w:color w:val="000000" w:themeColor="text1"/>
        </w:rPr>
        <w:t>will be responsible for the marketing, promotion and overall management of the Deal, with direction and input from</w:t>
      </w:r>
      <w:r w:rsidRPr="00235D59">
        <w:rPr>
          <w:rFonts w:ascii="Times New Roman" w:eastAsia="Lantinghei SC Extralight" w:hAnsi="Times New Roman" w:cs="Times New Roman"/>
          <w:color w:val="000000" w:themeColor="text1"/>
          <w:lang w:val="en-GB" w:eastAsia="zh-CN"/>
        </w:rPr>
        <w:t xml:space="preserve"> the Company</w:t>
      </w:r>
      <w:r w:rsidR="00175D83" w:rsidRPr="00235D59">
        <w:rPr>
          <w:rFonts w:ascii="Times New Roman" w:eastAsia="Lantinghei SC Extralight" w:hAnsi="Times New Roman" w:cs="Times New Roman"/>
          <w:color w:val="000000" w:themeColor="text1"/>
        </w:rPr>
        <w:t xml:space="preserve">, as necessary.  </w:t>
      </w:r>
      <w:bookmarkStart w:id="4" w:name="_1t3h5sf" w:colFirst="0" w:colLast="0"/>
      <w:bookmarkEnd w:id="4"/>
    </w:p>
    <w:p w14:paraId="2A548B1B" w14:textId="77777777" w:rsidR="00951F90" w:rsidRPr="00235D59" w:rsidRDefault="00951F90" w:rsidP="00951F90">
      <w:pPr>
        <w:pStyle w:val="a3"/>
        <w:widowControl/>
        <w:ind w:left="360"/>
        <w:rPr>
          <w:rFonts w:ascii="Times New Roman" w:eastAsia="Lantinghei SC Extralight" w:hAnsi="Times New Roman" w:cs="Times New Roman"/>
          <w:color w:val="000000" w:themeColor="text1"/>
        </w:rPr>
      </w:pPr>
    </w:p>
    <w:p w14:paraId="64784C59" w14:textId="77777777" w:rsidR="006A1DA1" w:rsidRPr="00235D59" w:rsidRDefault="00C34C6D" w:rsidP="006A1DA1">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hint="eastAsia"/>
          <w:color w:val="000000" w:themeColor="text1"/>
          <w:lang w:eastAsia="zh-CN"/>
        </w:rPr>
        <w:t>The company</w:t>
      </w:r>
      <w:r w:rsidRPr="00235D59">
        <w:rPr>
          <w:rFonts w:ascii="Times New Roman" w:eastAsia="Lantinghei SC Extralight" w:hAnsi="Times New Roman" w:cs="Times New Roman" w:hint="eastAsia"/>
          <w:color w:val="000000" w:themeColor="text1"/>
          <w:lang w:eastAsia="zh-CN"/>
        </w:rPr>
        <w:t>‘</w:t>
      </w:r>
      <w:r w:rsidRPr="00235D59">
        <w:rPr>
          <w:rFonts w:ascii="Times New Roman" w:eastAsia="Lantinghei SC Extralight" w:hAnsi="Times New Roman" w:cs="Times New Roman" w:hint="eastAsia"/>
          <w:color w:val="000000" w:themeColor="text1"/>
          <w:lang w:eastAsia="zh-CN"/>
        </w:rPr>
        <w:t>s</w:t>
      </w:r>
      <w:r w:rsidR="00175D83" w:rsidRPr="00235D59">
        <w:rPr>
          <w:rFonts w:ascii="Times New Roman" w:eastAsia="Lantinghei SC Extralight" w:hAnsi="Times New Roman" w:cs="Times New Roman"/>
          <w:color w:val="000000" w:themeColor="text1"/>
        </w:rPr>
        <w:t xml:space="preserve"> duties shall include the processing of domestic and international </w:t>
      </w:r>
      <w:r w:rsidR="00175D83" w:rsidRPr="00235D59">
        <w:rPr>
          <w:rFonts w:ascii="Times New Roman" w:eastAsia="Lantinghei SC Extralight" w:hAnsi="Times New Roman" w:cs="Times New Roman"/>
          <w:color w:val="000000" w:themeColor="text1"/>
          <w:lang w:eastAsia="zh-CN"/>
        </w:rPr>
        <w:t>funds t</w:t>
      </w:r>
      <w:r w:rsidR="00175D83" w:rsidRPr="00235D59">
        <w:rPr>
          <w:rFonts w:ascii="Times New Roman" w:eastAsia="Lantinghei SC Extralight" w:hAnsi="Times New Roman" w:cs="Times New Roman"/>
          <w:color w:val="000000" w:themeColor="text1"/>
        </w:rPr>
        <w:t>ransfers from</w:t>
      </w:r>
      <w:r w:rsidR="00F47BD8" w:rsidRPr="00235D59">
        <w:rPr>
          <w:rFonts w:ascii="Times New Roman" w:eastAsia="Lantinghei SC Extralight" w:hAnsi="Times New Roman" w:cs="Times New Roman"/>
          <w:color w:val="000000" w:themeColor="text1"/>
        </w:rPr>
        <w:t xml:space="preserve"> Merchant</w:t>
      </w:r>
      <w:r w:rsidR="00175D83" w:rsidRPr="00235D59">
        <w:rPr>
          <w:rFonts w:ascii="Times New Roman" w:eastAsia="Lantinghei SC Extralight" w:hAnsi="Times New Roman" w:cs="Times New Roman"/>
          <w:color w:val="000000" w:themeColor="text1"/>
          <w:lang w:eastAsia="zh-CN"/>
        </w:rPr>
        <w:t xml:space="preserve"> </w:t>
      </w:r>
      <w:r w:rsidR="00175D83" w:rsidRPr="00235D59">
        <w:rPr>
          <w:rFonts w:ascii="Times New Roman" w:eastAsia="Lantinghei SC Extralight" w:hAnsi="Times New Roman" w:cs="Times New Roman"/>
          <w:color w:val="000000" w:themeColor="text1"/>
        </w:rPr>
        <w:t xml:space="preserve">merchants and those merchants’ customers and the consolidation, on a daily basis, of inbound/outbound </w:t>
      </w:r>
      <w:r w:rsidR="00175D83" w:rsidRPr="00235D59">
        <w:rPr>
          <w:rFonts w:ascii="Times New Roman" w:eastAsia="Lantinghei SC Extralight" w:hAnsi="Times New Roman" w:cs="Times New Roman"/>
          <w:color w:val="000000" w:themeColor="text1"/>
          <w:lang w:eastAsia="zh-CN"/>
        </w:rPr>
        <w:t>funds</w:t>
      </w:r>
      <w:r w:rsidR="00175D83" w:rsidRPr="00235D59">
        <w:rPr>
          <w:rFonts w:ascii="Times New Roman" w:eastAsia="Lantinghei SC Extralight" w:hAnsi="Times New Roman" w:cs="Times New Roman"/>
          <w:color w:val="000000" w:themeColor="text1"/>
        </w:rPr>
        <w:t xml:space="preserve"> transfers to</w:t>
      </w:r>
      <w:r w:rsidR="00F47BD8" w:rsidRPr="00235D59">
        <w:rPr>
          <w:rFonts w:ascii="Times New Roman" w:eastAsia="Lantinghei SC Extralight" w:hAnsi="Times New Roman" w:cs="Times New Roman"/>
          <w:color w:val="000000" w:themeColor="text1"/>
        </w:rPr>
        <w:t xml:space="preserve"> Merchant</w:t>
      </w:r>
      <w:r w:rsidR="00175D83" w:rsidRPr="00235D59">
        <w:rPr>
          <w:rFonts w:ascii="Times New Roman" w:eastAsia="Lantinghei SC Extralight" w:hAnsi="Times New Roman" w:cs="Times New Roman"/>
          <w:color w:val="000000" w:themeColor="text1"/>
        </w:rPr>
        <w:t>.</w:t>
      </w:r>
      <w:bookmarkStart w:id="5" w:name="_4d34og8" w:colFirst="0" w:colLast="0"/>
      <w:bookmarkEnd w:id="5"/>
    </w:p>
    <w:p w14:paraId="7615DE13" w14:textId="77777777" w:rsidR="006A1DA1" w:rsidRPr="00235D59" w:rsidRDefault="006A1DA1" w:rsidP="006A1DA1">
      <w:pPr>
        <w:pStyle w:val="a3"/>
        <w:rPr>
          <w:rFonts w:ascii="Times New Roman" w:eastAsia="Lantinghei SC Extralight" w:hAnsi="Times New Roman" w:cs="Times New Roman"/>
          <w:color w:val="000000" w:themeColor="text1"/>
        </w:rPr>
      </w:pPr>
    </w:p>
    <w:p w14:paraId="721FB6FF" w14:textId="77777777" w:rsidR="006A1DA1" w:rsidRPr="00235D59" w:rsidRDefault="00175D83" w:rsidP="006A1DA1">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As a Customer of </w:t>
      </w:r>
      <w:r w:rsidR="00C34C6D" w:rsidRPr="00235D59">
        <w:rPr>
          <w:rFonts w:ascii="Times New Roman" w:eastAsia="Lantinghei SC Extralight" w:hAnsi="Times New Roman" w:cs="Times New Roman"/>
          <w:color w:val="000000" w:themeColor="text1"/>
        </w:rPr>
        <w:t xml:space="preserve">the </w:t>
      </w:r>
      <w:r w:rsidR="00C34C6D"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w:t>
      </w:r>
      <w:r w:rsidR="00F47BD8" w:rsidRPr="00235D59">
        <w:rPr>
          <w:rFonts w:ascii="Times New Roman" w:eastAsia="Lantinghei SC Extralight" w:hAnsi="Times New Roman" w:cs="Times New Roman"/>
          <w:color w:val="000000" w:themeColor="text1"/>
        </w:rPr>
        <w:t xml:space="preserve"> </w:t>
      </w:r>
      <w:r w:rsidR="00D61612" w:rsidRPr="00235D59">
        <w:rPr>
          <w:rFonts w:ascii="Times New Roman" w:eastAsia="Lantinghei SC Extralight" w:hAnsi="Times New Roman" w:cs="Times New Roman"/>
          <w:color w:val="000000" w:themeColor="text1"/>
        </w:rPr>
        <w:t xml:space="preserve">the </w:t>
      </w:r>
      <w:r w:rsidR="00F47BD8" w:rsidRPr="00235D59">
        <w:rPr>
          <w:rFonts w:ascii="Times New Roman" w:eastAsia="Lantinghei SC Extralight" w:hAnsi="Times New Roman" w:cs="Times New Roman"/>
          <w:color w:val="000000" w:themeColor="text1"/>
        </w:rPr>
        <w:t xml:space="preserve">Merchant </w:t>
      </w:r>
      <w:r w:rsidRPr="00235D59">
        <w:rPr>
          <w:rFonts w:ascii="Times New Roman" w:eastAsia="Lantinghei SC Extralight" w:hAnsi="Times New Roman" w:cs="Times New Roman"/>
          <w:color w:val="000000" w:themeColor="text1"/>
        </w:rPr>
        <w:t xml:space="preserve">requests that </w:t>
      </w:r>
      <w:r w:rsidR="00C34C6D" w:rsidRPr="00235D59">
        <w:rPr>
          <w:rFonts w:ascii="Times New Roman" w:eastAsia="Lantinghei SC Extralight" w:hAnsi="Times New Roman" w:cs="Times New Roman"/>
          <w:color w:val="000000" w:themeColor="text1"/>
        </w:rPr>
        <w:t xml:space="preserve">the </w:t>
      </w:r>
      <w:r w:rsidR="00C34C6D" w:rsidRPr="00235D59">
        <w:rPr>
          <w:rFonts w:ascii="Times New Roman" w:eastAsia="Lantinghei SC Extralight" w:hAnsi="Times New Roman" w:cs="Times New Roman"/>
          <w:color w:val="000000" w:themeColor="text1"/>
          <w:lang w:val="en-GB" w:eastAsia="zh-CN"/>
        </w:rPr>
        <w:t>Company</w:t>
      </w:r>
      <w:r w:rsidR="00C34C6D"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rPr>
        <w:t>issue</w:t>
      </w:r>
      <w:r w:rsidR="00F47BD8" w:rsidRPr="00235D59">
        <w:rPr>
          <w:rFonts w:ascii="Times New Roman" w:eastAsia="Lantinghei SC Extralight" w:hAnsi="Times New Roman" w:cs="Times New Roman"/>
          <w:color w:val="000000" w:themeColor="text1"/>
        </w:rPr>
        <w:t xml:space="preserve"> </w:t>
      </w:r>
      <w:r w:rsidR="00D61612" w:rsidRPr="00235D59">
        <w:rPr>
          <w:rFonts w:ascii="Times New Roman" w:eastAsia="Lantinghei SC Extralight" w:hAnsi="Times New Roman" w:cs="Times New Roman"/>
          <w:color w:val="000000" w:themeColor="text1"/>
        </w:rPr>
        <w:t>Merchant Virtual</w:t>
      </w:r>
      <w:r w:rsidRPr="00235D59">
        <w:rPr>
          <w:rFonts w:ascii="Times New Roman" w:eastAsia="Lantinghei SC Extralight" w:hAnsi="Times New Roman" w:cs="Times New Roman"/>
          <w:color w:val="000000" w:themeColor="text1"/>
        </w:rPr>
        <w:t xml:space="preserve"> accounts to </w:t>
      </w:r>
      <w:r w:rsidRPr="00235D59">
        <w:rPr>
          <w:rFonts w:ascii="Times New Roman" w:eastAsia="Lantinghei SC Extralight" w:hAnsi="Times New Roman" w:cs="Times New Roman"/>
          <w:color w:val="000000" w:themeColor="text1"/>
          <w:lang w:eastAsia="zh-CN"/>
        </w:rPr>
        <w:t xml:space="preserve">their </w:t>
      </w:r>
      <w:r w:rsidRPr="00235D59">
        <w:rPr>
          <w:rFonts w:ascii="Times New Roman" w:eastAsia="Lantinghei SC Extralight" w:hAnsi="Times New Roman" w:cs="Times New Roman"/>
          <w:color w:val="000000" w:themeColor="text1"/>
        </w:rPr>
        <w:t xml:space="preserve">clients in </w:t>
      </w:r>
      <w:r w:rsidR="00C34C6D" w:rsidRPr="00235D59">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rPr>
        <w:t>client</w:t>
      </w:r>
      <w:r w:rsidR="00C34C6D"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rPr>
        <w:t xml:space="preserve">s name. </w:t>
      </w:r>
      <w:bookmarkStart w:id="6" w:name="_2s8eyo1" w:colFirst="0" w:colLast="0"/>
      <w:bookmarkEnd w:id="6"/>
    </w:p>
    <w:p w14:paraId="45BC4388" w14:textId="77777777" w:rsidR="006A1DA1" w:rsidRPr="00235D59" w:rsidRDefault="006A1DA1" w:rsidP="006A1DA1">
      <w:pPr>
        <w:pStyle w:val="a3"/>
        <w:rPr>
          <w:rFonts w:ascii="Times New Roman" w:eastAsia="Lantinghei SC Extralight" w:hAnsi="Times New Roman" w:cs="Times New Roman"/>
          <w:color w:val="000000" w:themeColor="text1"/>
        </w:rPr>
      </w:pPr>
    </w:p>
    <w:p w14:paraId="20A64763" w14:textId="77777777" w:rsidR="006A1DA1" w:rsidRPr="00235D59" w:rsidRDefault="00C34C6D" w:rsidP="006A1DA1">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hint="eastAsia"/>
          <w:color w:val="000000" w:themeColor="text1"/>
          <w:lang w:eastAsia="zh-CN"/>
        </w:rPr>
        <w:t>The merchant</w:t>
      </w:r>
      <w:r w:rsidRPr="00235D59">
        <w:rPr>
          <w:rFonts w:ascii="Times New Roman" w:eastAsia="Lantinghei SC Extralight" w:hAnsi="Times New Roman" w:cs="Times New Roman"/>
          <w:color w:val="000000" w:themeColor="text1"/>
          <w:lang w:eastAsia="zh-CN"/>
        </w:rPr>
        <w:t xml:space="preserve"> will</w:t>
      </w:r>
      <w:r w:rsidR="00175D83" w:rsidRPr="00235D59">
        <w:rPr>
          <w:rFonts w:ascii="Times New Roman" w:eastAsia="Lantinghei SC Extralight" w:hAnsi="Times New Roman" w:cs="Times New Roman"/>
          <w:color w:val="000000" w:themeColor="text1"/>
        </w:rPr>
        <w:t xml:space="preserve"> consult with and follow </w:t>
      </w:r>
      <w:r w:rsidRPr="00235D59">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w:t>
      </w:r>
      <w:r w:rsidR="00175D83" w:rsidRPr="00235D59">
        <w:rPr>
          <w:rFonts w:ascii="Times New Roman" w:eastAsia="Lantinghei SC Extralight" w:hAnsi="Times New Roman" w:cs="Times New Roman"/>
          <w:color w:val="000000" w:themeColor="text1"/>
        </w:rPr>
        <w:t>s direction on all compliance matters related to the Deal.</w:t>
      </w:r>
      <w:r w:rsidR="00F47BD8"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lang w:eastAsia="zh-CN"/>
        </w:rPr>
        <w:t>Merchant agrees</w:t>
      </w:r>
      <w:r w:rsidR="00175D83" w:rsidRPr="00235D59">
        <w:rPr>
          <w:rFonts w:ascii="Times New Roman" w:eastAsia="Lantinghei SC Extralight" w:hAnsi="Times New Roman" w:cs="Times New Roman"/>
          <w:color w:val="000000" w:themeColor="text1"/>
        </w:rPr>
        <w:t xml:space="preserve"> further to comply with all applicable </w:t>
      </w:r>
      <w:r w:rsidR="00951F90" w:rsidRPr="00235D59">
        <w:rPr>
          <w:rFonts w:ascii="Times New Roman" w:eastAsia="Lantinghei SC Extralight" w:hAnsi="Times New Roman" w:cs="Times New Roman"/>
          <w:color w:val="000000" w:themeColor="text1"/>
          <w:lang w:val="en-GB" w:eastAsia="zh-CN"/>
        </w:rPr>
        <w:t>Company</w:t>
      </w:r>
      <w:r w:rsidR="00951F90" w:rsidRPr="00235D59">
        <w:rPr>
          <w:rFonts w:ascii="Times New Roman" w:eastAsia="Lantinghei SC Extralight" w:hAnsi="Times New Roman" w:cs="Times New Roman"/>
          <w:color w:val="000000" w:themeColor="text1"/>
        </w:rPr>
        <w:t xml:space="preserve"> </w:t>
      </w:r>
      <w:r w:rsidR="00175D83" w:rsidRPr="00235D59">
        <w:rPr>
          <w:rFonts w:ascii="Times New Roman" w:eastAsia="Lantinghei SC Extralight" w:hAnsi="Times New Roman" w:cs="Times New Roman"/>
          <w:color w:val="000000" w:themeColor="text1"/>
        </w:rPr>
        <w:t xml:space="preserve">policies and procedures for the Deal, as such may be revised from time to time, and provided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w:t>
      </w:r>
      <w:r w:rsidR="00175D83" w:rsidRPr="00235D59">
        <w:rPr>
          <w:rFonts w:ascii="Times New Roman" w:eastAsia="Lantinghei SC Extralight" w:hAnsi="Times New Roman" w:cs="Times New Roman"/>
          <w:color w:val="000000" w:themeColor="text1"/>
        </w:rPr>
        <w:t>provides</w:t>
      </w:r>
      <w:r w:rsidR="00F47BD8"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lang w:eastAsia="zh-CN"/>
        </w:rPr>
        <w:t>Merchant with</w:t>
      </w:r>
      <w:r w:rsidR="00175D83" w:rsidRPr="00235D59">
        <w:rPr>
          <w:rFonts w:ascii="Times New Roman" w:eastAsia="Lantinghei SC Extralight" w:hAnsi="Times New Roman" w:cs="Times New Roman"/>
          <w:color w:val="000000" w:themeColor="text1"/>
        </w:rPr>
        <w:t xml:space="preserve"> reasonable notice of such revisions.</w:t>
      </w:r>
      <w:bookmarkStart w:id="7" w:name="_17dp8vu" w:colFirst="0" w:colLast="0"/>
      <w:bookmarkEnd w:id="7"/>
    </w:p>
    <w:p w14:paraId="260D54BE" w14:textId="77777777" w:rsidR="006A1DA1" w:rsidRPr="00235D59" w:rsidRDefault="006A1DA1" w:rsidP="006A1DA1">
      <w:pPr>
        <w:pStyle w:val="a3"/>
        <w:rPr>
          <w:rFonts w:ascii="Times New Roman" w:eastAsia="Lantinghei SC Extralight" w:hAnsi="Times New Roman" w:cs="Times New Roman"/>
          <w:color w:val="000000" w:themeColor="text1"/>
        </w:rPr>
      </w:pPr>
    </w:p>
    <w:p w14:paraId="6DC89365" w14:textId="77777777" w:rsidR="006A1DA1" w:rsidRPr="00235D59" w:rsidRDefault="00C34C6D" w:rsidP="006A1DA1">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The </w:t>
      </w:r>
      <w:r w:rsidR="00F47BD8" w:rsidRPr="00235D59">
        <w:rPr>
          <w:rFonts w:ascii="Times New Roman" w:eastAsia="Lantinghei SC Extralight" w:hAnsi="Times New Roman" w:cs="Times New Roman"/>
          <w:color w:val="000000" w:themeColor="text1"/>
        </w:rPr>
        <w:t>Merchant</w:t>
      </w:r>
      <w:r w:rsidRPr="00235D59">
        <w:rPr>
          <w:rFonts w:ascii="Times New Roman" w:eastAsia="Lantinghei SC Extralight" w:hAnsi="Times New Roman" w:cs="Times New Roman"/>
          <w:color w:val="000000" w:themeColor="text1"/>
        </w:rPr>
        <w:t xml:space="preserve"> s</w:t>
      </w:r>
      <w:r w:rsidR="00175D83" w:rsidRPr="00235D59">
        <w:rPr>
          <w:rFonts w:ascii="Times New Roman" w:eastAsia="Lantinghei SC Extralight" w:hAnsi="Times New Roman" w:cs="Times New Roman"/>
          <w:color w:val="000000" w:themeColor="text1"/>
        </w:rPr>
        <w:t xml:space="preserve">hall perform </w:t>
      </w:r>
      <w:r w:rsidR="00175D83" w:rsidRPr="00235D59">
        <w:rPr>
          <w:rFonts w:ascii="Times New Roman" w:eastAsia="Lantinghei SC Extralight" w:hAnsi="Times New Roman" w:cs="Times New Roman"/>
          <w:color w:val="000000" w:themeColor="text1"/>
          <w:lang w:eastAsia="zh-CN"/>
        </w:rPr>
        <w:t>following</w:t>
      </w:r>
      <w:r w:rsidR="00175D83"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eastAsia="zh-CN"/>
        </w:rPr>
        <w:t>’</w:t>
      </w:r>
      <w:r w:rsidR="00175D83" w:rsidRPr="00235D59">
        <w:rPr>
          <w:rFonts w:ascii="Times New Roman" w:eastAsia="Lantinghei SC Extralight" w:hAnsi="Times New Roman" w:cs="Times New Roman"/>
          <w:color w:val="000000" w:themeColor="text1"/>
        </w:rPr>
        <w:t>s standards, direction, and approval of all necessary and agreed customer due diligence</w:t>
      </w:r>
      <w:r w:rsidR="00175D83" w:rsidRPr="00235D59">
        <w:rPr>
          <w:rFonts w:ascii="Times New Roman" w:eastAsia="Lantinghei SC Extralight" w:hAnsi="Times New Roman" w:cs="Times New Roman"/>
          <w:color w:val="000000" w:themeColor="text1"/>
          <w:lang w:eastAsia="zh-CN"/>
        </w:rPr>
        <w:t xml:space="preserve"> and </w:t>
      </w:r>
      <w:r w:rsidR="00175D83" w:rsidRPr="00235D59">
        <w:rPr>
          <w:rFonts w:ascii="Times New Roman" w:eastAsia="Lantinghei SC Extralight" w:hAnsi="Times New Roman" w:cs="Times New Roman"/>
          <w:color w:val="000000" w:themeColor="text1"/>
        </w:rPr>
        <w:t>appropriate transaction monitoring</w:t>
      </w:r>
      <w:bookmarkStart w:id="8" w:name="_3rdcrjn" w:colFirst="0" w:colLast="0"/>
      <w:bookmarkStart w:id="9" w:name="_26in1rg" w:colFirst="0" w:colLast="0"/>
      <w:bookmarkEnd w:id="8"/>
      <w:bookmarkEnd w:id="9"/>
      <w:r w:rsidR="00175D83" w:rsidRPr="00235D59">
        <w:rPr>
          <w:rFonts w:ascii="Times New Roman" w:eastAsia="Lantinghei SC Extralight" w:hAnsi="Times New Roman" w:cs="Times New Roman"/>
          <w:color w:val="000000" w:themeColor="text1"/>
        </w:rPr>
        <w:t xml:space="preserve">.  </w:t>
      </w:r>
      <w:bookmarkStart w:id="10" w:name="_lnxbz9" w:colFirst="0" w:colLast="0"/>
      <w:bookmarkStart w:id="11" w:name="_35nkun2" w:colFirst="0" w:colLast="0"/>
      <w:bookmarkEnd w:id="10"/>
      <w:bookmarkEnd w:id="11"/>
    </w:p>
    <w:p w14:paraId="42CB8074" w14:textId="77777777" w:rsidR="006A1DA1" w:rsidRPr="00235D59" w:rsidRDefault="006A1DA1" w:rsidP="006A1DA1">
      <w:pPr>
        <w:pStyle w:val="a3"/>
        <w:rPr>
          <w:rFonts w:ascii="Times New Roman" w:eastAsia="Lantinghei SC Extralight" w:hAnsi="Times New Roman" w:cs="Times New Roman"/>
          <w:color w:val="000000" w:themeColor="text1"/>
        </w:rPr>
      </w:pPr>
    </w:p>
    <w:p w14:paraId="67202937" w14:textId="65E63F20" w:rsidR="00175D83" w:rsidRPr="00235D59" w:rsidRDefault="00175D83" w:rsidP="006A1DA1">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The Parties agree that all </w:t>
      </w:r>
      <w:r w:rsidRPr="00235D59">
        <w:rPr>
          <w:rFonts w:ascii="Times New Roman" w:eastAsia="Lantinghei SC Extralight" w:hAnsi="Times New Roman" w:cs="Times New Roman"/>
          <w:color w:val="000000" w:themeColor="text1"/>
          <w:lang w:eastAsia="zh-CN"/>
        </w:rPr>
        <w:t>funds</w:t>
      </w:r>
      <w:r w:rsidRPr="00235D59">
        <w:rPr>
          <w:rFonts w:ascii="Times New Roman" w:eastAsia="Lantinghei SC Extralight" w:hAnsi="Times New Roman" w:cs="Times New Roman"/>
          <w:color w:val="000000" w:themeColor="text1"/>
        </w:rPr>
        <w:t xml:space="preserve"> transactions will be originated with adherence to </w:t>
      </w:r>
      <w:r w:rsidRPr="00235D59">
        <w:rPr>
          <w:rFonts w:ascii="Times New Roman" w:eastAsia="Lantinghei SC Extralight" w:hAnsi="Times New Roman" w:cs="Times New Roman"/>
          <w:color w:val="000000" w:themeColor="text1"/>
          <w:lang w:eastAsia="zh-CN"/>
        </w:rPr>
        <w:t>compliant</w:t>
      </w:r>
      <w:r w:rsidRPr="00235D59">
        <w:rPr>
          <w:rFonts w:ascii="Times New Roman" w:eastAsia="Lantinghei SC Extralight" w:hAnsi="Times New Roman" w:cs="Times New Roman"/>
          <w:color w:val="000000" w:themeColor="text1"/>
        </w:rPr>
        <w:t xml:space="preserve"> rules and </w:t>
      </w:r>
      <w:r w:rsidR="00C34C6D" w:rsidRPr="00235D59">
        <w:rPr>
          <w:rFonts w:ascii="Times New Roman" w:eastAsia="Lantinghei SC Extralight" w:hAnsi="Times New Roman" w:cs="Times New Roman"/>
          <w:color w:val="000000" w:themeColor="text1"/>
          <w:lang w:val="en-GB" w:eastAsia="zh-CN"/>
        </w:rPr>
        <w:t>Company</w:t>
      </w:r>
      <w:r w:rsidR="00C34C6D"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rPr>
        <w:t>guidelines as notified to</w:t>
      </w:r>
      <w:r w:rsidR="00F47BD8" w:rsidRPr="00235D59">
        <w:rPr>
          <w:rFonts w:ascii="Times New Roman" w:eastAsia="Lantinghei SC Extralight" w:hAnsi="Times New Roman" w:cs="Times New Roman"/>
          <w:color w:val="000000" w:themeColor="text1"/>
        </w:rPr>
        <w:t xml:space="preserve"> </w:t>
      </w:r>
      <w:r w:rsidR="00C34C6D" w:rsidRPr="00235D59">
        <w:rPr>
          <w:rFonts w:ascii="Times New Roman" w:eastAsia="Lantinghei SC Extralight" w:hAnsi="Times New Roman" w:cs="Times New Roman"/>
          <w:color w:val="000000" w:themeColor="text1"/>
        </w:rPr>
        <w:t xml:space="preserve">the </w:t>
      </w:r>
      <w:r w:rsidR="00F47BD8" w:rsidRPr="00235D59">
        <w:rPr>
          <w:rFonts w:ascii="Times New Roman" w:eastAsia="Lantinghei SC Extralight" w:hAnsi="Times New Roman" w:cs="Times New Roman"/>
          <w:color w:val="000000" w:themeColor="text1"/>
        </w:rPr>
        <w:t>Merchant</w:t>
      </w:r>
      <w:r w:rsidRPr="00235D59">
        <w:rPr>
          <w:rFonts w:ascii="Times New Roman" w:eastAsia="Lantinghei SC Extralight" w:hAnsi="Times New Roman" w:cs="Times New Roman"/>
          <w:color w:val="000000" w:themeColor="text1"/>
        </w:rPr>
        <w:t>.</w:t>
      </w:r>
      <w:r w:rsidR="00992201" w:rsidRPr="00235D59">
        <w:rPr>
          <w:rFonts w:ascii="Times New Roman" w:eastAsia="Lantinghei SC Extralight" w:hAnsi="Times New Roman" w:cs="Times New Roman"/>
          <w:color w:val="000000" w:themeColor="text1"/>
        </w:rPr>
        <w:t xml:space="preserve"> </w:t>
      </w:r>
    </w:p>
    <w:p w14:paraId="13A2919B" w14:textId="77777777" w:rsidR="006A1DA1" w:rsidRPr="00235D59" w:rsidRDefault="006A1DA1" w:rsidP="006A1DA1">
      <w:pPr>
        <w:pStyle w:val="a3"/>
        <w:rPr>
          <w:rFonts w:ascii="Times New Roman" w:eastAsia="Lantinghei SC Extralight" w:hAnsi="Times New Roman" w:cs="Times New Roman"/>
          <w:color w:val="000000" w:themeColor="text1"/>
        </w:rPr>
      </w:pPr>
    </w:p>
    <w:p w14:paraId="4D10ABFB" w14:textId="77777777" w:rsidR="006A1DA1" w:rsidRPr="00235D59" w:rsidRDefault="006A1DA1" w:rsidP="006A1DA1">
      <w:pPr>
        <w:pStyle w:val="a3"/>
        <w:widowControl/>
        <w:ind w:left="360"/>
        <w:rPr>
          <w:rFonts w:ascii="Times New Roman" w:eastAsia="Lantinghei SC Extralight" w:hAnsi="Times New Roman" w:cs="Times New Roman"/>
          <w:color w:val="000000" w:themeColor="text1"/>
        </w:rPr>
      </w:pPr>
    </w:p>
    <w:p w14:paraId="2D6D2E4F" w14:textId="0BE327FA" w:rsidR="00992201" w:rsidRPr="000027F8" w:rsidRDefault="00951F90" w:rsidP="00951F90">
      <w:pPr>
        <w:tabs>
          <w:tab w:val="left" w:pos="220"/>
          <w:tab w:val="left" w:pos="720"/>
        </w:tabs>
        <w:spacing w:after="240"/>
        <w:rPr>
          <w:rFonts w:ascii="Times New Roman" w:eastAsia="Lantinghei SC Extralight" w:hAnsi="Times New Roman" w:cs="Times New Roman"/>
          <w:b/>
          <w:bCs/>
          <w:color w:val="000000" w:themeColor="text1"/>
          <w:lang w:eastAsia="zh-CN"/>
        </w:rPr>
      </w:pPr>
      <w:r w:rsidRPr="000027F8">
        <w:rPr>
          <w:rFonts w:ascii="Times New Roman" w:eastAsia="Lantinghei SC Extralight" w:hAnsi="Times New Roman" w:cs="Times New Roman"/>
          <w:b/>
          <w:bCs/>
          <w:color w:val="000000" w:themeColor="text1"/>
          <w:lang w:eastAsia="zh-CN"/>
        </w:rPr>
        <w:t xml:space="preserve">2. </w:t>
      </w:r>
      <w:r w:rsidR="00992201" w:rsidRPr="000027F8">
        <w:rPr>
          <w:rFonts w:ascii="Times New Roman" w:eastAsia="Lantinghei SC Extralight" w:hAnsi="Times New Roman" w:cs="Times New Roman"/>
          <w:b/>
          <w:bCs/>
          <w:color w:val="000000" w:themeColor="text1"/>
          <w:lang w:eastAsia="zh-CN"/>
        </w:rPr>
        <w:t>Clients</w:t>
      </w:r>
    </w:p>
    <w:p w14:paraId="38607A9E" w14:textId="6ACC3422" w:rsidR="00951F90" w:rsidRPr="00235D59" w:rsidRDefault="00F47BD8" w:rsidP="00951F90">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Merchant</w:t>
      </w:r>
      <w:r w:rsidR="00175D83" w:rsidRPr="00235D59">
        <w:rPr>
          <w:rFonts w:ascii="Times New Roman" w:eastAsia="Lantinghei SC Extralight" w:hAnsi="Times New Roman" w:cs="Times New Roman"/>
          <w:color w:val="000000" w:themeColor="text1"/>
        </w:rPr>
        <w:t xml:space="preserve"> has portability and ownership of all clients in the event of termination of the Formal Agreements and transition to a legally permitted successor financial institution and, post-termination and transition, owns the economic interest generated therein.  Any successor deal that replaces the Deal after the termination of the Formal Agreements must expressly advise</w:t>
      </w:r>
      <w:r w:rsidRPr="00235D59">
        <w:rPr>
          <w:rFonts w:ascii="Times New Roman" w:eastAsia="Lantinghei SC Extralight" w:hAnsi="Times New Roman" w:cs="Times New Roman"/>
          <w:color w:val="000000" w:themeColor="text1"/>
        </w:rPr>
        <w:t xml:space="preserve"> Merchant</w:t>
      </w:r>
      <w:r w:rsidR="00175D83" w:rsidRPr="00235D59">
        <w:rPr>
          <w:rFonts w:ascii="Times New Roman" w:eastAsia="Lantinghei SC Extralight" w:hAnsi="Times New Roman" w:cs="Times New Roman"/>
          <w:color w:val="000000" w:themeColor="text1"/>
        </w:rPr>
        <w:t xml:space="preserve"> clients that </w:t>
      </w:r>
      <w:r w:rsidR="00175D83" w:rsidRPr="00235D59">
        <w:rPr>
          <w:rFonts w:ascii="Times New Roman" w:eastAsia="Lantinghei SC Extralight" w:hAnsi="Times New Roman" w:cs="Times New Roman"/>
          <w:color w:val="000000" w:themeColor="text1"/>
          <w:lang w:eastAsia="zh-CN"/>
        </w:rPr>
        <w:t xml:space="preserve">the successor financial institution will replace </w:t>
      </w:r>
      <w:r w:rsidR="006818C3">
        <w:rPr>
          <w:rFonts w:ascii="Times New Roman" w:eastAsia="Lantinghei SC Extralight" w:hAnsi="Times New Roman" w:cs="Times New Roman"/>
          <w:color w:val="000000" w:themeColor="text1"/>
          <w:lang w:eastAsia="zh-CN"/>
        </w:rPr>
        <w:t xml:space="preserve">the </w:t>
      </w:r>
      <w:r w:rsidR="00C34C6D" w:rsidRPr="00235D59">
        <w:rPr>
          <w:rFonts w:ascii="Times New Roman" w:eastAsia="Lantinghei SC Extralight" w:hAnsi="Times New Roman" w:cs="Times New Roman"/>
          <w:color w:val="000000" w:themeColor="text1"/>
          <w:lang w:val="en-GB" w:eastAsia="zh-CN"/>
        </w:rPr>
        <w:t>Company</w:t>
      </w:r>
      <w:r w:rsidR="00C34C6D" w:rsidRPr="00235D59">
        <w:rPr>
          <w:rFonts w:ascii="Times New Roman" w:eastAsia="Lantinghei SC Extralight" w:hAnsi="Times New Roman" w:cs="Times New Roman"/>
          <w:color w:val="000000" w:themeColor="text1"/>
          <w:lang w:eastAsia="zh-CN"/>
        </w:rPr>
        <w:t>’</w:t>
      </w:r>
      <w:r w:rsidR="00175D83" w:rsidRPr="00235D59">
        <w:rPr>
          <w:rFonts w:ascii="Times New Roman" w:eastAsia="Lantinghei SC Extralight" w:hAnsi="Times New Roman" w:cs="Times New Roman"/>
          <w:color w:val="000000" w:themeColor="text1"/>
          <w:lang w:eastAsia="zh-CN"/>
        </w:rPr>
        <w:t>s services</w:t>
      </w:r>
      <w:r w:rsidR="00175D83" w:rsidRPr="00235D59">
        <w:rPr>
          <w:rFonts w:ascii="Times New Roman" w:eastAsia="Lantinghei SC Extralight" w:hAnsi="Times New Roman" w:cs="Times New Roman"/>
          <w:color w:val="000000" w:themeColor="text1"/>
        </w:rPr>
        <w:t>.</w:t>
      </w:r>
    </w:p>
    <w:p w14:paraId="634E77D6" w14:textId="77777777" w:rsidR="00951F90" w:rsidRPr="00235D59" w:rsidRDefault="00951F90" w:rsidP="00951F90">
      <w:pPr>
        <w:pStyle w:val="a3"/>
        <w:tabs>
          <w:tab w:val="left" w:pos="220"/>
          <w:tab w:val="left" w:pos="720"/>
        </w:tabs>
        <w:spacing w:after="240"/>
        <w:ind w:left="360"/>
        <w:rPr>
          <w:rFonts w:ascii="Times New Roman" w:eastAsia="Lantinghei SC Extralight" w:hAnsi="Times New Roman" w:cs="Times New Roman"/>
          <w:color w:val="000000" w:themeColor="text1"/>
        </w:rPr>
      </w:pPr>
    </w:p>
    <w:p w14:paraId="5635AA18" w14:textId="031CFAE6" w:rsidR="00951F90" w:rsidRPr="00235D59" w:rsidRDefault="00F47BD8" w:rsidP="00951F90">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Merchant</w:t>
      </w:r>
      <w:r w:rsidR="00175D83" w:rsidRPr="00235D59">
        <w:rPr>
          <w:rFonts w:ascii="Times New Roman" w:eastAsia="Lantinghei SC Extralight" w:hAnsi="Times New Roman" w:cs="Times New Roman"/>
          <w:color w:val="000000" w:themeColor="text1"/>
          <w:lang w:eastAsia="zh-CN"/>
        </w:rPr>
        <w:t xml:space="preserve"> </w:t>
      </w:r>
      <w:r w:rsidR="00175D83" w:rsidRPr="00235D59">
        <w:rPr>
          <w:rFonts w:ascii="Times New Roman" w:eastAsia="Lantinghei SC Extralight" w:hAnsi="Times New Roman" w:cs="Times New Roman"/>
          <w:color w:val="000000" w:themeColor="text1"/>
        </w:rPr>
        <w:t xml:space="preserve">shall store </w:t>
      </w:r>
      <w:r w:rsidR="00175D83" w:rsidRPr="00235D59">
        <w:rPr>
          <w:rFonts w:ascii="Times New Roman" w:eastAsia="Lantinghei SC Extralight" w:hAnsi="Times New Roman" w:cs="Times New Roman"/>
          <w:color w:val="000000" w:themeColor="text1"/>
          <w:lang w:eastAsia="zh-CN"/>
        </w:rPr>
        <w:t>their clients’</w:t>
      </w:r>
      <w:r w:rsidR="00175D83" w:rsidRPr="00235D59">
        <w:rPr>
          <w:rFonts w:ascii="Times New Roman" w:eastAsia="Lantinghei SC Extralight" w:hAnsi="Times New Roman" w:cs="Times New Roman"/>
          <w:color w:val="000000" w:themeColor="text1"/>
        </w:rPr>
        <w:t xml:space="preserve"> data on </w:t>
      </w:r>
      <w:r w:rsidR="006818C3">
        <w:rPr>
          <w:rFonts w:ascii="Times New Roman" w:eastAsia="Lantinghei SC Extralight" w:hAnsi="Times New Roman" w:cs="Times New Roman"/>
          <w:color w:val="000000" w:themeColor="text1"/>
        </w:rPr>
        <w:t xml:space="preserve">the </w:t>
      </w:r>
      <w:r w:rsidR="00C34C6D" w:rsidRPr="00235D59">
        <w:rPr>
          <w:rFonts w:ascii="Times New Roman" w:eastAsia="Lantinghei SC Extralight" w:hAnsi="Times New Roman" w:cs="Times New Roman"/>
          <w:color w:val="000000" w:themeColor="text1"/>
          <w:lang w:val="en-GB" w:eastAsia="zh-CN"/>
        </w:rPr>
        <w:t>Company</w:t>
      </w:r>
      <w:r w:rsidR="00C34C6D" w:rsidRPr="00235D59">
        <w:rPr>
          <w:rFonts w:ascii="Times New Roman" w:eastAsia="Lantinghei SC Extralight" w:hAnsi="Times New Roman" w:cs="Times New Roman"/>
          <w:color w:val="000000" w:themeColor="text1"/>
          <w:lang w:eastAsia="zh-CN"/>
        </w:rPr>
        <w:t>’</w:t>
      </w:r>
      <w:r w:rsidR="00175D83" w:rsidRPr="00235D59">
        <w:rPr>
          <w:rFonts w:ascii="Times New Roman" w:eastAsia="Lantinghei SC Extralight" w:hAnsi="Times New Roman" w:cs="Times New Roman"/>
          <w:color w:val="000000" w:themeColor="text1"/>
        </w:rPr>
        <w:t xml:space="preserve">s behalf during the term of the Formal Agreements.  The parties will develop a joint plan to conduct KYC and AML efficiently and in accordance with all applicable laws, subject to </w:t>
      </w:r>
      <w:r w:rsidR="006818C3">
        <w:rPr>
          <w:rFonts w:ascii="Times New Roman" w:eastAsia="Lantinghei SC Extralight" w:hAnsi="Times New Roman" w:cs="Times New Roman"/>
          <w:color w:val="000000" w:themeColor="text1"/>
        </w:rPr>
        <w:t xml:space="preserve">the </w:t>
      </w:r>
      <w:r w:rsidR="00C34C6D" w:rsidRPr="00235D59">
        <w:rPr>
          <w:rFonts w:ascii="Times New Roman" w:eastAsia="Lantinghei SC Extralight" w:hAnsi="Times New Roman" w:cs="Times New Roman"/>
          <w:color w:val="000000" w:themeColor="text1"/>
          <w:lang w:val="en-GB" w:eastAsia="zh-CN"/>
        </w:rPr>
        <w:t>Company</w:t>
      </w:r>
      <w:r w:rsidR="00C34C6D" w:rsidRPr="00235D59">
        <w:rPr>
          <w:rFonts w:ascii="Times New Roman" w:eastAsia="Lantinghei SC Extralight" w:hAnsi="Times New Roman" w:cs="Times New Roman"/>
          <w:color w:val="000000" w:themeColor="text1"/>
          <w:lang w:eastAsia="zh-CN"/>
        </w:rPr>
        <w:t>’</w:t>
      </w:r>
      <w:r w:rsidR="00175D83" w:rsidRPr="00235D59">
        <w:rPr>
          <w:rFonts w:ascii="Times New Roman" w:eastAsia="Lantinghei SC Extralight" w:hAnsi="Times New Roman" w:cs="Times New Roman"/>
          <w:color w:val="000000" w:themeColor="text1"/>
        </w:rPr>
        <w:t>s approval, direction and oversight. This information cannot be used for marketing purposes.</w:t>
      </w:r>
      <w:bookmarkStart w:id="12" w:name="_1ksv4uv" w:colFirst="0" w:colLast="0"/>
      <w:bookmarkEnd w:id="12"/>
    </w:p>
    <w:p w14:paraId="63CB2D96" w14:textId="77777777" w:rsidR="00951F90" w:rsidRPr="00235D59" w:rsidRDefault="00951F90" w:rsidP="00951F90">
      <w:pPr>
        <w:pStyle w:val="a3"/>
        <w:rPr>
          <w:rFonts w:ascii="Times New Roman" w:eastAsia="Lantinghei SC Extralight" w:hAnsi="Times New Roman" w:cs="Times New Roman"/>
          <w:color w:val="000000" w:themeColor="text1"/>
        </w:rPr>
      </w:pPr>
    </w:p>
    <w:p w14:paraId="574B4A35" w14:textId="7AB00C59" w:rsidR="00951F90" w:rsidRPr="00235D59" w:rsidRDefault="006818C3" w:rsidP="00951F90">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Pr>
          <w:rFonts w:ascii="Times New Roman" w:eastAsia="Lantinghei SC Extralight" w:hAnsi="Times New Roman" w:cs="Times New Roman" w:hint="eastAsia"/>
          <w:color w:val="000000" w:themeColor="text1"/>
          <w:lang w:eastAsia="zh-CN"/>
        </w:rPr>
        <w:lastRenderedPageBreak/>
        <w:t>Merchant</w:t>
      </w:r>
      <w:r w:rsidR="00175D83" w:rsidRPr="00235D59">
        <w:rPr>
          <w:rFonts w:ascii="Times New Roman" w:eastAsia="Lantinghei SC Extralight" w:hAnsi="Times New Roman" w:cs="Times New Roman"/>
          <w:color w:val="000000" w:themeColor="text1"/>
          <w:lang w:eastAsia="zh-CN"/>
        </w:rPr>
        <w:t xml:space="preserve"> shall be responsible for the authenticity and legality of their merchants and customers’ information. </w:t>
      </w:r>
      <w:r w:rsidR="00C34C6D" w:rsidRPr="00235D59">
        <w:rPr>
          <w:rFonts w:ascii="Times New Roman" w:eastAsia="Lantinghei SC Extralight" w:hAnsi="Times New Roman" w:cs="Times New Roman"/>
          <w:color w:val="000000" w:themeColor="text1"/>
          <w:lang w:eastAsia="zh-CN"/>
        </w:rPr>
        <w:t xml:space="preserve">The company </w:t>
      </w:r>
      <w:r w:rsidR="00175D83" w:rsidRPr="00235D59">
        <w:rPr>
          <w:rFonts w:ascii="Times New Roman" w:eastAsia="Lantinghei SC Extralight" w:hAnsi="Times New Roman" w:cs="Times New Roman"/>
          <w:color w:val="000000" w:themeColor="text1"/>
          <w:lang w:eastAsia="zh-CN"/>
        </w:rPr>
        <w:t xml:space="preserve">will check the authenticity and legality of that information in the later stage. </w:t>
      </w:r>
      <w:r>
        <w:rPr>
          <w:rFonts w:ascii="Times New Roman" w:eastAsia="Lantinghei SC Extralight" w:hAnsi="Times New Roman" w:cs="Times New Roman" w:hint="eastAsia"/>
          <w:color w:val="000000" w:themeColor="text1"/>
          <w:lang w:eastAsia="zh-CN"/>
        </w:rPr>
        <w:t>The company</w:t>
      </w:r>
      <w:r w:rsidR="00175D83" w:rsidRPr="00235D59">
        <w:rPr>
          <w:rFonts w:ascii="Times New Roman" w:eastAsia="Lantinghei SC Extralight" w:hAnsi="Times New Roman" w:cs="Times New Roman"/>
          <w:color w:val="000000" w:themeColor="text1"/>
          <w:lang w:eastAsia="zh-CN"/>
        </w:rPr>
        <w:t xml:space="preserve"> has the right to close the customer's account.</w:t>
      </w:r>
    </w:p>
    <w:p w14:paraId="7E6ABA5A" w14:textId="77777777" w:rsidR="00951F90" w:rsidRPr="00235D59" w:rsidRDefault="00951F90" w:rsidP="00951F90">
      <w:pPr>
        <w:pStyle w:val="a3"/>
        <w:rPr>
          <w:rFonts w:ascii="Times New Roman" w:eastAsia="Lantinghei SC Extralight" w:hAnsi="Times New Roman" w:cs="Times New Roman"/>
          <w:color w:val="000000" w:themeColor="text1"/>
          <w:lang w:eastAsia="zh-CN"/>
        </w:rPr>
      </w:pPr>
    </w:p>
    <w:p w14:paraId="0B3D77F1" w14:textId="2F2A7F1F" w:rsidR="00951F90" w:rsidRPr="00235D59" w:rsidRDefault="00C34C6D" w:rsidP="00951F90">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lang w:eastAsia="zh-CN"/>
        </w:rPr>
        <w:t>Merchant may</w:t>
      </w:r>
      <w:r w:rsidR="00175D83" w:rsidRPr="00235D59">
        <w:rPr>
          <w:rFonts w:ascii="Times New Roman" w:eastAsia="Lantinghei SC Extralight" w:hAnsi="Times New Roman" w:cs="Times New Roman"/>
          <w:color w:val="000000" w:themeColor="text1"/>
        </w:rPr>
        <w:t xml:space="preserve"> from time to time wire the </w:t>
      </w:r>
      <w:r w:rsidR="00175D83" w:rsidRPr="00235D59">
        <w:rPr>
          <w:rFonts w:ascii="Times New Roman" w:eastAsia="Lantinghei SC Extralight" w:hAnsi="Times New Roman" w:cs="Times New Roman"/>
          <w:color w:val="000000" w:themeColor="text1"/>
          <w:lang w:eastAsia="zh-CN"/>
        </w:rPr>
        <w:t>t</w:t>
      </w:r>
      <w:r w:rsidR="00175D83" w:rsidRPr="00235D59">
        <w:rPr>
          <w:rFonts w:ascii="Times New Roman" w:eastAsia="Lantinghei SC Extralight" w:hAnsi="Times New Roman" w:cs="Times New Roman"/>
          <w:color w:val="000000" w:themeColor="text1"/>
        </w:rPr>
        <w:t xml:space="preserve">ransaction </w:t>
      </w:r>
      <w:r w:rsidR="00175D83" w:rsidRPr="00235D59">
        <w:rPr>
          <w:rFonts w:ascii="Times New Roman" w:eastAsia="Lantinghei SC Extralight" w:hAnsi="Times New Roman" w:cs="Times New Roman"/>
          <w:color w:val="000000" w:themeColor="text1"/>
          <w:lang w:eastAsia="zh-CN"/>
        </w:rPr>
        <w:t>v</w:t>
      </w:r>
      <w:r w:rsidR="00175D83" w:rsidRPr="00235D59">
        <w:rPr>
          <w:rFonts w:ascii="Times New Roman" w:eastAsia="Lantinghei SC Extralight" w:hAnsi="Times New Roman" w:cs="Times New Roman"/>
          <w:color w:val="000000" w:themeColor="text1"/>
        </w:rPr>
        <w:t xml:space="preserve">olume to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w:t>
      </w:r>
      <w:r w:rsidR="00175D83" w:rsidRPr="00235D59">
        <w:rPr>
          <w:rFonts w:ascii="Times New Roman" w:eastAsia="Lantinghei SC Extralight" w:hAnsi="Times New Roman" w:cs="Times New Roman"/>
          <w:color w:val="000000" w:themeColor="text1"/>
        </w:rPr>
        <w:t xml:space="preserve">for </w:t>
      </w:r>
      <w:r w:rsidR="006818C3">
        <w:rPr>
          <w:rFonts w:ascii="Times New Roman" w:eastAsia="Lantinghei SC Extralight" w:hAnsi="Times New Roman" w:cs="Times New Roman"/>
          <w:color w:val="000000" w:themeColor="text1"/>
        </w:rPr>
        <w:t xml:space="preserve">the </w:t>
      </w:r>
      <w:r w:rsidR="00175D83" w:rsidRPr="00235D59">
        <w:rPr>
          <w:rFonts w:ascii="Times New Roman" w:eastAsia="Lantinghei SC Extralight" w:hAnsi="Times New Roman" w:cs="Times New Roman"/>
          <w:color w:val="000000" w:themeColor="text1"/>
        </w:rPr>
        <w:t xml:space="preserve">conduct of the Services through channels acceptable by the </w:t>
      </w:r>
      <w:r w:rsidRPr="00235D59">
        <w:rPr>
          <w:rFonts w:ascii="Times New Roman" w:eastAsia="Lantinghei SC Extralight" w:hAnsi="Times New Roman" w:cs="Times New Roman"/>
          <w:color w:val="000000" w:themeColor="text1"/>
        </w:rPr>
        <w:t>Company</w:t>
      </w:r>
      <w:r w:rsidR="00175D83" w:rsidRPr="00235D59">
        <w:rPr>
          <w:rFonts w:ascii="Times New Roman" w:eastAsia="Lantinghei SC Extralight" w:hAnsi="Times New Roman" w:cs="Times New Roman"/>
          <w:color w:val="000000" w:themeColor="text1"/>
        </w:rPr>
        <w:t xml:space="preserve">.  </w:t>
      </w:r>
      <w:r w:rsidR="00175D83" w:rsidRPr="00235D59">
        <w:rPr>
          <w:rFonts w:ascii="Times New Roman" w:eastAsia="Lantinghei SC Extralight" w:hAnsi="Times New Roman" w:cs="Times New Roman"/>
          <w:color w:val="000000" w:themeColor="text1"/>
          <w:lang w:eastAsia="zh-CN"/>
        </w:rPr>
        <w:t>T</w:t>
      </w:r>
      <w:r w:rsidR="00175D83" w:rsidRPr="00235D59">
        <w:rPr>
          <w:rFonts w:ascii="Times New Roman" w:eastAsia="Lantinghei SC Extralight" w:hAnsi="Times New Roman" w:cs="Times New Roman"/>
          <w:color w:val="000000" w:themeColor="text1"/>
        </w:rPr>
        <w:t xml:space="preserve">he sources of the </w:t>
      </w:r>
      <w:r w:rsidR="00175D83" w:rsidRPr="00235D59">
        <w:rPr>
          <w:rFonts w:ascii="Times New Roman" w:eastAsia="Lantinghei SC Extralight" w:hAnsi="Times New Roman" w:cs="Times New Roman"/>
          <w:color w:val="000000" w:themeColor="text1"/>
          <w:lang w:eastAsia="zh-CN"/>
        </w:rPr>
        <w:t>t</w:t>
      </w:r>
      <w:r w:rsidR="00175D83" w:rsidRPr="00235D59">
        <w:rPr>
          <w:rFonts w:ascii="Times New Roman" w:eastAsia="Lantinghei SC Extralight" w:hAnsi="Times New Roman" w:cs="Times New Roman"/>
          <w:color w:val="000000" w:themeColor="text1"/>
        </w:rPr>
        <w:t xml:space="preserve">ransaction </w:t>
      </w:r>
      <w:r w:rsidR="00175D83" w:rsidRPr="00235D59">
        <w:rPr>
          <w:rFonts w:ascii="Times New Roman" w:eastAsia="Lantinghei SC Extralight" w:hAnsi="Times New Roman" w:cs="Times New Roman"/>
          <w:color w:val="000000" w:themeColor="text1"/>
          <w:lang w:eastAsia="zh-CN"/>
        </w:rPr>
        <w:t>v</w:t>
      </w:r>
      <w:r w:rsidR="00175D83" w:rsidRPr="00235D59">
        <w:rPr>
          <w:rFonts w:ascii="Times New Roman" w:eastAsia="Lantinghei SC Extralight" w:hAnsi="Times New Roman" w:cs="Times New Roman"/>
          <w:color w:val="000000" w:themeColor="text1"/>
        </w:rPr>
        <w:t xml:space="preserve">olume must be legal under all applicable laws and regulations and the source of funds will not </w:t>
      </w:r>
      <w:r w:rsidR="006818C3">
        <w:rPr>
          <w:rFonts w:ascii="Times New Roman" w:eastAsia="Lantinghei SC Extralight" w:hAnsi="Times New Roman" w:cs="Times New Roman"/>
          <w:color w:val="000000" w:themeColor="text1"/>
        </w:rPr>
        <w:t xml:space="preserve">be </w:t>
      </w:r>
      <w:r w:rsidR="00175D83" w:rsidRPr="00235D59">
        <w:rPr>
          <w:rFonts w:ascii="Times New Roman" w:eastAsia="Lantinghei SC Extralight" w:hAnsi="Times New Roman" w:cs="Times New Roman"/>
          <w:color w:val="000000" w:themeColor="text1"/>
        </w:rPr>
        <w:t xml:space="preserve">from </w:t>
      </w:r>
      <w:r w:rsidR="006818C3">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rPr>
        <w:t>Company</w:t>
      </w:r>
      <w:r w:rsidR="00175D83" w:rsidRPr="00235D59">
        <w:rPr>
          <w:rFonts w:ascii="Times New Roman" w:eastAsia="Lantinghei SC Extralight" w:hAnsi="Times New Roman" w:cs="Times New Roman"/>
          <w:color w:val="000000" w:themeColor="text1"/>
        </w:rPr>
        <w:t xml:space="preserve">'s prohibited country and prohibited businesses list. In the event that the </w:t>
      </w:r>
      <w:r w:rsidRPr="00235D59">
        <w:rPr>
          <w:rFonts w:ascii="Times New Roman" w:eastAsia="Lantinghei SC Extralight" w:hAnsi="Times New Roman" w:cs="Times New Roman"/>
          <w:color w:val="000000" w:themeColor="text1"/>
        </w:rPr>
        <w:t>Company</w:t>
      </w:r>
      <w:r w:rsidR="00175D83" w:rsidRPr="00235D59">
        <w:rPr>
          <w:rFonts w:ascii="Times New Roman" w:eastAsia="Lantinghei SC Extralight" w:hAnsi="Times New Roman" w:cs="Times New Roman"/>
          <w:color w:val="000000" w:themeColor="text1"/>
        </w:rPr>
        <w:t xml:space="preserve"> has </w:t>
      </w:r>
      <w:r w:rsidR="006818C3">
        <w:rPr>
          <w:rFonts w:ascii="Times New Roman" w:eastAsia="Lantinghei SC Extralight" w:hAnsi="Times New Roman" w:cs="Times New Roman"/>
          <w:color w:val="000000" w:themeColor="text1"/>
        </w:rPr>
        <w:t xml:space="preserve">a </w:t>
      </w:r>
      <w:r w:rsidR="00175D83" w:rsidRPr="00235D59">
        <w:rPr>
          <w:rFonts w:ascii="Times New Roman" w:eastAsia="Lantinghei SC Extralight" w:hAnsi="Times New Roman" w:cs="Times New Roman"/>
          <w:color w:val="000000" w:themeColor="text1"/>
        </w:rPr>
        <w:t xml:space="preserve">suspicion </w:t>
      </w:r>
      <w:r w:rsidRPr="00235D59">
        <w:rPr>
          <w:rFonts w:ascii="Times New Roman" w:eastAsia="Lantinghei SC Extralight" w:hAnsi="Times New Roman" w:cs="Times New Roman"/>
          <w:color w:val="000000" w:themeColor="text1"/>
          <w:lang w:eastAsia="zh-CN"/>
        </w:rPr>
        <w:t>about</w:t>
      </w:r>
      <w:r w:rsidR="00175D83" w:rsidRPr="00235D59">
        <w:rPr>
          <w:rFonts w:ascii="Times New Roman" w:eastAsia="Lantinghei SC Extralight" w:hAnsi="Times New Roman" w:cs="Times New Roman"/>
          <w:color w:val="000000" w:themeColor="text1"/>
        </w:rPr>
        <w:t xml:space="preserve"> the source of the </w:t>
      </w:r>
      <w:r w:rsidR="00175D83" w:rsidRPr="00235D59">
        <w:rPr>
          <w:rFonts w:ascii="Times New Roman" w:eastAsia="Lantinghei SC Extralight" w:hAnsi="Times New Roman" w:cs="Times New Roman"/>
          <w:color w:val="000000" w:themeColor="text1"/>
          <w:lang w:eastAsia="zh-CN"/>
        </w:rPr>
        <w:t>t</w:t>
      </w:r>
      <w:r w:rsidR="00175D83" w:rsidRPr="00235D59">
        <w:rPr>
          <w:rFonts w:ascii="Times New Roman" w:eastAsia="Lantinghei SC Extralight" w:hAnsi="Times New Roman" w:cs="Times New Roman"/>
          <w:color w:val="000000" w:themeColor="text1"/>
        </w:rPr>
        <w:t xml:space="preserve">ransaction </w:t>
      </w:r>
      <w:r w:rsidR="00175D83" w:rsidRPr="00235D59">
        <w:rPr>
          <w:rFonts w:ascii="Times New Roman" w:eastAsia="Lantinghei SC Extralight" w:hAnsi="Times New Roman" w:cs="Times New Roman"/>
          <w:color w:val="000000" w:themeColor="text1"/>
          <w:lang w:eastAsia="zh-CN"/>
        </w:rPr>
        <w:t>v</w:t>
      </w:r>
      <w:r w:rsidR="00175D83" w:rsidRPr="00235D59">
        <w:rPr>
          <w:rFonts w:ascii="Times New Roman" w:eastAsia="Lantinghei SC Extralight" w:hAnsi="Times New Roman" w:cs="Times New Roman"/>
          <w:color w:val="000000" w:themeColor="text1"/>
        </w:rPr>
        <w:t xml:space="preserve">olume, the </w:t>
      </w:r>
      <w:r w:rsidRPr="00235D59">
        <w:rPr>
          <w:rFonts w:ascii="Times New Roman" w:eastAsia="Lantinghei SC Extralight" w:hAnsi="Times New Roman" w:cs="Times New Roman"/>
          <w:color w:val="000000" w:themeColor="text1"/>
        </w:rPr>
        <w:t>Company</w:t>
      </w:r>
      <w:r w:rsidR="00175D83" w:rsidRPr="00235D59">
        <w:rPr>
          <w:rFonts w:ascii="Times New Roman" w:eastAsia="Lantinghei SC Extralight" w:hAnsi="Times New Roman" w:cs="Times New Roman"/>
          <w:color w:val="000000" w:themeColor="text1"/>
        </w:rPr>
        <w:t xml:space="preserve"> may from time to time:</w:t>
      </w:r>
    </w:p>
    <w:p w14:paraId="2ED70DE9" w14:textId="77777777" w:rsidR="00951F90" w:rsidRPr="00235D59" w:rsidRDefault="00951F90" w:rsidP="00951F90">
      <w:pPr>
        <w:pStyle w:val="a3"/>
        <w:tabs>
          <w:tab w:val="left" w:pos="220"/>
          <w:tab w:val="left" w:pos="720"/>
        </w:tabs>
        <w:spacing w:after="240"/>
        <w:ind w:left="360"/>
        <w:rPr>
          <w:rFonts w:ascii="Times New Roman" w:eastAsia="Lantinghei SC Extralight" w:hAnsi="Times New Roman" w:cs="Times New Roman"/>
          <w:color w:val="000000" w:themeColor="text1"/>
        </w:rPr>
      </w:pPr>
    </w:p>
    <w:p w14:paraId="5D931B07" w14:textId="0E6BAF48" w:rsidR="00951F90" w:rsidRPr="00235D59" w:rsidRDefault="00175D83" w:rsidP="00951F90">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request the </w:t>
      </w:r>
      <w:r w:rsidR="00F47BD8" w:rsidRPr="00235D59">
        <w:rPr>
          <w:rFonts w:ascii="Times New Roman" w:eastAsia="Lantinghei SC Extralight" w:hAnsi="Times New Roman" w:cs="Times New Roman"/>
          <w:color w:val="000000" w:themeColor="text1"/>
        </w:rPr>
        <w:t xml:space="preserve"> Merchant</w:t>
      </w:r>
      <w:r w:rsidRPr="00235D59">
        <w:rPr>
          <w:rFonts w:ascii="Times New Roman" w:eastAsia="Lantinghei SC Extralight" w:hAnsi="Times New Roman" w:cs="Times New Roman"/>
          <w:color w:val="000000" w:themeColor="text1"/>
        </w:rPr>
        <w:t xml:space="preserve"> to provide proof of </w:t>
      </w:r>
      <w:r w:rsidR="00C34C6D" w:rsidRPr="00235D59">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rPr>
        <w:t xml:space="preserve">source of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olume;</w:t>
      </w:r>
    </w:p>
    <w:p w14:paraId="54300312" w14:textId="77777777" w:rsidR="00951F90" w:rsidRPr="00235D59" w:rsidRDefault="00951F90" w:rsidP="00951F90">
      <w:pPr>
        <w:pStyle w:val="a3"/>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p>
    <w:p w14:paraId="240150CA" w14:textId="586C5A50" w:rsidR="00951F90" w:rsidRPr="00235D59" w:rsidRDefault="00175D83" w:rsidP="00951F90">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refund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olume in suspicion to the account from which such funds were deposited; and/or</w:t>
      </w:r>
      <w:r w:rsidRPr="00235D59">
        <w:rPr>
          <w:rFonts w:ascii="Times New Roman" w:eastAsia="Lantinghei SC Extralight" w:hAnsi="Times New Roman" w:cs="Times New Roman"/>
          <w:color w:val="000000" w:themeColor="text1"/>
          <w:lang w:eastAsia="zh-CN"/>
        </w:rPr>
        <w:t xml:space="preserve"> </w:t>
      </w:r>
    </w:p>
    <w:p w14:paraId="37243912" w14:textId="77777777" w:rsidR="00951F90" w:rsidRPr="00235D59" w:rsidRDefault="00951F90" w:rsidP="00951F90">
      <w:pPr>
        <w:pStyle w:val="a3"/>
        <w:ind w:leftChars="236" w:left="991" w:hangingChars="177" w:hanging="425"/>
        <w:rPr>
          <w:rFonts w:ascii="Times New Roman" w:eastAsia="Lantinghei SC Extralight" w:hAnsi="Times New Roman" w:cs="Times New Roman"/>
          <w:color w:val="000000" w:themeColor="text1"/>
        </w:rPr>
      </w:pPr>
    </w:p>
    <w:p w14:paraId="05399C88" w14:textId="1A8A5827" w:rsidR="00175D83" w:rsidRPr="00235D59" w:rsidRDefault="00175D83" w:rsidP="00951F90">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suspend the </w:t>
      </w:r>
      <w:r w:rsidRPr="00235D59">
        <w:rPr>
          <w:rFonts w:ascii="Times New Roman" w:eastAsia="Lantinghei SC Extralight" w:hAnsi="Times New Roman" w:cs="Times New Roman"/>
          <w:color w:val="000000" w:themeColor="text1"/>
          <w:lang w:eastAsia="zh-CN"/>
        </w:rPr>
        <w:t>s</w:t>
      </w:r>
      <w:r w:rsidRPr="00235D59">
        <w:rPr>
          <w:rFonts w:ascii="Times New Roman" w:eastAsia="Lantinghei SC Extralight" w:hAnsi="Times New Roman" w:cs="Times New Roman"/>
          <w:color w:val="000000" w:themeColor="text1"/>
        </w:rPr>
        <w:t xml:space="preserve">ervices (or any part thereof) to the </w:t>
      </w:r>
      <w:r w:rsidR="00F47BD8" w:rsidRPr="00235D59">
        <w:rPr>
          <w:rFonts w:ascii="Times New Roman" w:eastAsia="Lantinghei SC Extralight" w:hAnsi="Times New Roman" w:cs="Times New Roman"/>
          <w:color w:val="000000" w:themeColor="text1"/>
        </w:rPr>
        <w:t xml:space="preserve"> Merchant</w:t>
      </w:r>
      <w:r w:rsidRPr="00235D59">
        <w:rPr>
          <w:rFonts w:ascii="Times New Roman" w:eastAsia="Lantinghei SC Extralight" w:hAnsi="Times New Roman" w:cs="Times New Roman"/>
          <w:color w:val="000000" w:themeColor="text1"/>
        </w:rPr>
        <w:t>.</w:t>
      </w:r>
    </w:p>
    <w:p w14:paraId="0FEA38BC" w14:textId="026AAB3A" w:rsidR="00C34C6D" w:rsidRDefault="00C34C6D" w:rsidP="00C34C6D">
      <w:pPr>
        <w:widowControl/>
        <w:tabs>
          <w:tab w:val="left" w:pos="220"/>
          <w:tab w:val="left" w:pos="720"/>
        </w:tabs>
        <w:spacing w:after="240"/>
        <w:rPr>
          <w:rFonts w:ascii="Times New Roman" w:eastAsia="Lantinghei SC Extralight" w:hAnsi="Times New Roman" w:cs="Times New Roman"/>
          <w:color w:val="000000" w:themeColor="text1"/>
          <w:lang w:eastAsia="zh-CN"/>
        </w:rPr>
      </w:pPr>
    </w:p>
    <w:p w14:paraId="2437CC0E" w14:textId="77777777" w:rsidR="000027F8" w:rsidRDefault="000027F8" w:rsidP="000027F8">
      <w:pPr>
        <w:widowControl/>
        <w:tabs>
          <w:tab w:val="left" w:pos="220"/>
          <w:tab w:val="left" w:pos="720"/>
        </w:tabs>
        <w:spacing w:after="240"/>
        <w:rPr>
          <w:rFonts w:ascii="Times New Roman" w:eastAsia="Times New Roman" w:hAnsi="Times New Roman" w:cs="Times New Roman"/>
          <w:b/>
          <w:color w:val="212121"/>
          <w:shd w:val="clear" w:color="auto" w:fill="FFFFFF"/>
          <w:lang w:val="en-GB"/>
        </w:rPr>
      </w:pPr>
      <w:r>
        <w:rPr>
          <w:rFonts w:ascii="Times New Roman" w:eastAsia="Lantinghei SC Extralight" w:hAnsi="Times New Roman" w:cs="Times New Roman" w:hint="eastAsia"/>
          <w:color w:val="000000" w:themeColor="text1"/>
          <w:lang w:eastAsia="zh-CN"/>
        </w:rPr>
        <w:t>3</w:t>
      </w:r>
      <w:r>
        <w:rPr>
          <w:rFonts w:ascii="Times New Roman" w:eastAsia="Lantinghei SC Extralight" w:hAnsi="Times New Roman" w:cs="Times New Roman"/>
          <w:color w:val="000000" w:themeColor="text1"/>
          <w:lang w:eastAsia="zh-CN"/>
        </w:rPr>
        <w:t xml:space="preserve">. </w:t>
      </w:r>
      <w:r w:rsidRPr="000C4A17">
        <w:rPr>
          <w:rFonts w:ascii="Times New Roman" w:eastAsia="Times New Roman" w:hAnsi="Times New Roman" w:cs="Times New Roman"/>
          <w:b/>
          <w:color w:val="212121"/>
          <w:shd w:val="clear" w:color="auto" w:fill="FFFFFF"/>
          <w:lang w:val="en-GB"/>
        </w:rPr>
        <w:t>Costs</w:t>
      </w:r>
      <w:bookmarkStart w:id="13" w:name="a72686"/>
    </w:p>
    <w:p w14:paraId="76579948" w14:textId="7E8A6B13" w:rsidR="000027F8" w:rsidRPr="000027F8" w:rsidRDefault="000027F8" w:rsidP="000027F8">
      <w:pPr>
        <w:pStyle w:val="CoverSheetSubjectTitle"/>
        <w:ind w:left="220"/>
        <w:jc w:val="left"/>
        <w:rPr>
          <w:rFonts w:ascii="Times New Roman" w:hAnsi="Times New Roman"/>
          <w:sz w:val="24"/>
          <w:szCs w:val="24"/>
        </w:rPr>
      </w:pPr>
      <w:r w:rsidRPr="000027F8">
        <w:rPr>
          <w:rFonts w:ascii="Times New Roman" w:hAnsi="Times New Roman"/>
          <w:sz w:val="24"/>
          <w:szCs w:val="24"/>
        </w:rPr>
        <w:t>Each party shall pay its own costs incurred in connection with the proposed Deal, whether or not it proceeds (including without limitation the preparation and</w:t>
      </w:r>
      <w:r w:rsidRPr="000C4A17">
        <w:rPr>
          <w:rFonts w:ascii="Times New Roman" w:hAnsi="Times New Roman"/>
          <w:sz w:val="24"/>
          <w:szCs w:val="24"/>
        </w:rPr>
        <w:t xml:space="preserve"> negotiation of this </w:t>
      </w:r>
      <w:r>
        <w:rPr>
          <w:rFonts w:ascii="Times New Roman" w:hAnsi="Times New Roman" w:hint="eastAsia"/>
          <w:sz w:val="24"/>
          <w:szCs w:val="24"/>
          <w:lang w:eastAsia="zh-CN"/>
        </w:rPr>
        <w:t>Agreement</w:t>
      </w:r>
      <w:r w:rsidRPr="000C4A17">
        <w:rPr>
          <w:rFonts w:ascii="Times New Roman" w:hAnsi="Times New Roman"/>
          <w:sz w:val="24"/>
          <w:szCs w:val="24"/>
        </w:rPr>
        <w:t>, the Formal Agreements</w:t>
      </w:r>
      <w:r>
        <w:rPr>
          <w:rFonts w:ascii="Times New Roman" w:hAnsi="Times New Roman"/>
          <w:sz w:val="24"/>
          <w:szCs w:val="24"/>
        </w:rPr>
        <w:t>,</w:t>
      </w:r>
      <w:r w:rsidRPr="000C4A17">
        <w:rPr>
          <w:rFonts w:ascii="Times New Roman" w:hAnsi="Times New Roman"/>
          <w:sz w:val="24"/>
          <w:szCs w:val="24"/>
        </w:rPr>
        <w:t xml:space="preserve"> and any documents contemplated by it).</w:t>
      </w:r>
      <w:bookmarkEnd w:id="13"/>
    </w:p>
    <w:p w14:paraId="624D4974" w14:textId="77777777" w:rsidR="000027F8" w:rsidRPr="000027F8" w:rsidRDefault="000027F8" w:rsidP="00C34C6D">
      <w:pPr>
        <w:widowControl/>
        <w:tabs>
          <w:tab w:val="left" w:pos="220"/>
          <w:tab w:val="left" w:pos="720"/>
        </w:tabs>
        <w:spacing w:after="240"/>
        <w:rPr>
          <w:rFonts w:ascii="Times New Roman" w:eastAsia="Lantinghei SC Extralight" w:hAnsi="Times New Roman" w:cs="Times New Roman"/>
          <w:color w:val="000000" w:themeColor="text1"/>
          <w:lang w:val="en-GB" w:eastAsia="zh-CN"/>
        </w:rPr>
      </w:pPr>
    </w:p>
    <w:p w14:paraId="3CC1FD42" w14:textId="2B57373F" w:rsidR="00861394" w:rsidRPr="000027F8" w:rsidRDefault="000027F8" w:rsidP="00C34C6D">
      <w:pPr>
        <w:widowControl/>
        <w:tabs>
          <w:tab w:val="left" w:pos="220"/>
          <w:tab w:val="left" w:pos="720"/>
        </w:tabs>
        <w:spacing w:after="240"/>
        <w:rPr>
          <w:rFonts w:ascii="Times New Roman" w:hAnsi="Times New Roman"/>
          <w:b/>
          <w:bCs/>
          <w:color w:val="212121"/>
          <w:shd w:val="clear" w:color="auto" w:fill="FFFFFF"/>
        </w:rPr>
      </w:pPr>
      <w:r w:rsidRPr="000027F8">
        <w:rPr>
          <w:rFonts w:ascii="Times New Roman" w:eastAsia="Lantinghei SC Extralight" w:hAnsi="Times New Roman" w:cs="Times New Roman"/>
          <w:b/>
          <w:bCs/>
          <w:color w:val="000000" w:themeColor="text1"/>
          <w:lang w:eastAsia="zh-CN"/>
        </w:rPr>
        <w:t>4</w:t>
      </w:r>
      <w:r w:rsidR="00861394" w:rsidRPr="000027F8">
        <w:rPr>
          <w:rFonts w:ascii="Times New Roman" w:eastAsia="Lantinghei SC Extralight" w:hAnsi="Times New Roman" w:cs="Times New Roman"/>
          <w:b/>
          <w:bCs/>
          <w:color w:val="000000" w:themeColor="text1"/>
          <w:lang w:eastAsia="zh-CN"/>
        </w:rPr>
        <w:t xml:space="preserve">. </w:t>
      </w:r>
      <w:r w:rsidR="00861394" w:rsidRPr="000027F8">
        <w:rPr>
          <w:rFonts w:ascii="Times New Roman" w:hAnsi="Times New Roman"/>
          <w:b/>
          <w:bCs/>
          <w:color w:val="212121"/>
          <w:shd w:val="clear" w:color="auto" w:fill="FFFFFF"/>
        </w:rPr>
        <w:t>Jurisdiction</w:t>
      </w:r>
    </w:p>
    <w:p w14:paraId="31818295" w14:textId="46AB8346" w:rsidR="00861394" w:rsidRDefault="00861394" w:rsidP="00861394">
      <w:pPr>
        <w:pStyle w:val="CoverSheetSubjectTitle"/>
        <w:ind w:left="220"/>
        <w:jc w:val="left"/>
        <w:rPr>
          <w:rFonts w:ascii="Times New Roman" w:hAnsi="Times New Roman"/>
          <w:sz w:val="24"/>
          <w:szCs w:val="24"/>
        </w:rPr>
      </w:pPr>
      <w:r w:rsidRPr="000C4A17">
        <w:rPr>
          <w:rFonts w:ascii="Times New Roman" w:hAnsi="Times New Roman"/>
          <w:sz w:val="24"/>
          <w:szCs w:val="24"/>
        </w:rPr>
        <w:t xml:space="preserve">Each party irrevocably agrees that the courts of </w:t>
      </w:r>
      <w:r>
        <w:rPr>
          <w:rFonts w:ascii="Times New Roman" w:hAnsi="Times New Roman"/>
          <w:sz w:val="24"/>
          <w:szCs w:val="24"/>
        </w:rPr>
        <w:t xml:space="preserve"> Hong </w:t>
      </w:r>
      <w:r>
        <w:rPr>
          <w:rFonts w:ascii="Times New Roman" w:hAnsi="Times New Roman" w:hint="eastAsia"/>
          <w:sz w:val="24"/>
          <w:szCs w:val="24"/>
          <w:lang w:eastAsia="zh-CN"/>
        </w:rPr>
        <w:t>Kong</w:t>
      </w:r>
      <w:r w:rsidRPr="000C4A17">
        <w:rPr>
          <w:rFonts w:ascii="Times New Roman" w:hAnsi="Times New Roman"/>
          <w:sz w:val="24"/>
          <w:szCs w:val="24"/>
        </w:rPr>
        <w:t xml:space="preserve"> shall have </w:t>
      </w:r>
      <w:r w:rsidRPr="000C4A17">
        <w:rPr>
          <w:rFonts w:ascii="Times New Roman" w:hAnsi="Times New Roman"/>
          <w:color w:val="212121"/>
          <w:sz w:val="24"/>
          <w:szCs w:val="24"/>
          <w:shd w:val="clear" w:color="auto" w:fill="FFFFFF"/>
          <w:lang w:eastAsia="en-GB"/>
        </w:rPr>
        <w:t>exclusive</w:t>
      </w:r>
      <w:r w:rsidRPr="000C4A17">
        <w:rPr>
          <w:rFonts w:ascii="Times New Roman" w:hAnsi="Times New Roman"/>
          <w:sz w:val="24"/>
          <w:szCs w:val="24"/>
        </w:rPr>
        <w:t xml:space="preserve"> jurisdiction to settle any dispute or claim (including non-contractual disputes or</w:t>
      </w:r>
      <w:r>
        <w:rPr>
          <w:rFonts w:ascii="Times New Roman" w:hAnsi="Times New Roman"/>
        </w:rPr>
        <w:t xml:space="preserve"> </w:t>
      </w:r>
      <w:r w:rsidRPr="000C4A17">
        <w:rPr>
          <w:rFonts w:ascii="Times New Roman" w:hAnsi="Times New Roman"/>
          <w:sz w:val="24"/>
          <w:szCs w:val="24"/>
        </w:rPr>
        <w:t>claims) arising out of or in connection with this letter or its subject matter or formation.</w:t>
      </w:r>
    </w:p>
    <w:p w14:paraId="7536BB11" w14:textId="77777777" w:rsidR="00861394" w:rsidRPr="00861394" w:rsidRDefault="00861394" w:rsidP="00C34C6D">
      <w:pPr>
        <w:widowControl/>
        <w:tabs>
          <w:tab w:val="left" w:pos="220"/>
          <w:tab w:val="left" w:pos="720"/>
        </w:tabs>
        <w:spacing w:after="240"/>
        <w:rPr>
          <w:rFonts w:ascii="Times New Roman" w:eastAsia="Lantinghei SC Extralight" w:hAnsi="Times New Roman" w:cs="Times New Roman"/>
          <w:color w:val="000000" w:themeColor="text1"/>
          <w:lang w:val="en-GB" w:eastAsia="zh-CN"/>
        </w:rPr>
      </w:pPr>
    </w:p>
    <w:p w14:paraId="79159E28" w14:textId="041BE237" w:rsidR="00175D83" w:rsidRPr="00235D59" w:rsidRDefault="00175D83" w:rsidP="00C34C6D">
      <w:pPr>
        <w:widowControl/>
        <w:tabs>
          <w:tab w:val="left" w:pos="220"/>
          <w:tab w:val="left" w:pos="720"/>
        </w:tabs>
        <w:spacing w:after="240"/>
        <w:rPr>
          <w:rFonts w:ascii="Times New Roman" w:eastAsia="Lantinghei SC Extralight" w:hAnsi="Times New Roman" w:cs="Times New Roman"/>
          <w:color w:val="000000" w:themeColor="text1"/>
          <w:lang w:eastAsia="zh-CN"/>
        </w:rPr>
      </w:pPr>
      <w:r w:rsidRPr="00235D59">
        <w:rPr>
          <w:rFonts w:ascii="Times New Roman" w:eastAsia="Lantinghei SC Extralight" w:hAnsi="Times New Roman" w:cs="Times New Roman"/>
          <w:color w:val="000000" w:themeColor="text1"/>
          <w:lang w:eastAsia="zh-CN"/>
        </w:rPr>
        <w:t xml:space="preserve"> </w:t>
      </w:r>
    </w:p>
    <w:p w14:paraId="706E30D2" w14:textId="77777777" w:rsidR="008C321C" w:rsidRPr="00235D59" w:rsidRDefault="008C321C" w:rsidP="00F85C3D">
      <w:pPr>
        <w:spacing w:line="300" w:lineRule="exact"/>
        <w:rPr>
          <w:rFonts w:ascii="Times New Roman" w:hAnsi="Times New Roman" w:cs="Times New Roman"/>
          <w:color w:val="000000" w:themeColor="text1"/>
          <w:lang w:eastAsia="zh-CN"/>
        </w:rPr>
      </w:pPr>
    </w:p>
    <w:p w14:paraId="53D3BD14" w14:textId="203DF059" w:rsidR="00FA66D9" w:rsidRPr="00235D59" w:rsidRDefault="00FA66D9">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rPr>
      </w:pPr>
      <w:r w:rsidRPr="00235D59">
        <w:rPr>
          <w:rFonts w:ascii="Times New Roman" w:hAnsi="Times New Roman" w:cs="Times New Roman"/>
          <w:color w:val="000000" w:themeColor="text1"/>
        </w:rPr>
        <w:br w:type="page"/>
      </w:r>
    </w:p>
    <w:p w14:paraId="4BCFDA9D" w14:textId="77777777" w:rsidR="00FA66D9" w:rsidRPr="005C296C" w:rsidRDefault="00FA66D9" w:rsidP="00F85C3D">
      <w:pPr>
        <w:spacing w:line="300" w:lineRule="exact"/>
        <w:rPr>
          <w:rFonts w:ascii="Times New Roman" w:hAnsi="Times New Roman" w:cs="Times New Roman"/>
          <w:color w:val="000000" w:themeColor="text1"/>
        </w:rPr>
      </w:pPr>
    </w:p>
    <w:p w14:paraId="1A2ED490" w14:textId="119D4B58" w:rsidR="00FA66D9" w:rsidRPr="00235D59" w:rsidRDefault="00FA66D9" w:rsidP="00F85C3D">
      <w:pPr>
        <w:spacing w:line="300" w:lineRule="exact"/>
        <w:rPr>
          <w:rFonts w:ascii="Times New Roman" w:hAnsi="Times New Roman" w:cs="Times New Roman"/>
          <w:color w:val="000000" w:themeColor="text1"/>
        </w:rPr>
      </w:pPr>
    </w:p>
    <w:p w14:paraId="5A6016D4" w14:textId="3358B522" w:rsidR="00FA66D9" w:rsidRPr="00235D59" w:rsidRDefault="00FA66D9" w:rsidP="00F85C3D">
      <w:pPr>
        <w:spacing w:line="300" w:lineRule="exact"/>
        <w:rPr>
          <w:rFonts w:ascii="Times New Roman" w:hAnsi="Times New Roman" w:cs="Times New Roman"/>
          <w:color w:val="000000" w:themeColor="text1"/>
        </w:rPr>
      </w:pPr>
    </w:p>
    <w:p w14:paraId="6D29A554" w14:textId="77777777" w:rsidR="00FA66D9" w:rsidRPr="00235D59" w:rsidRDefault="00FA66D9" w:rsidP="00F85C3D">
      <w:pPr>
        <w:spacing w:line="300" w:lineRule="exact"/>
        <w:rPr>
          <w:rFonts w:ascii="Times New Roman" w:hAnsi="Times New Roman" w:cs="Times New Roman"/>
          <w:color w:val="000000" w:themeColor="text1"/>
        </w:rPr>
      </w:pPr>
    </w:p>
    <w:p w14:paraId="65973E48" w14:textId="11FA8BD9" w:rsidR="00F85C3D"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b/>
          <w:color w:val="000000" w:themeColor="text1"/>
          <w:lang w:eastAsia="zh-TW"/>
        </w:rPr>
        <w:t>Sig</w:t>
      </w:r>
      <w:r w:rsidRPr="00235D59">
        <w:rPr>
          <w:rFonts w:ascii="Times New Roman" w:hAnsi="Times New Roman" w:cs="Times New Roman"/>
          <w:b/>
          <w:color w:val="000000" w:themeColor="text1"/>
          <w:lang w:eastAsia="zh-CN"/>
        </w:rPr>
        <w:t>n</w:t>
      </w:r>
      <w:r w:rsidRPr="00235D59">
        <w:rPr>
          <w:rFonts w:ascii="Times New Roman" w:hAnsi="Times New Roman" w:cs="Times New Roman"/>
          <w:b/>
          <w:color w:val="000000" w:themeColor="text1"/>
          <w:lang w:eastAsia="zh-TW"/>
        </w:rPr>
        <w:t>ing Page</w:t>
      </w:r>
      <w:r w:rsidRPr="00235D59">
        <w:rPr>
          <w:rFonts w:ascii="Times New Roman" w:hAnsi="Times New Roman" w:cs="Times New Roman"/>
          <w:color w:val="000000" w:themeColor="text1"/>
        </w:rPr>
        <w:t xml:space="preserve"> </w:t>
      </w:r>
    </w:p>
    <w:p w14:paraId="763D3CCD" w14:textId="71B86865" w:rsidR="00F85C3D" w:rsidRPr="00235D59" w:rsidRDefault="00F85C3D" w:rsidP="00F85C3D">
      <w:pPr>
        <w:widowControl/>
        <w:snapToGrid w:val="0"/>
        <w:rPr>
          <w:rFonts w:ascii="Times New Roman" w:hAnsi="Times New Roman" w:cs="Times New Roman"/>
          <w:color w:val="000000" w:themeColor="text1"/>
        </w:rPr>
      </w:pPr>
    </w:p>
    <w:p w14:paraId="4A89E5A6" w14:textId="273BEDFE" w:rsidR="00FA66D9" w:rsidRPr="00235D59" w:rsidRDefault="00FA66D9" w:rsidP="00F85C3D">
      <w:pPr>
        <w:widowControl/>
        <w:snapToGrid w:val="0"/>
        <w:rPr>
          <w:rFonts w:ascii="Times New Roman" w:hAnsi="Times New Roman" w:cs="Times New Roman"/>
          <w:color w:val="000000" w:themeColor="text1"/>
        </w:rPr>
      </w:pPr>
    </w:p>
    <w:p w14:paraId="4125F733" w14:textId="688935C5" w:rsidR="00FA66D9" w:rsidRPr="00235D59" w:rsidRDefault="00FA66D9" w:rsidP="00F85C3D">
      <w:pPr>
        <w:widowControl/>
        <w:snapToGrid w:val="0"/>
        <w:rPr>
          <w:rFonts w:ascii="Times New Roman" w:hAnsi="Times New Roman" w:cs="Times New Roman"/>
          <w:color w:val="000000" w:themeColor="text1"/>
        </w:rPr>
      </w:pPr>
    </w:p>
    <w:p w14:paraId="72E0A306" w14:textId="2EDB22EE" w:rsidR="00FA66D9" w:rsidRPr="00235D59" w:rsidRDefault="00FA66D9" w:rsidP="00F85C3D">
      <w:pPr>
        <w:widowControl/>
        <w:snapToGrid w:val="0"/>
        <w:rPr>
          <w:rFonts w:ascii="Times New Roman" w:hAnsi="Times New Roman" w:cs="Times New Roman"/>
          <w:color w:val="000000" w:themeColor="text1"/>
        </w:rPr>
      </w:pPr>
    </w:p>
    <w:p w14:paraId="27D7C0C8" w14:textId="77777777" w:rsidR="00FA66D9" w:rsidRPr="00235D59" w:rsidRDefault="00FA66D9" w:rsidP="00F85C3D">
      <w:pPr>
        <w:widowControl/>
        <w:snapToGrid w:val="0"/>
        <w:rPr>
          <w:rFonts w:ascii="Times New Roman" w:hAnsi="Times New Roman" w:cs="Times New Roman"/>
          <w:color w:val="000000" w:themeColor="text1"/>
        </w:rPr>
      </w:pPr>
    </w:p>
    <w:p w14:paraId="26526CDA" w14:textId="77777777" w:rsidR="00F85C3D" w:rsidRPr="00235D59" w:rsidRDefault="00F85C3D" w:rsidP="00F85C3D">
      <w:pPr>
        <w:widowControl/>
        <w:snapToGrid w:val="0"/>
        <w:rPr>
          <w:rFonts w:ascii="Times New Roman" w:hAnsi="Times New Roman" w:cs="Times New Roman"/>
          <w:color w:val="000000" w:themeColor="text1"/>
        </w:rPr>
      </w:pPr>
    </w:p>
    <w:p w14:paraId="43269BB8" w14:textId="4936C734"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 xml:space="preserve">The </w:t>
      </w:r>
      <w:r w:rsidR="00C34C6D" w:rsidRPr="00235D59">
        <w:rPr>
          <w:rFonts w:ascii="Times New Roman" w:hAnsi="Times New Roman" w:cs="Times New Roman"/>
          <w:color w:val="000000" w:themeColor="text1"/>
          <w:u w:val="single"/>
        </w:rPr>
        <w:t>Company</w:t>
      </w:r>
    </w:p>
    <w:p w14:paraId="3B30C859" w14:textId="77777777" w:rsidR="00F85C3D" w:rsidRPr="00235D59" w:rsidRDefault="00F85C3D" w:rsidP="00F85C3D">
      <w:pPr>
        <w:widowControl/>
        <w:snapToGrid w:val="0"/>
        <w:rPr>
          <w:rFonts w:ascii="Times New Roman" w:hAnsi="Times New Roman" w:cs="Times New Roman"/>
          <w:color w:val="000000" w:themeColor="text1"/>
        </w:rPr>
      </w:pPr>
    </w:p>
    <w:p w14:paraId="5982C464" w14:textId="697080EC"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by</w:t>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08B503CD" w14:textId="21F325BE" w:rsidR="00F85C3D" w:rsidRPr="00235D59" w:rsidRDefault="00F85C3D" w:rsidP="00F85C3D">
      <w:pPr>
        <w:widowControl/>
        <w:snapToGrid w:val="0"/>
        <w:rPr>
          <w:rFonts w:ascii="Times New Roman" w:hAnsi="Times New Roman" w:cs="Times New Roman"/>
          <w:color w:val="000000" w:themeColor="text1"/>
        </w:rPr>
      </w:pPr>
    </w:p>
    <w:p w14:paraId="235F904A" w14:textId="5CB8E44D"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3EC26535" w14:textId="65E56203" w:rsidR="00F85C3D" w:rsidRPr="00235D59" w:rsidRDefault="007D70ED" w:rsidP="00F85C3D">
      <w:pPr>
        <w:snapToGrid w:val="0"/>
        <w:rPr>
          <w:rFonts w:ascii="Times New Roman" w:hAnsi="Times New Roman" w:cs="Times New Roman"/>
          <w:color w:val="000000" w:themeColor="text1"/>
        </w:rPr>
      </w:pPr>
      <w:proofErr w:type="spellStart"/>
      <w:r w:rsidRPr="00235D59">
        <w:rPr>
          <w:rFonts w:ascii="Times New Roman" w:hAnsi="Times New Roman" w:cs="Times New Roman"/>
          <w:b/>
          <w:color w:val="000000" w:themeColor="text1"/>
          <w:lang w:eastAsia="zh-HK"/>
        </w:rPr>
        <w:t>Berkerlin</w:t>
      </w:r>
      <w:proofErr w:type="spellEnd"/>
      <w:r w:rsidRPr="00235D59">
        <w:rPr>
          <w:rFonts w:ascii="Times New Roman" w:hAnsi="Times New Roman" w:cs="Times New Roman"/>
          <w:b/>
          <w:color w:val="000000" w:themeColor="text1"/>
          <w:lang w:eastAsia="zh-HK"/>
        </w:rPr>
        <w:t xml:space="preserve"> Technology </w:t>
      </w:r>
      <w:r w:rsidR="00C34C6D" w:rsidRPr="00235D59">
        <w:rPr>
          <w:rFonts w:ascii="Times New Roman" w:hAnsi="Times New Roman" w:cs="Times New Roman"/>
          <w:b/>
          <w:color w:val="000000" w:themeColor="text1"/>
          <w:lang w:eastAsia="zh-HK"/>
        </w:rPr>
        <w:t>Company</w:t>
      </w:r>
      <w:r w:rsidRPr="00235D59">
        <w:rPr>
          <w:rFonts w:ascii="Times New Roman" w:hAnsi="Times New Roman" w:cs="Times New Roman"/>
          <w:b/>
          <w:color w:val="000000" w:themeColor="text1"/>
          <w:lang w:eastAsia="zh-HK"/>
        </w:rPr>
        <w:t xml:space="preserve"> Limited</w:t>
      </w:r>
    </w:p>
    <w:p w14:paraId="42B16670" w14:textId="77777777" w:rsidR="00F85C3D" w:rsidRPr="00235D59" w:rsidRDefault="00F85C3D" w:rsidP="00F85C3D">
      <w:pPr>
        <w:snapToGrid w:val="0"/>
        <w:rPr>
          <w:rFonts w:ascii="Times New Roman" w:hAnsi="Times New Roman" w:cs="Times New Roman"/>
          <w:color w:val="000000" w:themeColor="text1"/>
        </w:rPr>
      </w:pPr>
    </w:p>
    <w:p w14:paraId="2AB3BBC4" w14:textId="77777777" w:rsidR="00F85C3D" w:rsidRPr="00235D59" w:rsidRDefault="00F85C3D" w:rsidP="00F85C3D">
      <w:pPr>
        <w:snapToGrid w:val="0"/>
        <w:rPr>
          <w:rFonts w:ascii="Times New Roman" w:hAnsi="Times New Roman" w:cs="Times New Roman"/>
          <w:color w:val="000000" w:themeColor="text1"/>
        </w:rPr>
      </w:pPr>
    </w:p>
    <w:p w14:paraId="4C372951" w14:textId="77777777" w:rsidR="00F85C3D" w:rsidRPr="00235D59" w:rsidRDefault="00F85C3D" w:rsidP="00F85C3D">
      <w:pPr>
        <w:snapToGrid w:val="0"/>
        <w:rPr>
          <w:rFonts w:ascii="Times New Roman" w:hAnsi="Times New Roman" w:cs="Times New Roman"/>
          <w:color w:val="000000" w:themeColor="text1"/>
        </w:rPr>
      </w:pPr>
    </w:p>
    <w:p w14:paraId="7B38DD77" w14:textId="77777777" w:rsidR="00F85C3D" w:rsidRPr="00235D59" w:rsidRDefault="00F85C3D" w:rsidP="00F85C3D">
      <w:pPr>
        <w:snapToGrid w:val="0"/>
        <w:rPr>
          <w:rFonts w:ascii="Times New Roman" w:hAnsi="Times New Roman" w:cs="Times New Roman"/>
          <w:color w:val="000000" w:themeColor="text1"/>
        </w:rPr>
      </w:pPr>
    </w:p>
    <w:p w14:paraId="4F9524A7" w14:textId="77777777" w:rsidR="00F85C3D" w:rsidRPr="00235D59" w:rsidRDefault="00F85C3D" w:rsidP="00F85C3D">
      <w:pPr>
        <w:snapToGrid w:val="0"/>
        <w:rPr>
          <w:rFonts w:ascii="Times New Roman" w:hAnsi="Times New Roman" w:cs="Times New Roman"/>
          <w:color w:val="000000" w:themeColor="text1"/>
        </w:rPr>
      </w:pPr>
    </w:p>
    <w:p w14:paraId="27ABEF6A" w14:textId="77777777" w:rsidR="00F85C3D" w:rsidRPr="00235D59" w:rsidRDefault="00F85C3D" w:rsidP="00F85C3D">
      <w:pPr>
        <w:snapToGrid w:val="0"/>
        <w:rPr>
          <w:rFonts w:ascii="Times New Roman" w:hAnsi="Times New Roman" w:cs="Times New Roman"/>
          <w:color w:val="000000" w:themeColor="text1"/>
        </w:rPr>
      </w:pPr>
    </w:p>
    <w:p w14:paraId="0A0C79B2" w14:textId="77777777"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The Merchant</w:t>
      </w:r>
    </w:p>
    <w:p w14:paraId="1BA56062" w14:textId="77777777" w:rsidR="00F85C3D" w:rsidRPr="00235D59" w:rsidRDefault="00F85C3D" w:rsidP="00F85C3D">
      <w:pPr>
        <w:widowControl/>
        <w:snapToGrid w:val="0"/>
        <w:rPr>
          <w:rFonts w:ascii="Times New Roman" w:hAnsi="Times New Roman" w:cs="Times New Roman"/>
          <w:color w:val="000000" w:themeColor="text1"/>
        </w:rPr>
      </w:pPr>
    </w:p>
    <w:p w14:paraId="326F445A" w14:textId="0A2E7F62"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w:t>
      </w:r>
      <w:r w:rsidR="007D70ED" w:rsidRPr="00235D59">
        <w:rPr>
          <w:rFonts w:ascii="Times New Roman" w:hAnsi="Times New Roman" w:cs="Times New Roman"/>
          <w:color w:val="000000" w:themeColor="text1"/>
          <w:lang w:eastAsia="zh-CN"/>
        </w:rPr>
        <w:t>y</w:t>
      </w:r>
    </w:p>
    <w:p w14:paraId="719E05BC" w14:textId="1AB84BD6"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564F03B8" w14:textId="552737A0"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304E7E97" w14:textId="3A1B78B8" w:rsidR="00F85C3D" w:rsidRPr="00473B19" w:rsidRDefault="00473B19" w:rsidP="00F85C3D">
      <w:pPr>
        <w:snapToGrid w:val="0"/>
        <w:rPr>
          <w:rFonts w:ascii="宋体" w:eastAsia="宋体" w:hAnsi="宋体" w:cs="宋体" w:hint="eastAsia"/>
          <w:color w:val="000000" w:themeColor="text1"/>
          <w:lang w:eastAsia="zh-CN"/>
        </w:rPr>
      </w:pPr>
      <w:r w:rsidRPr="00473B19">
        <w:rPr>
          <w:rFonts w:ascii="宋体" w:eastAsia="宋体" w:hAnsi="宋体" w:cs="宋体" w:hint="eastAsia"/>
          <w:color w:val="000000" w:themeColor="text1"/>
          <w:highlight w:val="yellow"/>
          <w:lang w:eastAsia="zh-CN"/>
        </w:rPr>
        <w:t>【】</w:t>
      </w:r>
    </w:p>
    <w:p w14:paraId="4E5B2B0A" w14:textId="77777777" w:rsidR="00F85C3D" w:rsidRPr="00235D59" w:rsidRDefault="00F85C3D" w:rsidP="00F85C3D">
      <w:pPr>
        <w:snapToGrid w:val="0"/>
        <w:rPr>
          <w:rFonts w:ascii="Times New Roman" w:hAnsi="Times New Roman" w:cs="Times New Roman"/>
          <w:color w:val="000000" w:themeColor="text1"/>
        </w:rPr>
      </w:pPr>
    </w:p>
    <w:p w14:paraId="1A8F03B7" w14:textId="77777777" w:rsidR="00F85C3D" w:rsidRPr="00235D59" w:rsidRDefault="00F85C3D" w:rsidP="00F85C3D">
      <w:pPr>
        <w:widowControl/>
        <w:spacing w:after="200" w:line="300" w:lineRule="exact"/>
        <w:jc w:val="center"/>
        <w:rPr>
          <w:rFonts w:ascii="Times New Roman" w:hAnsi="Times New Roman" w:cs="Times New Roman"/>
          <w:b/>
          <w:color w:val="000000" w:themeColor="text1"/>
          <w:u w:val="single"/>
        </w:rPr>
      </w:pPr>
    </w:p>
    <w:p w14:paraId="3FC76713" w14:textId="77777777" w:rsidR="00F85C3D" w:rsidRPr="00235D59" w:rsidRDefault="00F85C3D" w:rsidP="00F85C3D">
      <w:pPr>
        <w:snapToGrid w:val="0"/>
        <w:jc w:val="center"/>
        <w:rPr>
          <w:rFonts w:ascii="Times New Roman" w:hAnsi="Times New Roman" w:cs="Times New Roman"/>
          <w:b/>
          <w:color w:val="000000" w:themeColor="text1"/>
        </w:rPr>
      </w:pPr>
    </w:p>
    <w:p w14:paraId="5FCA224F" w14:textId="77777777" w:rsidR="00F85C3D" w:rsidRPr="00235D59" w:rsidRDefault="00F85C3D" w:rsidP="00F85C3D">
      <w:pPr>
        <w:snapToGrid w:val="0"/>
        <w:jc w:val="center"/>
        <w:rPr>
          <w:rFonts w:ascii="Times New Roman" w:hAnsi="Times New Roman" w:cs="Times New Roman"/>
          <w:b/>
          <w:color w:val="000000" w:themeColor="text1"/>
        </w:rPr>
      </w:pPr>
    </w:p>
    <w:p w14:paraId="68932BCE" w14:textId="77777777" w:rsidR="00F85C3D" w:rsidRPr="00235D59" w:rsidRDefault="00F85C3D" w:rsidP="00F85C3D">
      <w:pPr>
        <w:snapToGrid w:val="0"/>
        <w:jc w:val="center"/>
        <w:rPr>
          <w:rFonts w:ascii="Times New Roman" w:hAnsi="Times New Roman" w:cs="Times New Roman"/>
          <w:b/>
          <w:color w:val="000000" w:themeColor="text1"/>
        </w:rPr>
      </w:pPr>
    </w:p>
    <w:p w14:paraId="71046862" w14:textId="77777777" w:rsidR="00F85C3D" w:rsidRPr="00235D59" w:rsidRDefault="00F85C3D" w:rsidP="00F85C3D">
      <w:pPr>
        <w:snapToGrid w:val="0"/>
        <w:jc w:val="center"/>
        <w:rPr>
          <w:rFonts w:ascii="Times New Roman" w:hAnsi="Times New Roman" w:cs="Times New Roman"/>
          <w:b/>
          <w:color w:val="000000" w:themeColor="text1"/>
        </w:rPr>
      </w:pPr>
    </w:p>
    <w:p w14:paraId="4E7F7775" w14:textId="0B16A810" w:rsidR="00C5371D" w:rsidRPr="00235D59" w:rsidRDefault="00C5371D"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sectPr w:rsidR="00C5371D" w:rsidRPr="00235D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0E13" w14:textId="77777777" w:rsidR="00056A63" w:rsidRDefault="00056A63" w:rsidP="00DC33D4">
      <w:r>
        <w:separator/>
      </w:r>
    </w:p>
  </w:endnote>
  <w:endnote w:type="continuationSeparator" w:id="0">
    <w:p w14:paraId="4FBA34F7" w14:textId="77777777" w:rsidR="00056A63" w:rsidRDefault="00056A63" w:rsidP="00D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7CB0" w14:textId="77777777" w:rsidR="00056A63" w:rsidRDefault="00056A63" w:rsidP="00DC33D4">
      <w:r>
        <w:separator/>
      </w:r>
    </w:p>
  </w:footnote>
  <w:footnote w:type="continuationSeparator" w:id="0">
    <w:p w14:paraId="70FC4C4C" w14:textId="77777777" w:rsidR="00056A63" w:rsidRDefault="00056A63" w:rsidP="00DC3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A4DB" w14:textId="4521960D" w:rsidR="00DC33D4" w:rsidRPr="00796BEA" w:rsidRDefault="00056A63" w:rsidP="00796BEA">
    <w:pPr>
      <w:pStyle w:val="Paragraph"/>
      <w:rPr>
        <w:rFonts w:ascii="Lantinghei SC Extralight" w:eastAsia="Lantinghei SC Extralight"/>
        <w:sz w:val="24"/>
        <w:szCs w:val="21"/>
      </w:rPr>
    </w:pPr>
    <w:sdt>
      <w:sdtPr>
        <w:rPr>
          <w:rFonts w:ascii="Lantinghei SC Extralight" w:eastAsia="Lantinghei SC Extralight" w:hint="eastAsia"/>
          <w:sz w:val="24"/>
          <w:szCs w:val="21"/>
        </w:rPr>
        <w:alias w:val="标题"/>
        <w:tag w:val=""/>
        <w:id w:val="-932208079"/>
        <w:placeholder>
          <w:docPart w:val="EB760CBC522A0147A1A903013314BF58"/>
        </w:placeholder>
        <w:dataBinding w:prefixMappings="xmlns:ns0='http://purl.org/dc/elements/1.1/' xmlns:ns1='http://schemas.openxmlformats.org/package/2006/metadata/core-properties' " w:xpath="/ns1:coreProperties[1]/ns0:title[1]" w:storeItemID="{6C3C8BC8-F283-45AE-878A-BAB7291924A1}"/>
        <w:text/>
      </w:sdtPr>
      <w:sdtEndPr/>
      <w:sdtContent>
        <w:r w:rsidR="00796BEA" w:rsidRPr="00796BEA">
          <w:rPr>
            <w:rFonts w:ascii="Lantinghei SC Extralight" w:eastAsia="Lantinghei SC Extralight" w:hint="eastAsia"/>
            <w:sz w:val="24"/>
            <w:szCs w:val="21"/>
          </w:rPr>
          <w:t>Payment Service Agreement</w:t>
        </w:r>
      </w:sdtContent>
    </w:sdt>
    <w:r w:rsidR="00961E36">
      <w:rPr>
        <w:rFonts w:ascii="Lantinghei SC Extralight" w:eastAsia="Lantinghei SC Extralight"/>
        <w:sz w:val="24"/>
        <w:szCs w:val="21"/>
      </w:rPr>
      <w:t xml:space="preserve">                                                                       2024.</w:t>
    </w:r>
    <w:r w:rsidR="00961E36">
      <w:rPr>
        <w:rFonts w:ascii="Lantinghei SC Extralight" w:eastAsia="Lantinghei SC Extralight" w:hint="eastAsia"/>
        <w:sz w:val="24"/>
        <w:szCs w:val="21"/>
        <w:lang w:eastAsia="zh-CN"/>
      </w:rPr>
      <w:t>V1.3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2DDDF8"/>
    <w:multiLevelType w:val="singleLevel"/>
    <w:tmpl w:val="952DDDF8"/>
    <w:lvl w:ilvl="0">
      <w:start w:val="4"/>
      <w:numFmt w:val="decimal"/>
      <w:suff w:val="space"/>
      <w:lvlText w:val="%1."/>
      <w:lvlJc w:val="left"/>
    </w:lvl>
  </w:abstractNum>
  <w:abstractNum w:abstractNumId="1" w15:restartNumberingAfterBreak="0">
    <w:nsid w:val="00000014"/>
    <w:multiLevelType w:val="multilevel"/>
    <w:tmpl w:val="00000014"/>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b w:val="0"/>
        <w:strike w:val="0"/>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D32AAB"/>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4" w15:restartNumberingAfterBreak="0">
    <w:nsid w:val="071C7C5F"/>
    <w:multiLevelType w:val="hybridMultilevel"/>
    <w:tmpl w:val="5024CA10"/>
    <w:lvl w:ilvl="0" w:tplc="46D6F80A">
      <w:start w:val="1"/>
      <w:numFmt w:val="lowerLetter"/>
      <w:lvlText w:val="(%1)"/>
      <w:lvlJc w:val="left"/>
      <w:pPr>
        <w:ind w:left="420" w:hanging="420"/>
      </w:pPr>
      <w:rPr>
        <w:rFonts w:ascii="Times New Roman" w:eastAsia="Lantinghei SC Extralight"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676C37"/>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6" w15:restartNumberingAfterBreak="0">
    <w:nsid w:val="0D4122D6"/>
    <w:multiLevelType w:val="multilevel"/>
    <w:tmpl w:val="0D4122D6"/>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7" w15:restartNumberingAfterBreak="0">
    <w:nsid w:val="1A0159F2"/>
    <w:multiLevelType w:val="multilevel"/>
    <w:tmpl w:val="1A0159F2"/>
    <w:lvl w:ilvl="0">
      <w:start w:val="1"/>
      <w:numFmt w:val="decimal"/>
      <w:lvlText w:val="(%1)"/>
      <w:lvlJc w:val="left"/>
      <w:pPr>
        <w:ind w:left="360" w:hanging="360"/>
      </w:pPr>
      <w:rPr>
        <w:rFonts w:cs="Times New Roman" w:hint="default"/>
      </w:rPr>
    </w:lvl>
    <w:lvl w:ilvl="1">
      <w:start w:val="1"/>
      <w:numFmt w:val="lowerLetter"/>
      <w:lvlText w:val="(%2)"/>
      <w:lvlJc w:val="left"/>
      <w:pPr>
        <w:tabs>
          <w:tab w:val="left" w:pos="900"/>
        </w:tabs>
        <w:ind w:left="900" w:hanging="420"/>
      </w:pPr>
      <w:rPr>
        <w:rFonts w:cs="Times New Roman" w:hint="default"/>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8" w15:restartNumberingAfterBreak="0">
    <w:nsid w:val="253057C0"/>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9" w15:restartNumberingAfterBreak="0">
    <w:nsid w:val="2C323D81"/>
    <w:multiLevelType w:val="multilevel"/>
    <w:tmpl w:val="2C323D81"/>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0" w15:restartNumberingAfterBreak="0">
    <w:nsid w:val="2C3E060A"/>
    <w:multiLevelType w:val="multilevel"/>
    <w:tmpl w:val="2C3E060A"/>
    <w:lvl w:ilvl="0">
      <w:start w:val="1"/>
      <w:numFmt w:val="decimal"/>
      <w:lvlText w:val="(%1)"/>
      <w:lvlJc w:val="left"/>
      <w:pPr>
        <w:ind w:left="360" w:hanging="360"/>
      </w:pPr>
      <w:rPr>
        <w:rFonts w:cs="Times New Roman" w:hint="default"/>
        <w:color w:val="000000"/>
      </w:rPr>
    </w:lvl>
    <w:lvl w:ilvl="1">
      <w:start w:val="1"/>
      <w:numFmt w:val="lowerLetter"/>
      <w:lvlText w:val="(%2)"/>
      <w:lvlJc w:val="left"/>
      <w:pPr>
        <w:tabs>
          <w:tab w:val="left" w:pos="870"/>
        </w:tabs>
        <w:ind w:left="870" w:hanging="390"/>
      </w:pPr>
      <w:rPr>
        <w:rFonts w:cs="Times New Roman" w:hint="default"/>
      </w:rPr>
    </w:lvl>
    <w:lvl w:ilvl="2">
      <w:start w:val="1"/>
      <w:numFmt w:val="lowerLetter"/>
      <w:lvlText w:val="（%3）"/>
      <w:lvlJc w:val="left"/>
      <w:pPr>
        <w:ind w:left="1680" w:hanging="720"/>
      </w:pPr>
      <w:rPr>
        <w:rFonts w:hint="default"/>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1" w15:restartNumberingAfterBreak="0">
    <w:nsid w:val="2DBC335B"/>
    <w:multiLevelType w:val="multilevel"/>
    <w:tmpl w:val="2DBC335B"/>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2" w15:restartNumberingAfterBreak="0">
    <w:nsid w:val="33DC3A81"/>
    <w:multiLevelType w:val="multilevel"/>
    <w:tmpl w:val="33DC3A81"/>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3" w15:restartNumberingAfterBreak="0">
    <w:nsid w:val="3C130DFA"/>
    <w:multiLevelType w:val="multilevel"/>
    <w:tmpl w:val="E1F29A12"/>
    <w:lvl w:ilvl="0">
      <w:start w:val="1"/>
      <w:numFmt w:val="decimal"/>
      <w:suff w:val="space"/>
      <w:lvlText w:val="%1."/>
      <w:lvlJc w:val="left"/>
    </w:lvl>
    <w:lvl w:ilvl="1">
      <w:start w:val="1"/>
      <w:numFmt w:val="decimal"/>
      <w:isLgl/>
      <w:lvlText w:val="%1.%2"/>
      <w:lvlJc w:val="left"/>
      <w:pPr>
        <w:ind w:left="816" w:hanging="360"/>
      </w:pPr>
      <w:rPr>
        <w:rFonts w:ascii="Times New Roman" w:eastAsia="文鼎中明(簡)" w:hAnsi="Times New Roman" w:cstheme="minorBidi" w:hint="default"/>
      </w:rPr>
    </w:lvl>
    <w:lvl w:ilvl="2">
      <w:start w:val="1"/>
      <w:numFmt w:val="decimal"/>
      <w:isLgl/>
      <w:lvlText w:val="%1.%2.%3"/>
      <w:lvlJc w:val="left"/>
      <w:pPr>
        <w:ind w:left="1632" w:hanging="720"/>
      </w:pPr>
      <w:rPr>
        <w:rFonts w:ascii="Times New Roman" w:eastAsia="文鼎中明(簡)" w:hAnsi="Times New Roman" w:cstheme="minorBidi" w:hint="default"/>
      </w:rPr>
    </w:lvl>
    <w:lvl w:ilvl="3">
      <w:start w:val="1"/>
      <w:numFmt w:val="decimal"/>
      <w:isLgl/>
      <w:lvlText w:val="%1.%2.%3.%4"/>
      <w:lvlJc w:val="left"/>
      <w:pPr>
        <w:ind w:left="2088" w:hanging="720"/>
      </w:pPr>
      <w:rPr>
        <w:rFonts w:ascii="Times New Roman" w:eastAsia="文鼎中明(簡)" w:hAnsi="Times New Roman" w:cstheme="minorBidi" w:hint="default"/>
      </w:rPr>
    </w:lvl>
    <w:lvl w:ilvl="4">
      <w:start w:val="1"/>
      <w:numFmt w:val="decimal"/>
      <w:isLgl/>
      <w:lvlText w:val="%1.%2.%3.%4.%5"/>
      <w:lvlJc w:val="left"/>
      <w:pPr>
        <w:ind w:left="2904" w:hanging="1080"/>
      </w:pPr>
      <w:rPr>
        <w:rFonts w:ascii="Times New Roman" w:eastAsia="文鼎中明(簡)" w:hAnsi="Times New Roman" w:cstheme="minorBidi" w:hint="default"/>
      </w:rPr>
    </w:lvl>
    <w:lvl w:ilvl="5">
      <w:start w:val="1"/>
      <w:numFmt w:val="decimal"/>
      <w:isLgl/>
      <w:lvlText w:val="%1.%2.%3.%4.%5.%6"/>
      <w:lvlJc w:val="left"/>
      <w:pPr>
        <w:ind w:left="3360" w:hanging="1080"/>
      </w:pPr>
      <w:rPr>
        <w:rFonts w:ascii="Times New Roman" w:eastAsia="文鼎中明(簡)" w:hAnsi="Times New Roman" w:cstheme="minorBidi" w:hint="default"/>
      </w:rPr>
    </w:lvl>
    <w:lvl w:ilvl="6">
      <w:start w:val="1"/>
      <w:numFmt w:val="decimal"/>
      <w:isLgl/>
      <w:lvlText w:val="%1.%2.%3.%4.%5.%6.%7"/>
      <w:lvlJc w:val="left"/>
      <w:pPr>
        <w:ind w:left="3816" w:hanging="1080"/>
      </w:pPr>
      <w:rPr>
        <w:rFonts w:ascii="Times New Roman" w:eastAsia="文鼎中明(簡)" w:hAnsi="Times New Roman" w:cstheme="minorBidi" w:hint="default"/>
      </w:rPr>
    </w:lvl>
    <w:lvl w:ilvl="7">
      <w:start w:val="1"/>
      <w:numFmt w:val="decimal"/>
      <w:isLgl/>
      <w:lvlText w:val="%1.%2.%3.%4.%5.%6.%7.%8"/>
      <w:lvlJc w:val="left"/>
      <w:pPr>
        <w:ind w:left="4632" w:hanging="1440"/>
      </w:pPr>
      <w:rPr>
        <w:rFonts w:ascii="Times New Roman" w:eastAsia="文鼎中明(簡)" w:hAnsi="Times New Roman" w:cstheme="minorBidi" w:hint="default"/>
      </w:rPr>
    </w:lvl>
    <w:lvl w:ilvl="8">
      <w:start w:val="1"/>
      <w:numFmt w:val="decimal"/>
      <w:isLgl/>
      <w:lvlText w:val="%1.%2.%3.%4.%5.%6.%7.%8.%9"/>
      <w:lvlJc w:val="left"/>
      <w:pPr>
        <w:ind w:left="5088" w:hanging="1440"/>
      </w:pPr>
      <w:rPr>
        <w:rFonts w:ascii="Times New Roman" w:eastAsia="文鼎中明(簡)" w:hAnsi="Times New Roman" w:cstheme="minorBidi" w:hint="default"/>
      </w:rPr>
    </w:lvl>
  </w:abstractNum>
  <w:abstractNum w:abstractNumId="14" w15:restartNumberingAfterBreak="0">
    <w:nsid w:val="403E44CE"/>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5" w15:restartNumberingAfterBreak="0">
    <w:nsid w:val="431C59DF"/>
    <w:multiLevelType w:val="multilevel"/>
    <w:tmpl w:val="431C59DF"/>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F4A192D"/>
    <w:multiLevelType w:val="multilevel"/>
    <w:tmpl w:val="157CB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7B6365"/>
    <w:multiLevelType w:val="multilevel"/>
    <w:tmpl w:val="BE60F546"/>
    <w:lvl w:ilvl="0">
      <w:start w:val="1"/>
      <w:numFmt w:val="bullet"/>
      <w:lvlText w:val=""/>
      <w:lvlJc w:val="left"/>
      <w:pPr>
        <w:ind w:left="580" w:hanging="360"/>
      </w:pPr>
      <w:rPr>
        <w:rFonts w:ascii="Symbol" w:hAnsi="Symbol"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8" w15:restartNumberingAfterBreak="0">
    <w:nsid w:val="505758E3"/>
    <w:multiLevelType w:val="multilevel"/>
    <w:tmpl w:val="505758E3"/>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9" w15:restartNumberingAfterBreak="0">
    <w:nsid w:val="51CD6558"/>
    <w:multiLevelType w:val="hybridMultilevel"/>
    <w:tmpl w:val="182A6ED0"/>
    <w:lvl w:ilvl="0" w:tplc="0809000F">
      <w:start w:val="7"/>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2927130"/>
    <w:multiLevelType w:val="hybridMultilevel"/>
    <w:tmpl w:val="C45C949C"/>
    <w:lvl w:ilvl="0" w:tplc="31306F6A">
      <w:start w:val="5"/>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2EB59E1"/>
    <w:multiLevelType w:val="multilevel"/>
    <w:tmpl w:val="D7F21212"/>
    <w:lvl w:ilvl="0">
      <w:start w:val="1"/>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22" w15:restartNumberingAfterBreak="0">
    <w:nsid w:val="55D809E2"/>
    <w:multiLevelType w:val="multilevel"/>
    <w:tmpl w:val="55D809E2"/>
    <w:lvl w:ilvl="0">
      <w:start w:val="1"/>
      <w:numFmt w:val="lowerLetter"/>
      <w:lvlText w:val="(%1)"/>
      <w:lvlJc w:val="left"/>
      <w:pPr>
        <w:tabs>
          <w:tab w:val="left" w:pos="927"/>
        </w:tabs>
        <w:ind w:left="927" w:hanging="360"/>
      </w:pPr>
      <w:rPr>
        <w:rFonts w:cs="Times New Roman" w:hint="default"/>
        <w:b w:val="0"/>
        <w:color w:val="auto"/>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3" w15:restartNumberingAfterBreak="0">
    <w:nsid w:val="56612090"/>
    <w:multiLevelType w:val="multilevel"/>
    <w:tmpl w:val="56612090"/>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4" w15:restartNumberingAfterBreak="0">
    <w:nsid w:val="58AC74F3"/>
    <w:multiLevelType w:val="hybridMultilevel"/>
    <w:tmpl w:val="0B5C35F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9B25AF8"/>
    <w:multiLevelType w:val="multilevel"/>
    <w:tmpl w:val="2A9AC4B2"/>
    <w:lvl w:ilvl="0">
      <w:start w:val="1"/>
      <w:numFmt w:val="decimal"/>
      <w:lvlText w:val="%1"/>
      <w:lvlJc w:val="left"/>
      <w:pPr>
        <w:ind w:left="360" w:hanging="360"/>
      </w:pPr>
      <w:rPr>
        <w:rFonts w:hint="default"/>
        <w:color w:val="70AD47" w:themeColor="accent6"/>
      </w:rPr>
    </w:lvl>
    <w:lvl w:ilvl="1">
      <w:start w:val="1"/>
      <w:numFmt w:val="decimal"/>
      <w:lvlText w:val="%1.%2"/>
      <w:lvlJc w:val="left"/>
      <w:pPr>
        <w:ind w:left="917" w:hanging="360"/>
      </w:pPr>
      <w:rPr>
        <w:rFonts w:hint="default"/>
        <w:color w:val="70AD47" w:themeColor="accent6"/>
      </w:rPr>
    </w:lvl>
    <w:lvl w:ilvl="2">
      <w:start w:val="1"/>
      <w:numFmt w:val="decimal"/>
      <w:lvlText w:val="%1.%2.%3"/>
      <w:lvlJc w:val="left"/>
      <w:pPr>
        <w:ind w:left="1834" w:hanging="720"/>
      </w:pPr>
      <w:rPr>
        <w:rFonts w:hint="default"/>
        <w:color w:val="70AD47" w:themeColor="accent6"/>
      </w:rPr>
    </w:lvl>
    <w:lvl w:ilvl="3">
      <w:start w:val="1"/>
      <w:numFmt w:val="decimal"/>
      <w:lvlText w:val="%1.%2.%3.%4"/>
      <w:lvlJc w:val="left"/>
      <w:pPr>
        <w:ind w:left="2391" w:hanging="720"/>
      </w:pPr>
      <w:rPr>
        <w:rFonts w:hint="default"/>
        <w:color w:val="70AD47" w:themeColor="accent6"/>
      </w:rPr>
    </w:lvl>
    <w:lvl w:ilvl="4">
      <w:start w:val="1"/>
      <w:numFmt w:val="decimal"/>
      <w:lvlText w:val="%1.%2.%3.%4.%5"/>
      <w:lvlJc w:val="left"/>
      <w:pPr>
        <w:ind w:left="3308" w:hanging="1080"/>
      </w:pPr>
      <w:rPr>
        <w:rFonts w:hint="default"/>
        <w:color w:val="70AD47" w:themeColor="accent6"/>
      </w:rPr>
    </w:lvl>
    <w:lvl w:ilvl="5">
      <w:start w:val="1"/>
      <w:numFmt w:val="decimal"/>
      <w:lvlText w:val="%1.%2.%3.%4.%5.%6"/>
      <w:lvlJc w:val="left"/>
      <w:pPr>
        <w:ind w:left="3865" w:hanging="1080"/>
      </w:pPr>
      <w:rPr>
        <w:rFonts w:hint="default"/>
        <w:color w:val="70AD47" w:themeColor="accent6"/>
      </w:rPr>
    </w:lvl>
    <w:lvl w:ilvl="6">
      <w:start w:val="1"/>
      <w:numFmt w:val="decimal"/>
      <w:lvlText w:val="%1.%2.%3.%4.%5.%6.%7"/>
      <w:lvlJc w:val="left"/>
      <w:pPr>
        <w:ind w:left="4782" w:hanging="1440"/>
      </w:pPr>
      <w:rPr>
        <w:rFonts w:hint="default"/>
        <w:color w:val="70AD47" w:themeColor="accent6"/>
      </w:rPr>
    </w:lvl>
    <w:lvl w:ilvl="7">
      <w:start w:val="1"/>
      <w:numFmt w:val="decimal"/>
      <w:lvlText w:val="%1.%2.%3.%4.%5.%6.%7.%8"/>
      <w:lvlJc w:val="left"/>
      <w:pPr>
        <w:ind w:left="5339" w:hanging="1440"/>
      </w:pPr>
      <w:rPr>
        <w:rFonts w:hint="default"/>
        <w:color w:val="70AD47" w:themeColor="accent6"/>
      </w:rPr>
    </w:lvl>
    <w:lvl w:ilvl="8">
      <w:start w:val="1"/>
      <w:numFmt w:val="decimal"/>
      <w:lvlText w:val="%1.%2.%3.%4.%5.%6.%7.%8.%9"/>
      <w:lvlJc w:val="left"/>
      <w:pPr>
        <w:ind w:left="6256" w:hanging="1800"/>
      </w:pPr>
      <w:rPr>
        <w:rFonts w:hint="default"/>
        <w:color w:val="70AD47" w:themeColor="accent6"/>
      </w:rPr>
    </w:lvl>
  </w:abstractNum>
  <w:abstractNum w:abstractNumId="26" w15:restartNumberingAfterBreak="0">
    <w:nsid w:val="5B354858"/>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27" w15:restartNumberingAfterBreak="0">
    <w:nsid w:val="612343EA"/>
    <w:multiLevelType w:val="multilevel"/>
    <w:tmpl w:val="612343EA"/>
    <w:lvl w:ilvl="0">
      <w:start w:val="1"/>
      <w:numFmt w:val="lowerLetter"/>
      <w:lvlText w:val="(%1)"/>
      <w:lvlJc w:val="left"/>
      <w:pPr>
        <w:tabs>
          <w:tab w:val="left" w:pos="960"/>
        </w:tabs>
        <w:ind w:left="960" w:hanging="420"/>
      </w:pPr>
      <w:rPr>
        <w:rFonts w:cs="Times New Roman" w:hint="default"/>
      </w:rPr>
    </w:lvl>
    <w:lvl w:ilvl="1">
      <w:start w:val="1"/>
      <w:numFmt w:val="ideographTraditional"/>
      <w:lvlText w:val="%2、"/>
      <w:lvlJc w:val="left"/>
      <w:pPr>
        <w:tabs>
          <w:tab w:val="left" w:pos="1500"/>
        </w:tabs>
        <w:ind w:left="1500" w:hanging="480"/>
      </w:pPr>
      <w:rPr>
        <w:rFonts w:cs="Times New Roman"/>
      </w:rPr>
    </w:lvl>
    <w:lvl w:ilvl="2">
      <w:start w:val="1"/>
      <w:numFmt w:val="lowerRoman"/>
      <w:lvlText w:val="%3."/>
      <w:lvlJc w:val="right"/>
      <w:pPr>
        <w:tabs>
          <w:tab w:val="left" w:pos="1980"/>
        </w:tabs>
        <w:ind w:left="1980" w:hanging="480"/>
      </w:pPr>
      <w:rPr>
        <w:rFonts w:cs="Times New Roman"/>
      </w:rPr>
    </w:lvl>
    <w:lvl w:ilvl="3">
      <w:start w:val="1"/>
      <w:numFmt w:val="decimal"/>
      <w:lvlText w:val="%4."/>
      <w:lvlJc w:val="left"/>
      <w:pPr>
        <w:tabs>
          <w:tab w:val="left" w:pos="2460"/>
        </w:tabs>
        <w:ind w:left="2460" w:hanging="480"/>
      </w:pPr>
      <w:rPr>
        <w:rFonts w:cs="Times New Roman"/>
      </w:rPr>
    </w:lvl>
    <w:lvl w:ilvl="4">
      <w:start w:val="1"/>
      <w:numFmt w:val="ideographTraditional"/>
      <w:lvlText w:val="%5、"/>
      <w:lvlJc w:val="left"/>
      <w:pPr>
        <w:tabs>
          <w:tab w:val="left" w:pos="2940"/>
        </w:tabs>
        <w:ind w:left="2940" w:hanging="480"/>
      </w:pPr>
      <w:rPr>
        <w:rFonts w:cs="Times New Roman"/>
      </w:rPr>
    </w:lvl>
    <w:lvl w:ilvl="5">
      <w:start w:val="1"/>
      <w:numFmt w:val="lowerRoman"/>
      <w:lvlText w:val="%6."/>
      <w:lvlJc w:val="right"/>
      <w:pPr>
        <w:tabs>
          <w:tab w:val="left" w:pos="3420"/>
        </w:tabs>
        <w:ind w:left="3420" w:hanging="480"/>
      </w:pPr>
      <w:rPr>
        <w:rFonts w:cs="Times New Roman"/>
      </w:rPr>
    </w:lvl>
    <w:lvl w:ilvl="6">
      <w:start w:val="1"/>
      <w:numFmt w:val="decimal"/>
      <w:lvlText w:val="%7."/>
      <w:lvlJc w:val="left"/>
      <w:pPr>
        <w:tabs>
          <w:tab w:val="left" w:pos="3900"/>
        </w:tabs>
        <w:ind w:left="3900" w:hanging="480"/>
      </w:pPr>
      <w:rPr>
        <w:rFonts w:cs="Times New Roman"/>
      </w:rPr>
    </w:lvl>
    <w:lvl w:ilvl="7">
      <w:start w:val="1"/>
      <w:numFmt w:val="ideographTraditional"/>
      <w:lvlText w:val="%8、"/>
      <w:lvlJc w:val="left"/>
      <w:pPr>
        <w:tabs>
          <w:tab w:val="left" w:pos="4380"/>
        </w:tabs>
        <w:ind w:left="4380" w:hanging="480"/>
      </w:pPr>
      <w:rPr>
        <w:rFonts w:cs="Times New Roman"/>
      </w:rPr>
    </w:lvl>
    <w:lvl w:ilvl="8">
      <w:start w:val="1"/>
      <w:numFmt w:val="lowerRoman"/>
      <w:lvlText w:val="%9."/>
      <w:lvlJc w:val="right"/>
      <w:pPr>
        <w:tabs>
          <w:tab w:val="left" w:pos="4860"/>
        </w:tabs>
        <w:ind w:left="4860" w:hanging="480"/>
      </w:pPr>
      <w:rPr>
        <w:rFonts w:cs="Times New Roman"/>
      </w:rPr>
    </w:lvl>
  </w:abstractNum>
  <w:abstractNum w:abstractNumId="28" w15:restartNumberingAfterBreak="0">
    <w:nsid w:val="66965335"/>
    <w:multiLevelType w:val="multilevel"/>
    <w:tmpl w:val="66965335"/>
    <w:lvl w:ilvl="0">
      <w:start w:val="1"/>
      <w:numFmt w:val="lowerLetter"/>
      <w:lvlText w:val="(%1)"/>
      <w:lvlJc w:val="left"/>
      <w:pPr>
        <w:ind w:left="967" w:hanging="400"/>
      </w:pPr>
      <w:rPr>
        <w:rFonts w:ascii="Times New Roman" w:hAnsi="Times New Roman" w:hint="default"/>
        <w:color w:val="000000"/>
      </w:rPr>
    </w:lvl>
    <w:lvl w:ilvl="1">
      <w:start w:val="1"/>
      <w:numFmt w:val="ideographTraditional"/>
      <w:lvlText w:val="%2、"/>
      <w:lvlJc w:val="left"/>
      <w:pPr>
        <w:ind w:left="1527" w:hanging="480"/>
      </w:pPr>
      <w:rPr>
        <w:rFonts w:ascii="PMingLiU" w:eastAsia="PMingLiU" w:hAnsi="PMingLiU" w:hint="eastAsia"/>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rPr>
        <w:rFonts w:ascii="PMingLiU" w:eastAsia="PMingLiU" w:hAnsi="PMingLiU" w:hint="eastAsia"/>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rPr>
        <w:rFonts w:ascii="PMingLiU" w:eastAsia="PMingLiU" w:hAnsi="PMingLiU" w:hint="eastAsia"/>
      </w:rPr>
    </w:lvl>
    <w:lvl w:ilvl="8">
      <w:start w:val="1"/>
      <w:numFmt w:val="lowerRoman"/>
      <w:lvlText w:val="%9."/>
      <w:lvlJc w:val="right"/>
      <w:pPr>
        <w:ind w:left="4887" w:hanging="480"/>
      </w:pPr>
    </w:lvl>
  </w:abstractNum>
  <w:abstractNum w:abstractNumId="29" w15:restartNumberingAfterBreak="0">
    <w:nsid w:val="684C6C12"/>
    <w:multiLevelType w:val="multilevel"/>
    <w:tmpl w:val="1E342C1E"/>
    <w:lvl w:ilvl="0">
      <w:start w:val="2"/>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30" w15:restartNumberingAfterBreak="0">
    <w:nsid w:val="6FCE0BF4"/>
    <w:multiLevelType w:val="multilevel"/>
    <w:tmpl w:val="6FCE0BF4"/>
    <w:lvl w:ilvl="0">
      <w:start w:val="1"/>
      <w:numFmt w:val="lowerLetter"/>
      <w:lvlText w:val="(%1)"/>
      <w:lvlJc w:val="left"/>
      <w:pPr>
        <w:tabs>
          <w:tab w:val="left" w:pos="870"/>
        </w:tabs>
        <w:ind w:left="870" w:hanging="390"/>
      </w:pPr>
      <w:rPr>
        <w:rFonts w:cs="Times New Roman"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A851B25"/>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2" w15:restartNumberingAfterBreak="0">
    <w:nsid w:val="7E652BCD"/>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3" w15:restartNumberingAfterBreak="0">
    <w:nsid w:val="7FC45CBF"/>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num w:numId="1">
    <w:abstractNumId w:val="24"/>
  </w:num>
  <w:num w:numId="2">
    <w:abstractNumId w:val="20"/>
  </w:num>
  <w:num w:numId="3">
    <w:abstractNumId w:val="8"/>
  </w:num>
  <w:num w:numId="4">
    <w:abstractNumId w:val="31"/>
  </w:num>
  <w:num w:numId="5">
    <w:abstractNumId w:val="5"/>
  </w:num>
  <w:num w:numId="6">
    <w:abstractNumId w:val="17"/>
  </w:num>
  <w:num w:numId="7">
    <w:abstractNumId w:val="32"/>
  </w:num>
  <w:num w:numId="8">
    <w:abstractNumId w:val="2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9"/>
  </w:num>
  <w:num w:numId="12">
    <w:abstractNumId w:val="33"/>
  </w:num>
  <w:num w:numId="13">
    <w:abstractNumId w:val="3"/>
  </w:num>
  <w:num w:numId="14">
    <w:abstractNumId w:val="10"/>
  </w:num>
  <w:num w:numId="15">
    <w:abstractNumId w:val="7"/>
  </w:num>
  <w:num w:numId="16">
    <w:abstractNumId w:val="1"/>
  </w:num>
  <w:num w:numId="17">
    <w:abstractNumId w:val="12"/>
  </w:num>
  <w:num w:numId="18">
    <w:abstractNumId w:val="22"/>
  </w:num>
  <w:num w:numId="19">
    <w:abstractNumId w:val="30"/>
  </w:num>
  <w:num w:numId="20">
    <w:abstractNumId w:val="11"/>
  </w:num>
  <w:num w:numId="21">
    <w:abstractNumId w:val="23"/>
  </w:num>
  <w:num w:numId="22">
    <w:abstractNumId w:val="9"/>
  </w:num>
  <w:num w:numId="23">
    <w:abstractNumId w:val="28"/>
  </w:num>
  <w:num w:numId="24">
    <w:abstractNumId w:val="27"/>
  </w:num>
  <w:num w:numId="25">
    <w:abstractNumId w:val="13"/>
  </w:num>
  <w:num w:numId="26">
    <w:abstractNumId w:val="0"/>
  </w:num>
  <w:num w:numId="27">
    <w:abstractNumId w:val="15"/>
  </w:num>
  <w:num w:numId="28">
    <w:abstractNumId w:val="18"/>
  </w:num>
  <w:num w:numId="29">
    <w:abstractNumId w:val="6"/>
  </w:num>
  <w:num w:numId="30">
    <w:abstractNumId w:val="4"/>
  </w:num>
  <w:num w:numId="31">
    <w:abstractNumId w:val="25"/>
  </w:num>
  <w:num w:numId="32">
    <w:abstractNumId w:val="29"/>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B7"/>
    <w:rsid w:val="000027F8"/>
    <w:rsid w:val="0002035D"/>
    <w:rsid w:val="0003505F"/>
    <w:rsid w:val="00056A63"/>
    <w:rsid w:val="00070965"/>
    <w:rsid w:val="000A3CF8"/>
    <w:rsid w:val="000B0180"/>
    <w:rsid w:val="000B293E"/>
    <w:rsid w:val="000D3EB0"/>
    <w:rsid w:val="000E1D9B"/>
    <w:rsid w:val="000F0F25"/>
    <w:rsid w:val="0013433E"/>
    <w:rsid w:val="00155C7F"/>
    <w:rsid w:val="001656FE"/>
    <w:rsid w:val="00175D83"/>
    <w:rsid w:val="001765D0"/>
    <w:rsid w:val="00181489"/>
    <w:rsid w:val="001A2A10"/>
    <w:rsid w:val="001B3063"/>
    <w:rsid w:val="001C2621"/>
    <w:rsid w:val="001C3942"/>
    <w:rsid w:val="00226BD4"/>
    <w:rsid w:val="00235D59"/>
    <w:rsid w:val="002459CB"/>
    <w:rsid w:val="00282DFE"/>
    <w:rsid w:val="00290EB6"/>
    <w:rsid w:val="002B7B90"/>
    <w:rsid w:val="002E0AD9"/>
    <w:rsid w:val="00304261"/>
    <w:rsid w:val="00363569"/>
    <w:rsid w:val="003A6925"/>
    <w:rsid w:val="003E0780"/>
    <w:rsid w:val="003E2C9E"/>
    <w:rsid w:val="003F5C0F"/>
    <w:rsid w:val="0044053D"/>
    <w:rsid w:val="00441865"/>
    <w:rsid w:val="004532B7"/>
    <w:rsid w:val="00473B19"/>
    <w:rsid w:val="0049006B"/>
    <w:rsid w:val="004C70DC"/>
    <w:rsid w:val="004D20D8"/>
    <w:rsid w:val="00502778"/>
    <w:rsid w:val="00525120"/>
    <w:rsid w:val="005444D6"/>
    <w:rsid w:val="00551D7A"/>
    <w:rsid w:val="0056135B"/>
    <w:rsid w:val="005769E7"/>
    <w:rsid w:val="005C296C"/>
    <w:rsid w:val="005C33B9"/>
    <w:rsid w:val="00602557"/>
    <w:rsid w:val="00621F64"/>
    <w:rsid w:val="00660F34"/>
    <w:rsid w:val="00674600"/>
    <w:rsid w:val="00680E85"/>
    <w:rsid w:val="00681037"/>
    <w:rsid w:val="006818C3"/>
    <w:rsid w:val="006A1DA1"/>
    <w:rsid w:val="006D369B"/>
    <w:rsid w:val="00740D84"/>
    <w:rsid w:val="0077029C"/>
    <w:rsid w:val="00796BEA"/>
    <w:rsid w:val="007C545E"/>
    <w:rsid w:val="007D70ED"/>
    <w:rsid w:val="007F1A84"/>
    <w:rsid w:val="007F57AB"/>
    <w:rsid w:val="007F78BF"/>
    <w:rsid w:val="0081506F"/>
    <w:rsid w:val="00826E08"/>
    <w:rsid w:val="00836334"/>
    <w:rsid w:val="00861394"/>
    <w:rsid w:val="00871CDD"/>
    <w:rsid w:val="008C321C"/>
    <w:rsid w:val="008E0EA6"/>
    <w:rsid w:val="008E2469"/>
    <w:rsid w:val="00903978"/>
    <w:rsid w:val="00913E43"/>
    <w:rsid w:val="009371FE"/>
    <w:rsid w:val="00937651"/>
    <w:rsid w:val="00951F90"/>
    <w:rsid w:val="00961E36"/>
    <w:rsid w:val="00990A4E"/>
    <w:rsid w:val="00992201"/>
    <w:rsid w:val="009A5D46"/>
    <w:rsid w:val="009E14D1"/>
    <w:rsid w:val="009F7F59"/>
    <w:rsid w:val="00A06020"/>
    <w:rsid w:val="00A15C82"/>
    <w:rsid w:val="00A24A35"/>
    <w:rsid w:val="00A37EA4"/>
    <w:rsid w:val="00A76E9F"/>
    <w:rsid w:val="00A86E2B"/>
    <w:rsid w:val="00B007E9"/>
    <w:rsid w:val="00B2209A"/>
    <w:rsid w:val="00B23A12"/>
    <w:rsid w:val="00B3183C"/>
    <w:rsid w:val="00BC5161"/>
    <w:rsid w:val="00BE2C1B"/>
    <w:rsid w:val="00BF7AC7"/>
    <w:rsid w:val="00C34C6D"/>
    <w:rsid w:val="00C42F79"/>
    <w:rsid w:val="00C5371D"/>
    <w:rsid w:val="00CB4FDC"/>
    <w:rsid w:val="00D02134"/>
    <w:rsid w:val="00D1163B"/>
    <w:rsid w:val="00D25211"/>
    <w:rsid w:val="00D61612"/>
    <w:rsid w:val="00D90252"/>
    <w:rsid w:val="00D9185C"/>
    <w:rsid w:val="00DA3C46"/>
    <w:rsid w:val="00DB236C"/>
    <w:rsid w:val="00DC33D4"/>
    <w:rsid w:val="00EB51FF"/>
    <w:rsid w:val="00EB5745"/>
    <w:rsid w:val="00EC14D2"/>
    <w:rsid w:val="00EE29A5"/>
    <w:rsid w:val="00F47BD8"/>
    <w:rsid w:val="00F63630"/>
    <w:rsid w:val="00F85C3D"/>
    <w:rsid w:val="00FA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C0E9A"/>
  <w15:docId w15:val="{ACFD7F9C-42FA-4607-83B6-6913FE23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32B7"/>
    <w:pPr>
      <w:widowControl w:val="0"/>
      <w:pBdr>
        <w:top w:val="nil"/>
        <w:left w:val="nil"/>
        <w:bottom w:val="nil"/>
        <w:right w:val="nil"/>
        <w:between w:val="nil"/>
      </w:pBdr>
      <w:spacing w:after="0" w:line="240" w:lineRule="auto"/>
    </w:pPr>
    <w:rPr>
      <w:rFonts w:ascii="Cambria" w:eastAsia="Cambria" w:hAnsi="Cambria" w:cs="Cambria"/>
      <w:color w:val="000000"/>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2B7"/>
    <w:pPr>
      <w:ind w:left="720"/>
      <w:contextualSpacing/>
    </w:pPr>
  </w:style>
  <w:style w:type="paragraph" w:customStyle="1" w:styleId="TitleClause">
    <w:name w:val="Title Clause"/>
    <w:basedOn w:val="a"/>
    <w:rsid w:val="004532B7"/>
    <w:pPr>
      <w:keepNext/>
      <w:widowControl/>
      <w:numPr>
        <w:numId w:val="9"/>
      </w:numPr>
      <w:pBdr>
        <w:top w:val="none" w:sz="0" w:space="0" w:color="auto"/>
        <w:left w:val="none" w:sz="0" w:space="0" w:color="auto"/>
        <w:bottom w:val="none" w:sz="0" w:space="0" w:color="auto"/>
        <w:right w:val="none" w:sz="0" w:space="0" w:color="auto"/>
        <w:between w:val="none" w:sz="0" w:space="0" w:color="auto"/>
      </w:pBdr>
      <w:spacing w:before="240" w:after="240" w:line="300" w:lineRule="atLeast"/>
      <w:jc w:val="both"/>
      <w:outlineLvl w:val="0"/>
    </w:pPr>
    <w:rPr>
      <w:rFonts w:ascii="Arial" w:eastAsia="Times New Roman" w:hAnsi="Arial" w:cs="Times New Roman"/>
      <w:b/>
      <w:kern w:val="28"/>
      <w:sz w:val="22"/>
      <w:szCs w:val="20"/>
      <w:lang w:val="en-GB" w:eastAsia="en-US"/>
    </w:rPr>
  </w:style>
  <w:style w:type="paragraph" w:customStyle="1" w:styleId="Untitledsubclause1">
    <w:name w:val="Untitled subclause 1"/>
    <w:basedOn w:val="a"/>
    <w:rsid w:val="004532B7"/>
    <w:pPr>
      <w:widowControl/>
      <w:numPr>
        <w:ilvl w:val="1"/>
        <w:numId w:val="9"/>
      </w:numPr>
      <w:pBdr>
        <w:top w:val="none" w:sz="0" w:space="0" w:color="auto"/>
        <w:left w:val="none" w:sz="0" w:space="0" w:color="auto"/>
        <w:bottom w:val="none" w:sz="0" w:space="0" w:color="auto"/>
        <w:right w:val="none" w:sz="0" w:space="0" w:color="auto"/>
        <w:between w:val="none" w:sz="0" w:space="0" w:color="auto"/>
      </w:pBdr>
      <w:spacing w:before="280" w:after="120" w:line="300" w:lineRule="atLeast"/>
      <w:jc w:val="both"/>
      <w:outlineLvl w:val="1"/>
    </w:pPr>
    <w:rPr>
      <w:rFonts w:ascii="Arial" w:eastAsia="Times New Roman" w:hAnsi="Arial" w:cs="Times New Roman"/>
      <w:sz w:val="22"/>
      <w:szCs w:val="20"/>
      <w:lang w:val="en-GB" w:eastAsia="en-US"/>
    </w:rPr>
  </w:style>
  <w:style w:type="paragraph" w:customStyle="1" w:styleId="Untitledsubclause2">
    <w:name w:val="Untitled subclause 2"/>
    <w:basedOn w:val="a"/>
    <w:rsid w:val="004532B7"/>
    <w:pPr>
      <w:widowControl/>
      <w:numPr>
        <w:ilvl w:val="2"/>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2"/>
    </w:pPr>
    <w:rPr>
      <w:rFonts w:ascii="Arial" w:eastAsia="Times New Roman" w:hAnsi="Arial" w:cs="Times New Roman"/>
      <w:sz w:val="22"/>
      <w:szCs w:val="20"/>
      <w:lang w:val="en-GB" w:eastAsia="en-US"/>
    </w:rPr>
  </w:style>
  <w:style w:type="paragraph" w:customStyle="1" w:styleId="Untitledsubclause3">
    <w:name w:val="Untitled subclause 3"/>
    <w:basedOn w:val="a"/>
    <w:rsid w:val="004532B7"/>
    <w:pPr>
      <w:widowControl/>
      <w:numPr>
        <w:ilvl w:val="3"/>
        <w:numId w:val="9"/>
      </w:numPr>
      <w:pBdr>
        <w:top w:val="none" w:sz="0" w:space="0" w:color="auto"/>
        <w:left w:val="none" w:sz="0" w:space="0" w:color="auto"/>
        <w:bottom w:val="none" w:sz="0" w:space="0" w:color="auto"/>
        <w:right w:val="none" w:sz="0" w:space="0" w:color="auto"/>
        <w:between w:val="none" w:sz="0" w:space="0" w:color="auto"/>
      </w:pBdr>
      <w:tabs>
        <w:tab w:val="left" w:pos="2261"/>
      </w:tabs>
      <w:spacing w:after="120" w:line="300" w:lineRule="atLeast"/>
      <w:jc w:val="both"/>
      <w:outlineLvl w:val="3"/>
    </w:pPr>
    <w:rPr>
      <w:rFonts w:ascii="Arial" w:eastAsia="Times New Roman" w:hAnsi="Arial" w:cs="Times New Roman"/>
      <w:sz w:val="22"/>
      <w:szCs w:val="20"/>
      <w:lang w:val="en-GB" w:eastAsia="en-US"/>
    </w:rPr>
  </w:style>
  <w:style w:type="paragraph" w:customStyle="1" w:styleId="Untitledsubclause4">
    <w:name w:val="Untitled subclause 4"/>
    <w:basedOn w:val="a"/>
    <w:rsid w:val="004532B7"/>
    <w:pPr>
      <w:widowControl/>
      <w:numPr>
        <w:ilvl w:val="4"/>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4"/>
    </w:pPr>
    <w:rPr>
      <w:rFonts w:ascii="Arial" w:eastAsia="Times New Roman" w:hAnsi="Arial" w:cs="Times New Roman"/>
      <w:sz w:val="22"/>
      <w:szCs w:val="20"/>
      <w:lang w:val="en-GB" w:eastAsia="en-US"/>
    </w:rPr>
  </w:style>
  <w:style w:type="paragraph" w:customStyle="1" w:styleId="CoverSheetSubjectTitle">
    <w:name w:val="Cover Sheet Subject Title"/>
    <w:basedOn w:val="a"/>
    <w:rsid w:val="004532B7"/>
    <w:pPr>
      <w:widowControl/>
      <w:pBdr>
        <w:top w:val="none" w:sz="0" w:space="0" w:color="auto"/>
        <w:left w:val="none" w:sz="0" w:space="0" w:color="auto"/>
        <w:bottom w:val="none" w:sz="0" w:space="0" w:color="auto"/>
        <w:right w:val="none" w:sz="0" w:space="0" w:color="auto"/>
        <w:between w:val="none" w:sz="0" w:space="0" w:color="auto"/>
      </w:pBdr>
      <w:spacing w:line="300" w:lineRule="atLeast"/>
      <w:jc w:val="center"/>
    </w:pPr>
    <w:rPr>
      <w:rFonts w:ascii="Arial" w:eastAsia="Times New Roman" w:hAnsi="Arial" w:cs="Times New Roman"/>
      <w:sz w:val="22"/>
      <w:szCs w:val="20"/>
      <w:lang w:val="en-GB" w:eastAsia="en-US"/>
    </w:rPr>
  </w:style>
  <w:style w:type="paragraph" w:customStyle="1" w:styleId="Paragraph">
    <w:name w:val="Paragraph"/>
    <w:basedOn w:val="a"/>
    <w:link w:val="ParagraphChar"/>
    <w:qFormat/>
    <w:rsid w:val="004532B7"/>
    <w:pPr>
      <w:widowControl/>
      <w:pBdr>
        <w:top w:val="none" w:sz="0" w:space="0" w:color="auto"/>
        <w:left w:val="none" w:sz="0" w:space="0" w:color="auto"/>
        <w:bottom w:val="none" w:sz="0" w:space="0" w:color="auto"/>
        <w:right w:val="none" w:sz="0" w:space="0" w:color="auto"/>
        <w:between w:val="none" w:sz="0" w:space="0" w:color="auto"/>
      </w:pBdr>
      <w:spacing w:after="120" w:line="300" w:lineRule="atLeast"/>
      <w:jc w:val="both"/>
    </w:pPr>
    <w:rPr>
      <w:rFonts w:ascii="Arial" w:eastAsia="Times New Roman" w:hAnsi="Arial" w:cs="Times New Roman"/>
      <w:sz w:val="22"/>
      <w:szCs w:val="20"/>
      <w:lang w:val="en-GB" w:eastAsia="en-US"/>
    </w:rPr>
  </w:style>
  <w:style w:type="table" w:styleId="a4">
    <w:name w:val="Table Grid"/>
    <w:basedOn w:val="a1"/>
    <w:qFormat/>
    <w:rsid w:val="004532B7"/>
    <w:pPr>
      <w:spacing w:after="0" w:line="240" w:lineRule="auto"/>
    </w:pPr>
    <w:rPr>
      <w:rFonts w:ascii="Calibri" w:eastAsia="Times New Roman" w:hAnsi="Calibri" w:cs="Times New Roman"/>
      <w:color w:val="00000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a0"/>
    <w:link w:val="Paragraph"/>
    <w:rsid w:val="004532B7"/>
    <w:rPr>
      <w:rFonts w:ascii="Arial" w:eastAsia="Times New Roman" w:hAnsi="Arial" w:cs="Times New Roman"/>
      <w:color w:val="000000"/>
      <w:szCs w:val="20"/>
      <w:lang w:val="en-GB"/>
    </w:rPr>
  </w:style>
  <w:style w:type="paragraph" w:styleId="a5">
    <w:name w:val="Balloon Text"/>
    <w:basedOn w:val="a"/>
    <w:link w:val="a6"/>
    <w:uiPriority w:val="99"/>
    <w:semiHidden/>
    <w:unhideWhenUsed/>
    <w:rsid w:val="003E0780"/>
    <w:rPr>
      <w:rFonts w:ascii="Tahoma" w:hAnsi="Tahoma" w:cs="Tahoma"/>
      <w:sz w:val="16"/>
      <w:szCs w:val="16"/>
    </w:rPr>
  </w:style>
  <w:style w:type="character" w:customStyle="1" w:styleId="a6">
    <w:name w:val="批注框文本 字符"/>
    <w:basedOn w:val="a0"/>
    <w:link w:val="a5"/>
    <w:uiPriority w:val="99"/>
    <w:semiHidden/>
    <w:rsid w:val="003E0780"/>
    <w:rPr>
      <w:rFonts w:ascii="Tahoma" w:eastAsia="Cambria" w:hAnsi="Tahoma" w:cs="Tahoma"/>
      <w:color w:val="000000"/>
      <w:sz w:val="16"/>
      <w:szCs w:val="16"/>
      <w:lang w:eastAsia="en-GB"/>
    </w:rPr>
  </w:style>
  <w:style w:type="character" w:styleId="a7">
    <w:name w:val="annotation reference"/>
    <w:basedOn w:val="a0"/>
    <w:uiPriority w:val="99"/>
    <w:semiHidden/>
    <w:unhideWhenUsed/>
    <w:rsid w:val="00BE2C1B"/>
    <w:rPr>
      <w:sz w:val="21"/>
      <w:szCs w:val="21"/>
    </w:rPr>
  </w:style>
  <w:style w:type="paragraph" w:styleId="a8">
    <w:name w:val="annotation text"/>
    <w:basedOn w:val="a"/>
    <w:link w:val="a9"/>
    <w:uiPriority w:val="99"/>
    <w:semiHidden/>
    <w:unhideWhenUsed/>
    <w:rsid w:val="00BE2C1B"/>
  </w:style>
  <w:style w:type="character" w:customStyle="1" w:styleId="a9">
    <w:name w:val="批注文字 字符"/>
    <w:basedOn w:val="a0"/>
    <w:link w:val="a8"/>
    <w:uiPriority w:val="99"/>
    <w:semiHidden/>
    <w:rsid w:val="00BE2C1B"/>
    <w:rPr>
      <w:rFonts w:ascii="Cambria" w:eastAsia="Cambria" w:hAnsi="Cambria" w:cs="Cambria"/>
      <w:color w:val="000000"/>
      <w:sz w:val="24"/>
      <w:szCs w:val="24"/>
      <w:lang w:eastAsia="en-GB"/>
    </w:rPr>
  </w:style>
  <w:style w:type="paragraph" w:styleId="aa">
    <w:name w:val="annotation subject"/>
    <w:basedOn w:val="a8"/>
    <w:next w:val="a8"/>
    <w:link w:val="ab"/>
    <w:uiPriority w:val="99"/>
    <w:semiHidden/>
    <w:unhideWhenUsed/>
    <w:rsid w:val="00BE2C1B"/>
    <w:rPr>
      <w:b/>
      <w:bCs/>
    </w:rPr>
  </w:style>
  <w:style w:type="character" w:customStyle="1" w:styleId="ab">
    <w:name w:val="批注主题 字符"/>
    <w:basedOn w:val="a9"/>
    <w:link w:val="aa"/>
    <w:uiPriority w:val="99"/>
    <w:semiHidden/>
    <w:rsid w:val="00BE2C1B"/>
    <w:rPr>
      <w:rFonts w:ascii="Cambria" w:eastAsia="Cambria" w:hAnsi="Cambria" w:cs="Cambria"/>
      <w:b/>
      <w:bCs/>
      <w:color w:val="000000"/>
      <w:sz w:val="24"/>
      <w:szCs w:val="24"/>
      <w:lang w:eastAsia="en-GB"/>
    </w:rPr>
  </w:style>
  <w:style w:type="paragraph" w:styleId="ac">
    <w:name w:val="Revision"/>
    <w:hidden/>
    <w:uiPriority w:val="99"/>
    <w:semiHidden/>
    <w:rsid w:val="00D25211"/>
    <w:pPr>
      <w:spacing w:after="0" w:line="240" w:lineRule="auto"/>
    </w:pPr>
    <w:rPr>
      <w:rFonts w:ascii="Cambria" w:eastAsia="Cambria" w:hAnsi="Cambria" w:cs="Cambria"/>
      <w:color w:val="000000"/>
      <w:sz w:val="24"/>
      <w:szCs w:val="24"/>
      <w:lang w:eastAsia="en-GB"/>
    </w:rPr>
  </w:style>
  <w:style w:type="paragraph" w:styleId="ad">
    <w:name w:val="header"/>
    <w:basedOn w:val="a"/>
    <w:link w:val="ae"/>
    <w:uiPriority w:val="99"/>
    <w:unhideWhenUsed/>
    <w:rsid w:val="00DC33D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33D4"/>
    <w:rPr>
      <w:rFonts w:ascii="Cambria" w:eastAsia="Cambria" w:hAnsi="Cambria" w:cs="Cambria"/>
      <w:color w:val="000000"/>
      <w:sz w:val="18"/>
      <w:szCs w:val="18"/>
      <w:lang w:eastAsia="en-GB"/>
    </w:rPr>
  </w:style>
  <w:style w:type="paragraph" w:styleId="af">
    <w:name w:val="footer"/>
    <w:basedOn w:val="a"/>
    <w:link w:val="af0"/>
    <w:uiPriority w:val="99"/>
    <w:unhideWhenUsed/>
    <w:rsid w:val="00DC33D4"/>
    <w:pPr>
      <w:tabs>
        <w:tab w:val="center" w:pos="4153"/>
        <w:tab w:val="right" w:pos="8306"/>
      </w:tabs>
      <w:snapToGrid w:val="0"/>
    </w:pPr>
    <w:rPr>
      <w:sz w:val="18"/>
      <w:szCs w:val="18"/>
    </w:rPr>
  </w:style>
  <w:style w:type="character" w:customStyle="1" w:styleId="af0">
    <w:name w:val="页脚 字符"/>
    <w:basedOn w:val="a0"/>
    <w:link w:val="af"/>
    <w:uiPriority w:val="99"/>
    <w:rsid w:val="00DC33D4"/>
    <w:rPr>
      <w:rFonts w:ascii="Cambria" w:eastAsia="Cambria" w:hAnsi="Cambria" w:cs="Cambria"/>
      <w:color w:val="000000"/>
      <w:sz w:val="18"/>
      <w:szCs w:val="18"/>
      <w:lang w:eastAsia="en-GB"/>
    </w:rPr>
  </w:style>
  <w:style w:type="paragraph" w:customStyle="1" w:styleId="1">
    <w:name w:val="列出段落1"/>
    <w:basedOn w:val="a"/>
    <w:qFormat/>
    <w:rsid w:val="00F85C3D"/>
    <w:pPr>
      <w:pBdr>
        <w:top w:val="none" w:sz="0" w:space="0" w:color="auto"/>
        <w:left w:val="none" w:sz="0" w:space="0" w:color="auto"/>
        <w:bottom w:val="none" w:sz="0" w:space="0" w:color="auto"/>
        <w:right w:val="none" w:sz="0" w:space="0" w:color="auto"/>
        <w:between w:val="none" w:sz="0" w:space="0" w:color="auto"/>
      </w:pBdr>
      <w:ind w:firstLineChars="200" w:firstLine="420"/>
      <w:jc w:val="both"/>
    </w:pPr>
    <w:rPr>
      <w:rFonts w:asciiTheme="minorHAnsi" w:eastAsiaTheme="minorEastAsia" w:hAnsiTheme="minorHAnsi" w:cstheme="minorBidi"/>
      <w:color w:val="auto"/>
      <w:kern w:val="2"/>
      <w:sz w:val="21"/>
      <w:szCs w:val="22"/>
      <w:lang w:eastAsia="zh-CN"/>
    </w:rPr>
  </w:style>
  <w:style w:type="paragraph" w:styleId="af1">
    <w:name w:val="Normal (Web)"/>
    <w:basedOn w:val="a"/>
    <w:uiPriority w:val="99"/>
    <w:rsid w:val="000D3EB0"/>
    <w:pPr>
      <w:pBdr>
        <w:top w:val="none" w:sz="0" w:space="0" w:color="auto"/>
        <w:left w:val="none" w:sz="0" w:space="0" w:color="auto"/>
        <w:bottom w:val="none" w:sz="0" w:space="0" w:color="auto"/>
        <w:right w:val="none" w:sz="0" w:space="0" w:color="auto"/>
        <w:between w:val="none" w:sz="0" w:space="0" w:color="auto"/>
      </w:pBdr>
      <w:spacing w:beforeAutospacing="1" w:afterAutospacing="1"/>
    </w:pPr>
    <w:rPr>
      <w:rFonts w:asciiTheme="minorHAnsi" w:eastAsiaTheme="minorEastAsia" w:hAnsiTheme="minorHAnsi" w:cs="Times New Roma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3065">
      <w:bodyDiv w:val="1"/>
      <w:marLeft w:val="0"/>
      <w:marRight w:val="0"/>
      <w:marTop w:val="0"/>
      <w:marBottom w:val="0"/>
      <w:divBdr>
        <w:top w:val="none" w:sz="0" w:space="0" w:color="auto"/>
        <w:left w:val="none" w:sz="0" w:space="0" w:color="auto"/>
        <w:bottom w:val="none" w:sz="0" w:space="0" w:color="auto"/>
        <w:right w:val="none" w:sz="0" w:space="0" w:color="auto"/>
      </w:divBdr>
    </w:div>
    <w:div w:id="507063880">
      <w:bodyDiv w:val="1"/>
      <w:marLeft w:val="0"/>
      <w:marRight w:val="0"/>
      <w:marTop w:val="0"/>
      <w:marBottom w:val="0"/>
      <w:divBdr>
        <w:top w:val="none" w:sz="0" w:space="0" w:color="auto"/>
        <w:left w:val="none" w:sz="0" w:space="0" w:color="auto"/>
        <w:bottom w:val="none" w:sz="0" w:space="0" w:color="auto"/>
        <w:right w:val="none" w:sz="0" w:space="0" w:color="auto"/>
      </w:divBdr>
    </w:div>
    <w:div w:id="720178814">
      <w:bodyDiv w:val="1"/>
      <w:marLeft w:val="0"/>
      <w:marRight w:val="0"/>
      <w:marTop w:val="0"/>
      <w:marBottom w:val="0"/>
      <w:divBdr>
        <w:top w:val="none" w:sz="0" w:space="0" w:color="auto"/>
        <w:left w:val="none" w:sz="0" w:space="0" w:color="auto"/>
        <w:bottom w:val="none" w:sz="0" w:space="0" w:color="auto"/>
        <w:right w:val="none" w:sz="0" w:space="0" w:color="auto"/>
      </w:divBdr>
    </w:div>
    <w:div w:id="844982827">
      <w:bodyDiv w:val="1"/>
      <w:marLeft w:val="0"/>
      <w:marRight w:val="0"/>
      <w:marTop w:val="0"/>
      <w:marBottom w:val="0"/>
      <w:divBdr>
        <w:top w:val="none" w:sz="0" w:space="0" w:color="auto"/>
        <w:left w:val="none" w:sz="0" w:space="0" w:color="auto"/>
        <w:bottom w:val="none" w:sz="0" w:space="0" w:color="auto"/>
        <w:right w:val="none" w:sz="0" w:space="0" w:color="auto"/>
      </w:divBdr>
    </w:div>
    <w:div w:id="1446728015">
      <w:bodyDiv w:val="1"/>
      <w:marLeft w:val="0"/>
      <w:marRight w:val="0"/>
      <w:marTop w:val="0"/>
      <w:marBottom w:val="0"/>
      <w:divBdr>
        <w:top w:val="none" w:sz="0" w:space="0" w:color="auto"/>
        <w:left w:val="none" w:sz="0" w:space="0" w:color="auto"/>
        <w:bottom w:val="none" w:sz="0" w:space="0" w:color="auto"/>
        <w:right w:val="none" w:sz="0" w:space="0" w:color="auto"/>
      </w:divBdr>
    </w:div>
    <w:div w:id="1455097582">
      <w:bodyDiv w:val="1"/>
      <w:marLeft w:val="0"/>
      <w:marRight w:val="0"/>
      <w:marTop w:val="0"/>
      <w:marBottom w:val="0"/>
      <w:divBdr>
        <w:top w:val="none" w:sz="0" w:space="0" w:color="auto"/>
        <w:left w:val="none" w:sz="0" w:space="0" w:color="auto"/>
        <w:bottom w:val="none" w:sz="0" w:space="0" w:color="auto"/>
        <w:right w:val="none" w:sz="0" w:space="0" w:color="auto"/>
      </w:divBdr>
    </w:div>
    <w:div w:id="1519998817">
      <w:bodyDiv w:val="1"/>
      <w:marLeft w:val="0"/>
      <w:marRight w:val="0"/>
      <w:marTop w:val="0"/>
      <w:marBottom w:val="0"/>
      <w:divBdr>
        <w:top w:val="none" w:sz="0" w:space="0" w:color="auto"/>
        <w:left w:val="none" w:sz="0" w:space="0" w:color="auto"/>
        <w:bottom w:val="none" w:sz="0" w:space="0" w:color="auto"/>
        <w:right w:val="none" w:sz="0" w:space="0" w:color="auto"/>
      </w:divBdr>
      <w:divsChild>
        <w:div w:id="2138134032">
          <w:marLeft w:val="0"/>
          <w:marRight w:val="0"/>
          <w:marTop w:val="0"/>
          <w:marBottom w:val="0"/>
          <w:divBdr>
            <w:top w:val="none" w:sz="0" w:space="0" w:color="auto"/>
            <w:left w:val="none" w:sz="0" w:space="0" w:color="auto"/>
            <w:bottom w:val="none" w:sz="0" w:space="0" w:color="auto"/>
            <w:right w:val="none" w:sz="0" w:space="0" w:color="auto"/>
          </w:divBdr>
        </w:div>
        <w:div w:id="1463688334">
          <w:marLeft w:val="0"/>
          <w:marRight w:val="0"/>
          <w:marTop w:val="0"/>
          <w:marBottom w:val="0"/>
          <w:divBdr>
            <w:top w:val="none" w:sz="0" w:space="0" w:color="auto"/>
            <w:left w:val="none" w:sz="0" w:space="0" w:color="auto"/>
            <w:bottom w:val="none" w:sz="0" w:space="0" w:color="auto"/>
            <w:right w:val="none" w:sz="0" w:space="0" w:color="auto"/>
          </w:divBdr>
        </w:div>
        <w:div w:id="192306950">
          <w:marLeft w:val="0"/>
          <w:marRight w:val="0"/>
          <w:marTop w:val="0"/>
          <w:marBottom w:val="0"/>
          <w:divBdr>
            <w:top w:val="none" w:sz="0" w:space="0" w:color="auto"/>
            <w:left w:val="none" w:sz="0" w:space="0" w:color="auto"/>
            <w:bottom w:val="none" w:sz="0" w:space="0" w:color="auto"/>
            <w:right w:val="none" w:sz="0" w:space="0" w:color="auto"/>
          </w:divBdr>
        </w:div>
        <w:div w:id="136923803">
          <w:marLeft w:val="0"/>
          <w:marRight w:val="0"/>
          <w:marTop w:val="0"/>
          <w:marBottom w:val="0"/>
          <w:divBdr>
            <w:top w:val="none" w:sz="0" w:space="0" w:color="auto"/>
            <w:left w:val="none" w:sz="0" w:space="0" w:color="auto"/>
            <w:bottom w:val="none" w:sz="0" w:space="0" w:color="auto"/>
            <w:right w:val="none" w:sz="0" w:space="0" w:color="auto"/>
          </w:divBdr>
        </w:div>
        <w:div w:id="737095951">
          <w:marLeft w:val="0"/>
          <w:marRight w:val="0"/>
          <w:marTop w:val="0"/>
          <w:marBottom w:val="0"/>
          <w:divBdr>
            <w:top w:val="none" w:sz="0" w:space="0" w:color="auto"/>
            <w:left w:val="none" w:sz="0" w:space="0" w:color="auto"/>
            <w:bottom w:val="none" w:sz="0" w:space="0" w:color="auto"/>
            <w:right w:val="none" w:sz="0" w:space="0" w:color="auto"/>
          </w:divBdr>
        </w:div>
        <w:div w:id="779302377">
          <w:marLeft w:val="0"/>
          <w:marRight w:val="0"/>
          <w:marTop w:val="0"/>
          <w:marBottom w:val="0"/>
          <w:divBdr>
            <w:top w:val="none" w:sz="0" w:space="0" w:color="auto"/>
            <w:left w:val="none" w:sz="0" w:space="0" w:color="auto"/>
            <w:bottom w:val="none" w:sz="0" w:space="0" w:color="auto"/>
            <w:right w:val="none" w:sz="0" w:space="0" w:color="auto"/>
          </w:divBdr>
        </w:div>
        <w:div w:id="1005131874">
          <w:marLeft w:val="0"/>
          <w:marRight w:val="0"/>
          <w:marTop w:val="0"/>
          <w:marBottom w:val="0"/>
          <w:divBdr>
            <w:top w:val="none" w:sz="0" w:space="0" w:color="auto"/>
            <w:left w:val="none" w:sz="0" w:space="0" w:color="auto"/>
            <w:bottom w:val="none" w:sz="0" w:space="0" w:color="auto"/>
            <w:right w:val="none" w:sz="0" w:space="0" w:color="auto"/>
          </w:divBdr>
        </w:div>
        <w:div w:id="2018382778">
          <w:marLeft w:val="0"/>
          <w:marRight w:val="0"/>
          <w:marTop w:val="0"/>
          <w:marBottom w:val="0"/>
          <w:divBdr>
            <w:top w:val="none" w:sz="0" w:space="0" w:color="auto"/>
            <w:left w:val="none" w:sz="0" w:space="0" w:color="auto"/>
            <w:bottom w:val="none" w:sz="0" w:space="0" w:color="auto"/>
            <w:right w:val="none" w:sz="0" w:space="0" w:color="auto"/>
          </w:divBdr>
        </w:div>
        <w:div w:id="1380125614">
          <w:marLeft w:val="0"/>
          <w:marRight w:val="0"/>
          <w:marTop w:val="0"/>
          <w:marBottom w:val="0"/>
          <w:divBdr>
            <w:top w:val="none" w:sz="0" w:space="0" w:color="auto"/>
            <w:left w:val="none" w:sz="0" w:space="0" w:color="auto"/>
            <w:bottom w:val="none" w:sz="0" w:space="0" w:color="auto"/>
            <w:right w:val="none" w:sz="0" w:space="0" w:color="auto"/>
          </w:divBdr>
        </w:div>
      </w:divsChild>
    </w:div>
    <w:div w:id="1818107699">
      <w:bodyDiv w:val="1"/>
      <w:marLeft w:val="0"/>
      <w:marRight w:val="0"/>
      <w:marTop w:val="0"/>
      <w:marBottom w:val="0"/>
      <w:divBdr>
        <w:top w:val="none" w:sz="0" w:space="0" w:color="auto"/>
        <w:left w:val="none" w:sz="0" w:space="0" w:color="auto"/>
        <w:bottom w:val="none" w:sz="0" w:space="0" w:color="auto"/>
        <w:right w:val="none" w:sz="0" w:space="0" w:color="auto"/>
      </w:divBdr>
    </w:div>
    <w:div w:id="1845629886">
      <w:bodyDiv w:val="1"/>
      <w:marLeft w:val="0"/>
      <w:marRight w:val="0"/>
      <w:marTop w:val="0"/>
      <w:marBottom w:val="0"/>
      <w:divBdr>
        <w:top w:val="none" w:sz="0" w:space="0" w:color="auto"/>
        <w:left w:val="none" w:sz="0" w:space="0" w:color="auto"/>
        <w:bottom w:val="none" w:sz="0" w:space="0" w:color="auto"/>
        <w:right w:val="none" w:sz="0" w:space="0" w:color="auto"/>
      </w:divBdr>
    </w:div>
    <w:div w:id="18804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60CBC522A0147A1A903013314BF58"/>
        <w:category>
          <w:name w:val="常规"/>
          <w:gallery w:val="placeholder"/>
        </w:category>
        <w:types>
          <w:type w:val="bbPlcHdr"/>
        </w:types>
        <w:behaviors>
          <w:behavior w:val="content"/>
        </w:behaviors>
        <w:guid w:val="{926D00B2-033A-F145-852F-8E51C95168E9}"/>
      </w:docPartPr>
      <w:docPartBody>
        <w:p w:rsidR="006661E4" w:rsidRDefault="00F12580" w:rsidP="00F12580">
          <w:pPr>
            <w:pStyle w:val="EB760CBC522A0147A1A903013314BF58"/>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0"/>
    <w:rsid w:val="000E3D37"/>
    <w:rsid w:val="0048261F"/>
    <w:rsid w:val="004B43A9"/>
    <w:rsid w:val="006661E4"/>
    <w:rsid w:val="00672217"/>
    <w:rsid w:val="00707778"/>
    <w:rsid w:val="00762BE4"/>
    <w:rsid w:val="007B3542"/>
    <w:rsid w:val="008E4342"/>
    <w:rsid w:val="0096206B"/>
    <w:rsid w:val="00A1090B"/>
    <w:rsid w:val="00B06328"/>
    <w:rsid w:val="00B81AF8"/>
    <w:rsid w:val="00BF4EFB"/>
    <w:rsid w:val="00F1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760CBC522A0147A1A903013314BF58">
    <w:name w:val="EB760CBC522A0147A1A903013314BF58"/>
    <w:rsid w:val="00F125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93CE-880A-4082-8100-64E844D5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5467</Words>
  <Characters>31166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Service Agreement</dc:title>
  <dc:creator>Manal Morkos</dc:creator>
  <cp:lastModifiedBy>CHENG LI</cp:lastModifiedBy>
  <cp:revision>32</cp:revision>
  <cp:lastPrinted>2023-04-03T10:00:00Z</cp:lastPrinted>
  <dcterms:created xsi:type="dcterms:W3CDTF">2023-03-31T16:24:00Z</dcterms:created>
  <dcterms:modified xsi:type="dcterms:W3CDTF">2024-09-30T02:43:00Z</dcterms:modified>
</cp:coreProperties>
</file>