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Lien vers mon LinkedIn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https://www.linkedin.com/in/thomas-vigneron-03a794130/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Lien vers mon journal d’apprentissage : http://www.thomas-vigneron.fr/journal/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homas-vigneron-03a7941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