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0FB0" w14:textId="1B1388B0" w:rsidR="003A18BF" w:rsidRDefault="00DA7897">
      <w:pPr>
        <w:pStyle w:val="Title"/>
      </w:pPr>
      <w:r>
        <w:t xml:space="preserve">Tap </w:t>
      </w:r>
      <w:r w:rsidR="00000000">
        <w:t>on Mobile Updated from Contract</w:t>
      </w:r>
    </w:p>
    <w:p w14:paraId="143DB83E" w14:textId="77777777" w:rsidR="003A18BF" w:rsidRDefault="00000000">
      <w:r>
        <w:t>Product: Worldline Tap on Mobile</w:t>
      </w:r>
    </w:p>
    <w:p w14:paraId="1ED1EC2E" w14:textId="77777777" w:rsidR="003A18BF" w:rsidRDefault="00000000">
      <w:r>
        <w:t>Source: Official Contract Module (Framework Agreement for Cashless Payments)</w:t>
      </w:r>
    </w:p>
    <w:p w14:paraId="765E6963" w14:textId="77777777" w:rsidR="003A18BF" w:rsidRDefault="00000000">
      <w:r>
        <w:t>Merchant: Guideboat Studio</w:t>
      </w:r>
    </w:p>
    <w:p w14:paraId="1EFE0283" w14:textId="77777777" w:rsidR="003A18BF" w:rsidRDefault="00000000">
      <w:r>
        <w:t>Contract No.: 108664835</w:t>
      </w:r>
    </w:p>
    <w:p w14:paraId="11B325B2" w14:textId="77777777" w:rsidR="003A18BF" w:rsidRDefault="00000000">
      <w:pPr>
        <w:pStyle w:val="Heading1"/>
      </w:pPr>
      <w:r>
        <w:t>Card Acceptance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8BF" w14:paraId="2D7B6C2B" w14:textId="77777777">
        <w:tc>
          <w:tcPr>
            <w:tcW w:w="4320" w:type="dxa"/>
          </w:tcPr>
          <w:p w14:paraId="20B9E9CB" w14:textId="77777777" w:rsidR="003A18BF" w:rsidRDefault="00000000">
            <w:r>
              <w:t>Cards</w:t>
            </w:r>
          </w:p>
        </w:tc>
        <w:tc>
          <w:tcPr>
            <w:tcW w:w="4320" w:type="dxa"/>
          </w:tcPr>
          <w:p w14:paraId="174AD934" w14:textId="77777777" w:rsidR="003A18BF" w:rsidRDefault="00000000">
            <w:r>
              <w:t>Basic Commission</w:t>
            </w:r>
          </w:p>
        </w:tc>
      </w:tr>
      <w:tr w:rsidR="003A18BF" w14:paraId="74DCFF8D" w14:textId="77777777">
        <w:tc>
          <w:tcPr>
            <w:tcW w:w="4320" w:type="dxa"/>
          </w:tcPr>
          <w:p w14:paraId="72F18403" w14:textId="77777777" w:rsidR="003A18BF" w:rsidRDefault="00000000">
            <w:r>
              <w:t>Mastercard, Visa, Maestro, V PAY, Debit Mastercard, Visa Debit</w:t>
            </w:r>
          </w:p>
        </w:tc>
        <w:tc>
          <w:tcPr>
            <w:tcW w:w="4320" w:type="dxa"/>
          </w:tcPr>
          <w:p w14:paraId="3662517D" w14:textId="77777777" w:rsidR="003A18BF" w:rsidRDefault="00000000">
            <w:r>
              <w:t>1.68%</w:t>
            </w:r>
          </w:p>
        </w:tc>
      </w:tr>
    </w:tbl>
    <w:p w14:paraId="5D44A793" w14:textId="77777777" w:rsidR="003A18BF" w:rsidRDefault="00000000">
      <w:pPr>
        <w:pStyle w:val="Heading1"/>
      </w:pPr>
      <w:r>
        <w:t>Dynamic Currency Conversion (DCC)</w:t>
      </w:r>
    </w:p>
    <w:p w14:paraId="2DDDAD10" w14:textId="77777777" w:rsidR="003A18BF" w:rsidRDefault="00000000">
      <w:r>
        <w:t>Not applicable / No rebate specified</w:t>
      </w:r>
    </w:p>
    <w:p w14:paraId="2C44FF8D" w14:textId="77777777" w:rsidR="003A18BF" w:rsidRDefault="00000000">
      <w:pPr>
        <w:pStyle w:val="Heading1"/>
      </w:pPr>
      <w:r>
        <w:t>Surcharges and Fees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18BF" w14:paraId="758ECB7F" w14:textId="77777777">
        <w:tc>
          <w:tcPr>
            <w:tcW w:w="2880" w:type="dxa"/>
          </w:tcPr>
          <w:p w14:paraId="6E0C9BA9" w14:textId="77777777" w:rsidR="003A18BF" w:rsidRDefault="00000000">
            <w:r>
              <w:t>Item</w:t>
            </w:r>
          </w:p>
        </w:tc>
        <w:tc>
          <w:tcPr>
            <w:tcW w:w="2880" w:type="dxa"/>
          </w:tcPr>
          <w:p w14:paraId="74BCA19F" w14:textId="77777777" w:rsidR="003A18BF" w:rsidRDefault="00000000">
            <w:r>
              <w:t>Cost</w:t>
            </w:r>
          </w:p>
        </w:tc>
        <w:tc>
          <w:tcPr>
            <w:tcW w:w="2880" w:type="dxa"/>
          </w:tcPr>
          <w:p w14:paraId="03913AF0" w14:textId="77777777" w:rsidR="003A18BF" w:rsidRDefault="00000000">
            <w:r>
              <w:t>Notes</w:t>
            </w:r>
          </w:p>
        </w:tc>
      </w:tr>
      <w:tr w:rsidR="003A18BF" w14:paraId="026B658E" w14:textId="77777777">
        <w:tc>
          <w:tcPr>
            <w:tcW w:w="2880" w:type="dxa"/>
          </w:tcPr>
          <w:p w14:paraId="0221BDD4" w14:textId="77777777" w:rsidR="003A18BF" w:rsidRDefault="00000000">
            <w:r>
              <w:t>Minimum fee</w:t>
            </w:r>
          </w:p>
        </w:tc>
        <w:tc>
          <w:tcPr>
            <w:tcW w:w="2880" w:type="dxa"/>
          </w:tcPr>
          <w:p w14:paraId="637C16B3" w14:textId="77777777" w:rsidR="003A18BF" w:rsidRDefault="00000000">
            <w:r>
              <w:t>Not specified</w:t>
            </w:r>
          </w:p>
        </w:tc>
        <w:tc>
          <w:tcPr>
            <w:tcW w:w="2880" w:type="dxa"/>
          </w:tcPr>
          <w:p w14:paraId="2A7FC312" w14:textId="77777777" w:rsidR="003A18BF" w:rsidRDefault="00000000">
            <w:r>
              <w:t>Charged if calculated transaction fee is lower than threshold</w:t>
            </w:r>
          </w:p>
        </w:tc>
      </w:tr>
      <w:tr w:rsidR="003A18BF" w14:paraId="47447604" w14:textId="77777777">
        <w:tc>
          <w:tcPr>
            <w:tcW w:w="2880" w:type="dxa"/>
          </w:tcPr>
          <w:p w14:paraId="6D23AE28" w14:textId="77777777" w:rsidR="003A18BF" w:rsidRDefault="00000000">
            <w:r>
              <w:t>Commercial cards surcharge</w:t>
            </w:r>
          </w:p>
        </w:tc>
        <w:tc>
          <w:tcPr>
            <w:tcW w:w="2880" w:type="dxa"/>
          </w:tcPr>
          <w:p w14:paraId="0CDD2FDE" w14:textId="77777777" w:rsidR="003A18BF" w:rsidRDefault="00000000">
            <w:r>
              <w:t>1.20%</w:t>
            </w:r>
          </w:p>
        </w:tc>
        <w:tc>
          <w:tcPr>
            <w:tcW w:w="2880" w:type="dxa"/>
          </w:tcPr>
          <w:p w14:paraId="1C82214E" w14:textId="77777777" w:rsidR="003A18BF" w:rsidRDefault="00000000">
            <w:r>
              <w:t>Applies to business cards</w:t>
            </w:r>
          </w:p>
        </w:tc>
      </w:tr>
      <w:tr w:rsidR="003A18BF" w14:paraId="27E91E03" w14:textId="77777777">
        <w:tc>
          <w:tcPr>
            <w:tcW w:w="2880" w:type="dxa"/>
          </w:tcPr>
          <w:p w14:paraId="287058A3" w14:textId="77777777" w:rsidR="003A18BF" w:rsidRDefault="00000000">
            <w:r>
              <w:t>Non-EEA cards surcharge</w:t>
            </w:r>
          </w:p>
        </w:tc>
        <w:tc>
          <w:tcPr>
            <w:tcW w:w="2880" w:type="dxa"/>
          </w:tcPr>
          <w:p w14:paraId="79052F3E" w14:textId="77777777" w:rsidR="003A18BF" w:rsidRDefault="00000000">
            <w:r>
              <w:t>1.20%</w:t>
            </w:r>
          </w:p>
        </w:tc>
        <w:tc>
          <w:tcPr>
            <w:tcW w:w="2880" w:type="dxa"/>
          </w:tcPr>
          <w:p w14:paraId="56F2490B" w14:textId="77777777" w:rsidR="003A18BF" w:rsidRDefault="00000000">
            <w:r>
              <w:t>Applies to cards issued outside EEA</w:t>
            </w:r>
          </w:p>
        </w:tc>
      </w:tr>
      <w:tr w:rsidR="003A18BF" w14:paraId="3F5E0764" w14:textId="77777777">
        <w:tc>
          <w:tcPr>
            <w:tcW w:w="2880" w:type="dxa"/>
          </w:tcPr>
          <w:p w14:paraId="35312BF6" w14:textId="77777777" w:rsidR="003A18BF" w:rsidRDefault="00000000">
            <w:r>
              <w:t>Chargebacks</w:t>
            </w:r>
          </w:p>
        </w:tc>
        <w:tc>
          <w:tcPr>
            <w:tcW w:w="2880" w:type="dxa"/>
          </w:tcPr>
          <w:p w14:paraId="3A705229" w14:textId="77777777" w:rsidR="003A18BF" w:rsidRDefault="00000000">
            <w:r>
              <w:t>EUR 30.00</w:t>
            </w:r>
          </w:p>
        </w:tc>
        <w:tc>
          <w:tcPr>
            <w:tcW w:w="2880" w:type="dxa"/>
          </w:tcPr>
          <w:p w14:paraId="020CC7EA" w14:textId="77777777" w:rsidR="003A18BF" w:rsidRDefault="00000000">
            <w:r>
              <w:t>Per chargeback</w:t>
            </w:r>
          </w:p>
        </w:tc>
      </w:tr>
    </w:tbl>
    <w:p w14:paraId="154E67B1" w14:textId="77777777" w:rsidR="003A18BF" w:rsidRDefault="00000000">
      <w:r>
        <w:t>Note: Commercial and non-EEA surcharges are not cumulative.</w:t>
      </w:r>
    </w:p>
    <w:p w14:paraId="7BECAC0B" w14:textId="77777777" w:rsidR="003A18BF" w:rsidRDefault="00000000">
      <w:pPr>
        <w:pStyle w:val="Heading1"/>
      </w:pPr>
      <w:r>
        <w:t>Settlement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8BF" w14:paraId="067A2F08" w14:textId="77777777">
        <w:tc>
          <w:tcPr>
            <w:tcW w:w="4320" w:type="dxa"/>
          </w:tcPr>
          <w:p w14:paraId="41910B6C" w14:textId="77777777" w:rsidR="003A18BF" w:rsidRDefault="00000000">
            <w:r>
              <w:t>Currency</w:t>
            </w:r>
          </w:p>
        </w:tc>
        <w:tc>
          <w:tcPr>
            <w:tcW w:w="4320" w:type="dxa"/>
          </w:tcPr>
          <w:p w14:paraId="746FF796" w14:textId="77777777" w:rsidR="003A18BF" w:rsidRDefault="00000000">
            <w:r>
              <w:t>EUR</w:t>
            </w:r>
          </w:p>
        </w:tc>
      </w:tr>
      <w:tr w:rsidR="003A18BF" w14:paraId="64B17607" w14:textId="77777777">
        <w:tc>
          <w:tcPr>
            <w:tcW w:w="4320" w:type="dxa"/>
          </w:tcPr>
          <w:p w14:paraId="186AEAD9" w14:textId="77777777" w:rsidR="003A18BF" w:rsidRDefault="00000000">
            <w:r>
              <w:t>Frequency</w:t>
            </w:r>
          </w:p>
        </w:tc>
        <w:tc>
          <w:tcPr>
            <w:tcW w:w="4320" w:type="dxa"/>
          </w:tcPr>
          <w:p w14:paraId="58C04F5D" w14:textId="77777777" w:rsidR="003A18BF" w:rsidRDefault="00000000">
            <w:r>
              <w:t>Daily (T+2)</w:t>
            </w:r>
          </w:p>
        </w:tc>
      </w:tr>
      <w:tr w:rsidR="003A18BF" w14:paraId="0CA618E3" w14:textId="77777777">
        <w:tc>
          <w:tcPr>
            <w:tcW w:w="4320" w:type="dxa"/>
          </w:tcPr>
          <w:p w14:paraId="0709E32E" w14:textId="77777777" w:rsidR="003A18BF" w:rsidRDefault="00000000">
            <w:r>
              <w:lastRenderedPageBreak/>
              <w:t>Reporting</w:t>
            </w:r>
          </w:p>
        </w:tc>
        <w:tc>
          <w:tcPr>
            <w:tcW w:w="4320" w:type="dxa"/>
          </w:tcPr>
          <w:p w14:paraId="215D201F" w14:textId="77777777" w:rsidR="003A18BF" w:rsidRDefault="00000000">
            <w:r>
              <w:t>Detailed transaction-level statement</w:t>
            </w:r>
          </w:p>
        </w:tc>
      </w:tr>
    </w:tbl>
    <w:p w14:paraId="5B1564DA" w14:textId="77777777" w:rsidR="003A18BF" w:rsidRDefault="00000000">
      <w:pPr>
        <w:pStyle w:val="Heading1"/>
      </w:pPr>
      <w:r>
        <w:t>App &amp; Licensing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8BF" w14:paraId="0491554D" w14:textId="77777777">
        <w:tc>
          <w:tcPr>
            <w:tcW w:w="4320" w:type="dxa"/>
          </w:tcPr>
          <w:p w14:paraId="5ECAD55C" w14:textId="77777777" w:rsidR="003A18BF" w:rsidRDefault="00000000">
            <w:r>
              <w:t>Item</w:t>
            </w:r>
          </w:p>
        </w:tc>
        <w:tc>
          <w:tcPr>
            <w:tcW w:w="4320" w:type="dxa"/>
          </w:tcPr>
          <w:p w14:paraId="26682648" w14:textId="77777777" w:rsidR="003A18BF" w:rsidRDefault="00000000">
            <w:r>
              <w:t>Cost</w:t>
            </w:r>
          </w:p>
        </w:tc>
      </w:tr>
      <w:tr w:rsidR="003A18BF" w14:paraId="0814AFED" w14:textId="77777777">
        <w:tc>
          <w:tcPr>
            <w:tcW w:w="4320" w:type="dxa"/>
          </w:tcPr>
          <w:p w14:paraId="568226D7" w14:textId="77777777" w:rsidR="003A18BF" w:rsidRDefault="00000000">
            <w:r>
              <w:t>Monthly Service Fee</w:t>
            </w:r>
          </w:p>
        </w:tc>
        <w:tc>
          <w:tcPr>
            <w:tcW w:w="4320" w:type="dxa"/>
          </w:tcPr>
          <w:p w14:paraId="5A18E4F7" w14:textId="77777777" w:rsidR="003A18BF" w:rsidRDefault="00000000">
            <w:r>
              <w:t>Not specified</w:t>
            </w:r>
          </w:p>
        </w:tc>
      </w:tr>
      <w:tr w:rsidR="003A18BF" w14:paraId="1415DEFE" w14:textId="77777777">
        <w:tc>
          <w:tcPr>
            <w:tcW w:w="4320" w:type="dxa"/>
          </w:tcPr>
          <w:p w14:paraId="1CADC28F" w14:textId="77777777" w:rsidR="003A18BF" w:rsidRDefault="00000000">
            <w:r>
              <w:t>Number of devices (virtual terminals)</w:t>
            </w:r>
          </w:p>
        </w:tc>
        <w:tc>
          <w:tcPr>
            <w:tcW w:w="4320" w:type="dxa"/>
          </w:tcPr>
          <w:p w14:paraId="510DA8E9" w14:textId="77777777" w:rsidR="003A18BF" w:rsidRDefault="00000000">
            <w:r>
              <w:t>5</w:t>
            </w:r>
          </w:p>
        </w:tc>
      </w:tr>
    </w:tbl>
    <w:p w14:paraId="261882C7" w14:textId="77777777" w:rsidR="003A18BF" w:rsidRDefault="00000000">
      <w:pPr>
        <w:pStyle w:val="Heading1"/>
      </w:pPr>
      <w:r>
        <w:t>Technical &amp; Legal Provisions</w:t>
      </w:r>
    </w:p>
    <w:p w14:paraId="155DD13B" w14:textId="77777777" w:rsidR="003A18BF" w:rsidRDefault="00000000">
      <w:r>
        <w:t>- App available on Android devices (Android 8.0+, NFC required)</w:t>
      </w:r>
    </w:p>
    <w:p w14:paraId="4B307C1B" w14:textId="77777777" w:rsidR="003A18BF" w:rsidRDefault="00000000">
      <w:r>
        <w:t>- Requires internet connection (3G/4G or WiFi)</w:t>
      </w:r>
    </w:p>
    <w:p w14:paraId="1E15F014" w14:textId="77777777" w:rsidR="003A18BF" w:rsidRDefault="00000000">
      <w:r>
        <w:t>- Merchant responsible for device, connectivity, and security</w:t>
      </w:r>
    </w:p>
    <w:p w14:paraId="4AA7E1B1" w14:textId="77777777" w:rsidR="003A18BF" w:rsidRDefault="00000000">
      <w:r>
        <w:t>- Only contactless transactions allowed</w:t>
      </w:r>
    </w:p>
    <w:p w14:paraId="258A2682" w14:textId="77777777" w:rsidR="003A18BF" w:rsidRDefault="00000000">
      <w:r>
        <w:t>- Worldline may modify or discontinue service at any time</w:t>
      </w:r>
    </w:p>
    <w:p w14:paraId="3FF40F96" w14:textId="77777777" w:rsidR="003A18BF" w:rsidRDefault="00000000">
      <w:r>
        <w:t>- Merchant must ensure secure handling of login credentials</w:t>
      </w:r>
    </w:p>
    <w:p w14:paraId="1106B67A" w14:textId="77777777" w:rsidR="003A18BF" w:rsidRDefault="00000000">
      <w:r>
        <w:t>- License: non-exclusive, non-transferable, limited to EEA</w:t>
      </w:r>
    </w:p>
    <w:sectPr w:rsidR="003A1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434080">
    <w:abstractNumId w:val="8"/>
  </w:num>
  <w:num w:numId="2" w16cid:durableId="1150830014">
    <w:abstractNumId w:val="6"/>
  </w:num>
  <w:num w:numId="3" w16cid:durableId="880938900">
    <w:abstractNumId w:val="5"/>
  </w:num>
  <w:num w:numId="4" w16cid:durableId="535586481">
    <w:abstractNumId w:val="4"/>
  </w:num>
  <w:num w:numId="5" w16cid:durableId="1884713110">
    <w:abstractNumId w:val="7"/>
  </w:num>
  <w:num w:numId="6" w16cid:durableId="1627933516">
    <w:abstractNumId w:val="3"/>
  </w:num>
  <w:num w:numId="7" w16cid:durableId="244925610">
    <w:abstractNumId w:val="2"/>
  </w:num>
  <w:num w:numId="8" w16cid:durableId="465977811">
    <w:abstractNumId w:val="1"/>
  </w:num>
  <w:num w:numId="9" w16cid:durableId="153257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9A"/>
    <w:rsid w:val="0029639D"/>
    <w:rsid w:val="00326F90"/>
    <w:rsid w:val="003A18BF"/>
    <w:rsid w:val="00AA1D8D"/>
    <w:rsid w:val="00B47730"/>
    <w:rsid w:val="00CB0664"/>
    <w:rsid w:val="00DA7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2F411"/>
  <w14:defaultImageDpi w14:val="300"/>
  <w15:docId w15:val="{C6FCAEE9-3337-814E-A952-288C89F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Cristache, Irina</cp:lastModifiedBy>
  <cp:revision>2</cp:revision>
  <dcterms:created xsi:type="dcterms:W3CDTF">2013-12-23T23:15:00Z</dcterms:created>
  <dcterms:modified xsi:type="dcterms:W3CDTF">2026-04-23T12:37:00Z</dcterms:modified>
  <cp:category/>
</cp:coreProperties>
</file>