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D33A" w14:textId="6DB3C149" w:rsidR="007C6146" w:rsidRDefault="007C6146">
      <w:r>
        <w:t xml:space="preserve">Thomas R Vargas is Postdoctoral Fellow in Political Methodology at McMaster University. He earned a PhD in Political Science from the University of Minnesota in 2020. His research focuses on social policy in Latin America, with a substantive focus on education.   </w:t>
      </w:r>
    </w:p>
    <w:sectPr w:rsidR="007C6146" w:rsidSect="00FC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46"/>
    <w:rsid w:val="0074167D"/>
    <w:rsid w:val="007C6146"/>
    <w:rsid w:val="0095088F"/>
    <w:rsid w:val="00FC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7DEA"/>
  <w14:defaultImageDpi w14:val="32767"/>
  <w15:chartTrackingRefBased/>
  <w15:docId w15:val="{0CB7E584-24A3-DE4A-A1DD-1A5F7A40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Vargas</dc:creator>
  <cp:keywords/>
  <dc:description/>
  <cp:lastModifiedBy>Tom Vargas</cp:lastModifiedBy>
  <cp:revision>1</cp:revision>
  <dcterms:created xsi:type="dcterms:W3CDTF">2021-09-09T16:41:00Z</dcterms:created>
  <dcterms:modified xsi:type="dcterms:W3CDTF">2021-09-09T16:47:00Z</dcterms:modified>
</cp:coreProperties>
</file>