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84"/>
      </w:pPr>
      <w:r>
        <w:rPr>
          <w:b/>
          <w:color w:val="2E74B5"/>
          <w:sz w:val="22"/>
        </w:rPr>
        <w:t>ENGINEERING ENABLEMENT</w:t>
      </w:r>
    </w:p>
    <w:p>
      <w:pPr>
        <w:spacing w:before="440" w:after="320"/>
      </w:pPr>
      <w:r>
        <w:rPr>
          <w:b/>
          <w:color w:val="17212B"/>
          <w:sz w:val="60"/>
        </w:rPr>
        <w:t>Code Review Harness</w:t>
        <w:br/>
        <w:t>Agentic System Curriculum</w:t>
      </w:r>
    </w:p>
    <w:p>
      <w:pPr>
        <w:spacing w:after="600"/>
      </w:pPr>
      <w:r>
        <w:rPr>
          <w:color w:val="52606D"/>
          <w:sz w:val="32"/>
        </w:rPr>
        <w:t>Condensed instructor-led edition • six sessions • 5.5 instructional hours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Core philosophy  </w:t>
            </w:r>
            <w:r>
              <w:t>Evidence is observable. Assessment is bounded. Recommendations inform. Humans decide.</w:t>
            </w:r>
          </w:p>
        </w:tc>
      </w:tr>
    </w:tbl>
    <w:p>
      <w:pPr>
        <w:spacing w:after="0"/>
      </w:pPr>
    </w:p>
    <w:p>
      <w:pPr>
        <w:spacing w:before="2160"/>
      </w:pPr>
      <w:r>
        <w:rPr>
          <w:b/>
        </w:rPr>
        <w:t>Repository-aligned edition</w:t>
      </w:r>
      <w:r>
        <w:br/>
        <w:t>Designed for young engineers who need the system philosophy, contract model, workflow mechanics, and platform prompt standard.</w:t>
      </w:r>
    </w:p>
    <w:p>
      <w:r>
        <w:br w:type="page"/>
      </w:r>
    </w:p>
    <w:p>
      <w:pPr>
        <w:pStyle w:val="Heading1"/>
      </w:pPr>
      <w:r>
        <w:t>How to use this condensed curriculum</w:t>
      </w:r>
    </w:p>
    <w:p>
      <w:r>
        <w:t>This edition compresses the original sequence into six instructor-led sessions. Each session is 55 minutes, for 330 minutes of instruction. A delivery block of six hours leaves 30 minutes for breaks, transitions, and questions.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Delivery limit  </w:t>
            </w:r>
            <w:r>
              <w:t>6 × 55-minute sessions = 5 hours 30 minutes of instruction. Total scheduled time must not exceed 6 hours.</w:t>
            </w:r>
          </w:p>
        </w:tc>
      </w:tr>
    </w:tbl>
    <w:p>
      <w:pPr>
        <w:spacing w:after="0"/>
      </w:pPr>
    </w:p>
    <w:p>
      <w:pPr>
        <w:pStyle w:val="Heading2"/>
      </w:pPr>
      <w:r>
        <w:t>Course-level outcomes</w:t>
      </w:r>
    </w:p>
    <w:p>
      <w:pPr>
        <w:pStyle w:val="ListBullet"/>
        <w:spacing w:after="80" w:line="300" w:lineRule="auto"/>
      </w:pPr>
      <w:r>
        <w:t>Explain why the harness—not the model—is the trust boundary.</w:t>
      </w:r>
    </w:p>
    <w:p>
      <w:pPr>
        <w:pStyle w:val="ListBullet"/>
        <w:spacing w:after="80" w:line="300" w:lineRule="auto"/>
      </w:pPr>
      <w:r>
        <w:t>Read the catalog and select the correct agent, contract, and consumer.</w:t>
      </w:r>
    </w:p>
    <w:p>
      <w:pPr>
        <w:pStyle w:val="ListBullet"/>
        <w:spacing w:after="80" w:line="300" w:lineRule="auto"/>
      </w:pPr>
      <w:r>
        <w:t>Follow evidence through typed artifacts and guarded workflow states.</w:t>
      </w:r>
    </w:p>
    <w:p>
      <w:pPr>
        <w:pStyle w:val="ListBullet"/>
        <w:spacing w:after="80" w:line="300" w:lineRule="auto"/>
      </w:pPr>
      <w:r>
        <w:t>Draft prompts as implementations of inherited contracts.</w:t>
      </w:r>
    </w:p>
    <w:p>
      <w:pPr>
        <w:pStyle w:val="ListBullet"/>
        <w:spacing w:after="80" w:line="300" w:lineRule="auto"/>
      </w:pPr>
      <w:r>
        <w:t>Test prompt invariants and evolve versions through human review.</w:t>
      </w:r>
    </w:p>
    <w:p>
      <w:pPr>
        <w:pStyle w:val="Heading2"/>
      </w:pPr>
      <w:r>
        <w:t>Six-session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Session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Focus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Minutes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Harness Philosophy and Human Authority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Evidence, Provenance, and Contracts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 Catalog and State Machines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Orchestration and Contract-Driven Prompts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Prompt Engineering Deep Dive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Evaluation, Evolution, and the Agent Prompt Playbook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Total instruction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06440" cy="2758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harness controls evidence, execution, validation, and routing.</w:t>
      </w:r>
    </w:p>
    <w:p>
      <w:pPr>
        <w:pStyle w:val="Heading2"/>
      </w:pPr>
      <w:r>
        <w:t>Standard 55-minute rhythm</w:t>
      </w:r>
    </w:p>
    <w:p>
      <w:pPr>
        <w:numPr>
          <w:ilvl w:val="0"/>
          <w:numId w:val="10"/>
        </w:numPr>
        <w:spacing w:after="80" w:line="300" w:lineRule="auto"/>
      </w:pPr>
      <w:r>
        <w:t>Opening question and prior-knowledge check — 5 minutes.</w:t>
      </w:r>
    </w:p>
    <w:p>
      <w:pPr>
        <w:numPr>
          <w:ilvl w:val="0"/>
          <w:numId w:val="10"/>
        </w:numPr>
        <w:spacing w:after="80" w:line="300" w:lineRule="auto"/>
      </w:pPr>
      <w:r>
        <w:t>Core mental model — 12 minutes.</w:t>
      </w:r>
    </w:p>
    <w:p>
      <w:pPr>
        <w:numPr>
          <w:ilvl w:val="0"/>
          <w:numId w:val="10"/>
        </w:numPr>
        <w:spacing w:after="80" w:line="300" w:lineRule="auto"/>
      </w:pPr>
      <w:r>
        <w:t>Repository-grounded worked example — 12 minutes.</w:t>
      </w:r>
    </w:p>
    <w:p>
      <w:pPr>
        <w:numPr>
          <w:ilvl w:val="0"/>
          <w:numId w:val="10"/>
        </w:numPr>
        <w:spacing w:after="80" w:line="300" w:lineRule="auto"/>
      </w:pPr>
      <w:r>
        <w:t>Instructor demonstration — 12 minutes.</w:t>
      </w:r>
    </w:p>
    <w:p>
      <w:pPr>
        <w:numPr>
          <w:ilvl w:val="0"/>
          <w:numId w:val="10"/>
        </w:numPr>
        <w:spacing w:after="80" w:line="300" w:lineRule="auto"/>
      </w:pPr>
      <w:r>
        <w:t>Prompt design walkthrough — 10 minutes.</w:t>
      </w:r>
    </w:p>
    <w:p>
      <w:pPr>
        <w:numPr>
          <w:ilvl w:val="0"/>
          <w:numId w:val="10"/>
        </w:numPr>
        <w:spacing w:after="80" w:line="300" w:lineRule="auto"/>
      </w:pPr>
      <w:r>
        <w:t>Knowledge check and transition — 4 minutes.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README.md; docs/philosophy.md; agents/agent-registry.md; contracts/contract-catalog.md</w:t>
      </w:r>
    </w:p>
    <w:p>
      <w:r>
        <w:br w:type="page"/>
      </w:r>
    </w:p>
    <w:p>
      <w:pPr>
        <w:pStyle w:val="Heading1"/>
      </w:pPr>
      <w:r>
        <w:t>Session 1: Harness Philosophy and Human Authority</w:t>
      </w:r>
    </w:p>
    <w:p>
      <w:r>
        <w:rPr>
          <w:b/>
        </w:rPr>
        <w:t xml:space="preserve">Duration: </w:t>
      </w:r>
      <w:r>
        <w:t>55 minutes</w:t>
      </w:r>
      <w:r>
        <w:rPr>
          <w:b/>
        </w:rPr>
        <w:t xml:space="preserve">   |   Driving question: </w:t>
      </w:r>
      <w:r>
        <w:t>What turns capable model output into a trustworthy engineering review?</w:t>
      </w:r>
    </w:p>
    <w:p>
      <w:pPr>
        <w:pStyle w:val="Heading2"/>
      </w:pPr>
      <w:r>
        <w:t>Learning outcomes</w:t>
      </w:r>
    </w:p>
    <w:p>
      <w:pPr>
        <w:pStyle w:val="ListBullet"/>
        <w:spacing w:after="80" w:line="300" w:lineRule="auto"/>
      </w:pPr>
      <w:r>
        <w:t>Distinguish model, agent, workflow, and harness.</w:t>
      </w:r>
    </w:p>
    <w:p>
      <w:pPr>
        <w:pStyle w:val="ListBullet"/>
        <w:spacing w:after="80" w:line="300" w:lineRule="auto"/>
      </w:pPr>
      <w:r>
        <w:t>Separate evidence, assessment, recommendation, and decision.</w:t>
      </w:r>
    </w:p>
    <w:p>
      <w:pPr>
        <w:pStyle w:val="ListBullet"/>
        <w:spacing w:after="80" w:line="300" w:lineRule="auto"/>
      </w:pPr>
      <w:r>
        <w:t>Locate the human authority boundary.</w:t>
      </w:r>
    </w:p>
    <w:p>
      <w:r>
        <w:drawing>
          <wp:inline xmlns:a="http://schemas.openxmlformats.org/drawingml/2006/main" xmlns:pic="http://schemas.openxmlformats.org/drawingml/2006/picture">
            <wp:extent cx="5166360" cy="2454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5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Session visual: Harness Philosophy and Human Authority.</w:t>
      </w:r>
    </w:p>
    <w:p>
      <w:pPr>
        <w:pStyle w:val="Heading2"/>
      </w:pPr>
      <w:r>
        <w:t>Core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Working definition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Generates candidate reasoning; it does not guarantee provenance, scope, or authority.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bounded role combining identity, contracts, tools, and output obligations.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Harness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Controls evidence, execution, validation, routing, and observability.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Human authority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Owns approval, acceptance, waiver, prioritization, and governance decisions.</w:t>
            </w:r>
          </w:p>
        </w:tc>
      </w:tr>
    </w:tbl>
    <w:p>
      <w:pPr>
        <w:pStyle w:val="Heading2"/>
      </w:pPr>
      <w:r>
        <w:t>Facilitation run of show</w:t>
      </w:r>
    </w:p>
    <w:p>
      <w:pPr>
        <w:numPr>
          <w:ilvl w:val="0"/>
          <w:numId w:val="11"/>
        </w:numPr>
        <w:spacing w:after="80" w:line="300" w:lineRule="auto"/>
      </w:pPr>
      <w:r>
        <w:t>Opening question — 5 minutes.</w:t>
      </w:r>
    </w:p>
    <w:p>
      <w:pPr>
        <w:numPr>
          <w:ilvl w:val="0"/>
          <w:numId w:val="11"/>
        </w:numPr>
        <w:spacing w:after="80" w:line="300" w:lineRule="auto"/>
      </w:pPr>
      <w:r>
        <w:t>Mental model — 12 minutes.</w:t>
      </w:r>
    </w:p>
    <w:p>
      <w:pPr>
        <w:numPr>
          <w:ilvl w:val="0"/>
          <w:numId w:val="11"/>
        </w:numPr>
        <w:spacing w:after="80" w:line="300" w:lineRule="auto"/>
      </w:pPr>
      <w:r>
        <w:t>Worked example — 12 minutes.</w:t>
      </w:r>
    </w:p>
    <w:p>
      <w:pPr>
        <w:numPr>
          <w:ilvl w:val="0"/>
          <w:numId w:val="11"/>
        </w:numPr>
        <w:spacing w:after="80" w:line="300" w:lineRule="auto"/>
      </w:pPr>
      <w:r>
        <w:t>Instructor demonstration — 12 minutes.</w:t>
      </w:r>
    </w:p>
    <w:p>
      <w:pPr>
        <w:numPr>
          <w:ilvl w:val="0"/>
          <w:numId w:val="11"/>
        </w:numPr>
        <w:spacing w:after="80" w:line="300" w:lineRule="auto"/>
      </w:pPr>
      <w:r>
        <w:t>Prompt walkthrough — 10 minutes.</w:t>
      </w:r>
    </w:p>
    <w:p>
      <w:pPr>
        <w:numPr>
          <w:ilvl w:val="0"/>
          <w:numId w:val="11"/>
        </w:numPr>
        <w:spacing w:after="80" w:line="300" w:lineRule="auto"/>
      </w:pPr>
      <w:r>
        <w:t>Knowledge check — 4 minutes.</w:t>
      </w:r>
    </w:p>
    <w:p>
      <w:pPr>
        <w:pStyle w:val="Heading2"/>
      </w:pPr>
      <w:r>
        <w:t>Worked example and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Prepared walkthrough  </w:t>
            </w:r>
            <w:r>
              <w:t>Compare an unconstrained code-review response with the same review executed through evidence admission, a bounded role, a typed output, validation, and a human decision request.</w:t>
            </w:r>
          </w:p>
        </w:tc>
      </w:tr>
    </w:tbl>
    <w:p>
      <w:pPr>
        <w:spacing w:after="0"/>
      </w:pPr>
    </w:p>
    <w:p>
      <w:pPr>
        <w:pStyle w:val="Heading2"/>
      </w:pPr>
      <w:r>
        <w:t>Prompt design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Clause sequence  </w:t>
            </w:r>
            <w:r>
              <w:t>Rewrite “Review this code” using six controls: identity, evidence, scope, consumer, output, and authority.</w:t>
            </w:r>
          </w:p>
        </w:tc>
      </w:tr>
    </w:tbl>
    <w:p>
      <w:pPr>
        <w:spacing w:after="0"/>
      </w:pPr>
    </w:p>
    <w:p>
      <w:pPr>
        <w:pStyle w:val="Heading2"/>
      </w:pPr>
      <w:r>
        <w:t>Knowledge check</w:t>
      </w:r>
    </w:p>
    <w:p>
      <w:r>
        <w:t>Name four controls supplied by the harness and one consequential decision that remains human-owned.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docs/philosophy.md; contracts/universal-agent-contract.md; governance/human-review-and-maturity.md</w:t>
      </w:r>
    </w:p>
    <w:p>
      <w:r>
        <w:br w:type="page"/>
      </w:r>
    </w:p>
    <w:p>
      <w:pPr>
        <w:pStyle w:val="Heading1"/>
      </w:pPr>
      <w:r>
        <w:t>Session 2: Evidence, Provenance, and Contracts</w:t>
      </w:r>
    </w:p>
    <w:p>
      <w:r>
        <w:rPr>
          <w:b/>
        </w:rPr>
        <w:t xml:space="preserve">Duration: </w:t>
      </w:r>
      <w:r>
        <w:t>55 minutes</w:t>
      </w:r>
      <w:r>
        <w:rPr>
          <w:b/>
        </w:rPr>
        <w:t xml:space="preserve">   |   Driving question: </w:t>
      </w:r>
      <w:r>
        <w:t>How can another engineer reproduce and validate an agent’s result?</w:t>
      </w:r>
    </w:p>
    <w:p>
      <w:pPr>
        <w:pStyle w:val="Heading2"/>
      </w:pPr>
      <w:r>
        <w:t>Learning outcomes</w:t>
      </w:r>
    </w:p>
    <w:p>
      <w:pPr>
        <w:pStyle w:val="ListBullet"/>
        <w:spacing w:after="80" w:line="300" w:lineRule="auto"/>
      </w:pPr>
      <w:r>
        <w:t>Build a traceable evidence chain.</w:t>
      </w:r>
    </w:p>
    <w:p>
      <w:pPr>
        <w:pStyle w:val="ListBullet"/>
        <w:spacing w:after="80" w:line="300" w:lineRule="auto"/>
      </w:pPr>
      <w:r>
        <w:t>Explain additive contract inheritance.</w:t>
      </w:r>
    </w:p>
    <w:p>
      <w:pPr>
        <w:pStyle w:val="ListBullet"/>
        <w:spacing w:after="80" w:line="300" w:lineRule="auto"/>
      </w:pPr>
      <w:r>
        <w:t>Validate the universal artifact envelope.</w:t>
      </w:r>
    </w:p>
    <w:p>
      <w:r>
        <w:drawing>
          <wp:inline xmlns:a="http://schemas.openxmlformats.org/drawingml/2006/main" xmlns:pic="http://schemas.openxmlformats.org/drawingml/2006/picture">
            <wp:extent cx="5166360" cy="3099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Session visual: Evidence, Provenance, and Contracts.</w:t>
      </w:r>
    </w:p>
    <w:p>
      <w:pPr>
        <w:pStyle w:val="Heading2"/>
      </w:pPr>
      <w:r>
        <w:t>Core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Working definition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Provenance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Records where evidence came from and how it was acquired.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Coverage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Declares what was inspected, omitted, unavailable, or out of scope.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Defines obligations shared by producers and consumers.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Traceability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Uses stable identifiers to preserve causality across artifacts.</w:t>
            </w:r>
          </w:p>
        </w:tc>
      </w:tr>
    </w:tbl>
    <w:p>
      <w:pPr>
        <w:pStyle w:val="Heading2"/>
      </w:pPr>
      <w:r>
        <w:t>Facilitation run of show</w:t>
      </w:r>
    </w:p>
    <w:p>
      <w:pPr>
        <w:numPr>
          <w:ilvl w:val="0"/>
          <w:numId w:val="12"/>
        </w:numPr>
        <w:spacing w:after="80" w:line="300" w:lineRule="auto"/>
      </w:pPr>
      <w:r>
        <w:t>Opening question — 5 minutes.</w:t>
      </w:r>
    </w:p>
    <w:p>
      <w:pPr>
        <w:numPr>
          <w:ilvl w:val="0"/>
          <w:numId w:val="12"/>
        </w:numPr>
        <w:spacing w:after="80" w:line="300" w:lineRule="auto"/>
      </w:pPr>
      <w:r>
        <w:t>Mental model — 12 minutes.</w:t>
      </w:r>
    </w:p>
    <w:p>
      <w:pPr>
        <w:numPr>
          <w:ilvl w:val="0"/>
          <w:numId w:val="12"/>
        </w:numPr>
        <w:spacing w:after="80" w:line="300" w:lineRule="auto"/>
      </w:pPr>
      <w:r>
        <w:t>Worked example — 12 minutes.</w:t>
      </w:r>
    </w:p>
    <w:p>
      <w:pPr>
        <w:numPr>
          <w:ilvl w:val="0"/>
          <w:numId w:val="12"/>
        </w:numPr>
        <w:spacing w:after="80" w:line="300" w:lineRule="auto"/>
      </w:pPr>
      <w:r>
        <w:t>Instructor demonstration — 12 minutes.</w:t>
      </w:r>
    </w:p>
    <w:p>
      <w:pPr>
        <w:numPr>
          <w:ilvl w:val="0"/>
          <w:numId w:val="12"/>
        </w:numPr>
        <w:spacing w:after="80" w:line="300" w:lineRule="auto"/>
      </w:pPr>
      <w:r>
        <w:t>Prompt walkthrough — 10 minutes.</w:t>
      </w:r>
    </w:p>
    <w:p>
      <w:pPr>
        <w:numPr>
          <w:ilvl w:val="0"/>
          <w:numId w:val="12"/>
        </w:numPr>
        <w:spacing w:after="80" w:line="300" w:lineRule="auto"/>
      </w:pPr>
      <w:r>
        <w:t>Knowledge check — 4 minutes.</w:t>
      </w:r>
    </w:p>
    <w:p>
      <w:pPr>
        <w:pStyle w:val="Heading2"/>
      </w:pPr>
      <w:r>
        <w:t>Worked example and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Prepared walkthrough  </w:t>
            </w:r>
            <w:r>
              <w:t>Follow a source line through evidence, finding, recommendation, and decision request; then show how a missing identifier breaks reproducibility.</w:t>
            </w:r>
          </w:p>
        </w:tc>
      </w:tr>
    </w:tbl>
    <w:p>
      <w:pPr>
        <w:spacing w:after="0"/>
      </w:pPr>
    </w:p>
    <w:p>
      <w:pPr>
        <w:pStyle w:val="Heading2"/>
      </w:pPr>
      <w:r>
        <w:t>Prompt design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Clause sequence  </w:t>
            </w:r>
            <w:r>
              <w:t>Project evidence admission, evidence IDs, coverage, confidence, envelope fields, and incomplete-input behavior into explicit clauses.</w:t>
            </w:r>
          </w:p>
        </w:tc>
      </w:tr>
    </w:tbl>
    <w:p>
      <w:pPr>
        <w:spacing w:after="0"/>
      </w:pPr>
    </w:p>
    <w:p>
      <w:pPr>
        <w:pStyle w:val="Heading2"/>
      </w:pPr>
      <w:r>
        <w:t>Knowledge check</w:t>
      </w:r>
    </w:p>
    <w:p>
      <w:r>
        <w:t>Trace one assessment to its evidence, governing contract, intended consumer, and human decision request.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contracts/evidence-contract.md; contracts/contract-dependency-graph.md; contracts/style-and-validation.md</w:t>
      </w:r>
    </w:p>
    <w:p>
      <w:r>
        <w:br w:type="page"/>
      </w:r>
    </w:p>
    <w:p>
      <w:pPr>
        <w:pStyle w:val="Heading1"/>
      </w:pPr>
      <w:r>
        <w:t>Session 3: Agent Catalog and State Machines</w:t>
      </w:r>
    </w:p>
    <w:p>
      <w:r>
        <w:rPr>
          <w:b/>
        </w:rPr>
        <w:t xml:space="preserve">Duration: </w:t>
      </w:r>
      <w:r>
        <w:t>55 minutes</w:t>
      </w:r>
      <w:r>
        <w:rPr>
          <w:b/>
        </w:rPr>
        <w:t xml:space="preserve">   |   Driving question: </w:t>
      </w:r>
      <w:r>
        <w:t>Who owns the question, and what must be true before work advances?</w:t>
      </w:r>
    </w:p>
    <w:p>
      <w:pPr>
        <w:pStyle w:val="Heading2"/>
      </w:pPr>
      <w:r>
        <w:t>Learning outcomes</w:t>
      </w:r>
    </w:p>
    <w:p>
      <w:pPr>
        <w:pStyle w:val="ListBullet"/>
        <w:spacing w:after="80" w:line="300" w:lineRule="auto"/>
      </w:pPr>
      <w:r>
        <w:t>Route work to the narrowest authoritative agent.</w:t>
      </w:r>
    </w:p>
    <w:p>
      <w:pPr>
        <w:pStyle w:val="ListBullet"/>
        <w:spacing w:after="80" w:line="300" w:lineRule="auto"/>
      </w:pPr>
      <w:r>
        <w:t>Read canonical identity, layer, version, and status.</w:t>
      </w:r>
    </w:p>
    <w:p>
      <w:pPr>
        <w:pStyle w:val="ListBullet"/>
        <w:spacing w:after="80" w:line="300" w:lineRule="auto"/>
      </w:pPr>
      <w:r>
        <w:t>Model states, events, guards, and failure paths.</w:t>
      </w:r>
    </w:p>
    <w:p>
      <w:r>
        <w:drawing>
          <wp:inline xmlns:a="http://schemas.openxmlformats.org/drawingml/2006/main" xmlns:pic="http://schemas.openxmlformats.org/drawingml/2006/picture">
            <wp:extent cx="5166360" cy="28870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Session visual: Agent Catalog and State Machines.</w:t>
      </w:r>
    </w:p>
    <w:p>
      <w:pPr>
        <w:pStyle w:val="Heading2"/>
      </w:pPr>
      <w:r>
        <w:t>Core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Working definition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Provides the canonical designation, immutable UUID, layer, version, and status.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Layer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Controls the breadth of observation, synthesis, and coordination.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Names a durable execution condition that can be inspected.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Guard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States the predicates that must be true before a transition is legal.</w:t>
            </w:r>
          </w:p>
        </w:tc>
      </w:tr>
    </w:tbl>
    <w:p>
      <w:pPr>
        <w:pStyle w:val="Heading2"/>
      </w:pPr>
      <w:r>
        <w:t>Facilitation run of show</w:t>
      </w:r>
    </w:p>
    <w:p>
      <w:pPr>
        <w:numPr>
          <w:ilvl w:val="0"/>
          <w:numId w:val="13"/>
        </w:numPr>
        <w:spacing w:after="80" w:line="300" w:lineRule="auto"/>
      </w:pPr>
      <w:r>
        <w:t>Opening question — 5 minutes.</w:t>
      </w:r>
    </w:p>
    <w:p>
      <w:pPr>
        <w:numPr>
          <w:ilvl w:val="0"/>
          <w:numId w:val="13"/>
        </w:numPr>
        <w:spacing w:after="80" w:line="300" w:lineRule="auto"/>
      </w:pPr>
      <w:r>
        <w:t>Mental model — 12 minutes.</w:t>
      </w:r>
    </w:p>
    <w:p>
      <w:pPr>
        <w:numPr>
          <w:ilvl w:val="0"/>
          <w:numId w:val="13"/>
        </w:numPr>
        <w:spacing w:after="80" w:line="300" w:lineRule="auto"/>
      </w:pPr>
      <w:r>
        <w:t>Worked example — 12 minutes.</w:t>
      </w:r>
    </w:p>
    <w:p>
      <w:pPr>
        <w:numPr>
          <w:ilvl w:val="0"/>
          <w:numId w:val="13"/>
        </w:numPr>
        <w:spacing w:after="80" w:line="300" w:lineRule="auto"/>
      </w:pPr>
      <w:r>
        <w:t>Instructor demonstration — 12 minutes.</w:t>
      </w:r>
    </w:p>
    <w:p>
      <w:pPr>
        <w:numPr>
          <w:ilvl w:val="0"/>
          <w:numId w:val="13"/>
        </w:numPr>
        <w:spacing w:after="80" w:line="300" w:lineRule="auto"/>
      </w:pPr>
      <w:r>
        <w:t>Prompt walkthrough — 10 minutes.</w:t>
      </w:r>
    </w:p>
    <w:p>
      <w:pPr>
        <w:numPr>
          <w:ilvl w:val="0"/>
          <w:numId w:val="13"/>
        </w:numPr>
        <w:spacing w:after="80" w:line="300" w:lineRule="auto"/>
      </w:pPr>
      <w:r>
        <w:t>Knowledge check — 4 minutes.</w:t>
      </w:r>
    </w:p>
    <w:p>
      <w:pPr>
        <w:pStyle w:val="Heading2"/>
      </w:pPr>
      <w:r>
        <w:t>Worked example and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Prepared walkthrough  </w:t>
            </w:r>
            <w:r>
              <w:t>Route a release question to the catalog, verify the selected agent’s status, then walk registered, ready, running, validated, and routed states.</w:t>
            </w:r>
          </w:p>
        </w:tc>
      </w:tr>
    </w:tbl>
    <w:p>
      <w:pPr>
        <w:spacing w:after="0"/>
      </w:pPr>
    </w:p>
    <w:p>
      <w:pPr>
        <w:pStyle w:val="Heading2"/>
      </w:pPr>
      <w:r>
        <w:t>Prompt design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Clause sequence  </w:t>
            </w:r>
            <w:r>
              <w:t>Declare the owned question, explicit exclusions, ready guard, incomplete-input state, failure reason, and safe next action.</w:t>
            </w:r>
          </w:p>
        </w:tc>
      </w:tr>
    </w:tbl>
    <w:p>
      <w:pPr>
        <w:spacing w:after="0"/>
      </w:pPr>
    </w:p>
    <w:p>
      <w:pPr>
        <w:pStyle w:val="Heading2"/>
      </w:pPr>
      <w:r>
        <w:t>Knowledge check</w:t>
      </w:r>
    </w:p>
    <w:p>
      <w:r>
        <w:t>Route one question and explain both its agent boundary and its next legal state transition.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agents/agent-registry.md; agents/agent-identities.json; orchestration/workflow-model.md</w:t>
      </w:r>
    </w:p>
    <w:p>
      <w:r>
        <w:br w:type="page"/>
      </w:r>
    </w:p>
    <w:p>
      <w:pPr>
        <w:pStyle w:val="Heading1"/>
      </w:pPr>
      <w:r>
        <w:t>Session 4: Orchestration and Contract-Driven Prompts</w:t>
      </w:r>
    </w:p>
    <w:p>
      <w:r>
        <w:rPr>
          <w:b/>
        </w:rPr>
        <w:t xml:space="preserve">Duration: </w:t>
      </w:r>
      <w:r>
        <w:t>55 minutes</w:t>
      </w:r>
      <w:r>
        <w:rPr>
          <w:b/>
        </w:rPr>
        <w:t xml:space="preserve">   |   Driving question: </w:t>
      </w:r>
      <w:r>
        <w:t>How do many agents coordinate without hiding causality or inventing findings?</w:t>
      </w:r>
    </w:p>
    <w:p>
      <w:pPr>
        <w:pStyle w:val="Heading2"/>
      </w:pPr>
      <w:r>
        <w:t>Learning outcomes</w:t>
      </w:r>
    </w:p>
    <w:p>
      <w:pPr>
        <w:pStyle w:val="ListBullet"/>
        <w:spacing w:after="80" w:line="300" w:lineRule="auto"/>
      </w:pPr>
      <w:r>
        <w:t>Separate scheduler, fan-out, fan-in, and gate duties.</w:t>
      </w:r>
    </w:p>
    <w:p>
      <w:pPr>
        <w:pStyle w:val="ListBullet"/>
        <w:spacing w:after="80" w:line="300" w:lineRule="auto"/>
      </w:pPr>
      <w:r>
        <w:t>Identify safe parallelism and explicit join guards.</w:t>
      </w:r>
    </w:p>
    <w:p>
      <w:pPr>
        <w:pStyle w:val="ListBullet"/>
        <w:spacing w:after="80" w:line="300" w:lineRule="auto"/>
      </w:pPr>
      <w:r>
        <w:t>Project contract obligations into prompt clauses.</w:t>
      </w:r>
    </w:p>
    <w:p>
      <w:r>
        <w:drawing>
          <wp:inline xmlns:a="http://schemas.openxmlformats.org/drawingml/2006/main" xmlns:pic="http://schemas.openxmlformats.org/drawingml/2006/picture">
            <wp:extent cx="5166360" cy="28414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hes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4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Session visual: Orchestration and Contract-Driven Prompts.</w:t>
      </w:r>
    </w:p>
    <w:p>
      <w:pPr>
        <w:pStyle w:val="Heading2"/>
      </w:pPr>
      <w:r>
        <w:t>Core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Working definition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Scheduler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Selects eligible roles and compatible versions.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Fan-out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Dispatches independent work while preserving execution identity.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Fan-in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Validates prerequisites and aggregates without erasing disagreement.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Implements the selected identity, contracts, state behavior, and output.</w:t>
            </w:r>
          </w:p>
        </w:tc>
      </w:tr>
    </w:tbl>
    <w:p>
      <w:pPr>
        <w:pStyle w:val="Heading2"/>
      </w:pPr>
      <w:r>
        <w:t>Facilitation run of show</w:t>
      </w:r>
    </w:p>
    <w:p>
      <w:pPr>
        <w:numPr>
          <w:ilvl w:val="0"/>
          <w:numId w:val="14"/>
        </w:numPr>
        <w:spacing w:after="80" w:line="300" w:lineRule="auto"/>
      </w:pPr>
      <w:r>
        <w:t>Opening question — 5 minutes.</w:t>
      </w:r>
    </w:p>
    <w:p>
      <w:pPr>
        <w:numPr>
          <w:ilvl w:val="0"/>
          <w:numId w:val="14"/>
        </w:numPr>
        <w:spacing w:after="80" w:line="300" w:lineRule="auto"/>
      </w:pPr>
      <w:r>
        <w:t>Mental model — 12 minutes.</w:t>
      </w:r>
    </w:p>
    <w:p>
      <w:pPr>
        <w:numPr>
          <w:ilvl w:val="0"/>
          <w:numId w:val="14"/>
        </w:numPr>
        <w:spacing w:after="80" w:line="300" w:lineRule="auto"/>
      </w:pPr>
      <w:r>
        <w:t>Worked example — 12 minutes.</w:t>
      </w:r>
    </w:p>
    <w:p>
      <w:pPr>
        <w:numPr>
          <w:ilvl w:val="0"/>
          <w:numId w:val="14"/>
        </w:numPr>
        <w:spacing w:after="80" w:line="300" w:lineRule="auto"/>
      </w:pPr>
      <w:r>
        <w:t>Instructor demonstration — 12 minutes.</w:t>
      </w:r>
    </w:p>
    <w:p>
      <w:pPr>
        <w:numPr>
          <w:ilvl w:val="0"/>
          <w:numId w:val="14"/>
        </w:numPr>
        <w:spacing w:after="80" w:line="300" w:lineRule="auto"/>
      </w:pPr>
      <w:r>
        <w:t>Prompt walkthrough — 10 minutes.</w:t>
      </w:r>
    </w:p>
    <w:p>
      <w:pPr>
        <w:numPr>
          <w:ilvl w:val="0"/>
          <w:numId w:val="14"/>
        </w:numPr>
        <w:spacing w:after="80" w:line="300" w:lineRule="auto"/>
      </w:pPr>
      <w:r>
        <w:t>Knowledge check — 4 minutes.</w:t>
      </w:r>
    </w:p>
    <w:p>
      <w:pPr>
        <w:pStyle w:val="Heading2"/>
      </w:pPr>
      <w:r>
        <w:t>Worked example and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Prepared walkthrough  </w:t>
            </w:r>
            <w:r>
              <w:t>Walk a release review through role selection, parallel review, execution tracking, join validation, artifact routing, and a human decision gate.</w:t>
            </w:r>
          </w:p>
        </w:tc>
      </w:tr>
    </w:tbl>
    <w:p>
      <w:pPr>
        <w:spacing w:after="0"/>
      </w:pPr>
    </w:p>
    <w:p>
      <w:pPr>
        <w:pStyle w:val="Heading2"/>
      </w:pPr>
      <w:r>
        <w:t>Prompt design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Clause sequence  </w:t>
            </w:r>
            <w:r>
              <w:t>Specify select, dispatch, track, validate, and route behavior while prohibiting the orchestrator from creating domain findings.</w:t>
            </w:r>
          </w:p>
        </w:tc>
      </w:tr>
    </w:tbl>
    <w:p>
      <w:pPr>
        <w:spacing w:after="0"/>
      </w:pPr>
    </w:p>
    <w:p>
      <w:pPr>
        <w:pStyle w:val="Heading2"/>
      </w:pPr>
      <w:r>
        <w:t>Knowledge check</w:t>
      </w:r>
    </w:p>
    <w:p>
      <w:r>
        <w:t>Explain the join guard and identify what the orchestrator is prohibited from concluding.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orchestration/workflow-model.md; contracts/orchestration-agent-contract.md; contracts/universal-agent-contract.md</w:t>
      </w:r>
    </w:p>
    <w:p>
      <w:r>
        <w:br w:type="page"/>
      </w:r>
    </w:p>
    <w:p>
      <w:pPr>
        <w:pStyle w:val="Heading1"/>
      </w:pPr>
      <w:r>
        <w:t>Session 5: Prompt Engineering Deep Dive</w:t>
      </w:r>
    </w:p>
    <w:p>
      <w:r>
        <w:rPr>
          <w:b/>
        </w:rPr>
        <w:t xml:space="preserve">Duration: </w:t>
      </w:r>
      <w:r>
        <w:t>55 minutes</w:t>
      </w:r>
      <w:r>
        <w:rPr>
          <w:b/>
        </w:rPr>
        <w:t xml:space="preserve">   |   Driving question: </w:t>
      </w:r>
      <w:r>
        <w:t>How do we make 55 prompts coherent, specialized, and safe under pressure?</w:t>
      </w:r>
    </w:p>
    <w:p>
      <w:pPr>
        <w:pStyle w:val="Heading2"/>
      </w:pPr>
      <w:r>
        <w:t>Learning outcomes</w:t>
      </w:r>
    </w:p>
    <w:p>
      <w:pPr>
        <w:pStyle w:val="ListBullet"/>
        <w:spacing w:after="80" w:line="300" w:lineRule="auto"/>
      </w:pPr>
      <w:r>
        <w:t>Separate shared modules from role specialization.</w:t>
      </w:r>
    </w:p>
    <w:p>
      <w:pPr>
        <w:pStyle w:val="ListBullet"/>
        <w:spacing w:after="80" w:line="300" w:lineRule="auto"/>
      </w:pPr>
      <w:r>
        <w:t>Trace each prompt clause to a governing requirement.</w:t>
      </w:r>
    </w:p>
    <w:p>
      <w:pPr>
        <w:pStyle w:val="ListBullet"/>
        <w:spacing w:after="80" w:line="300" w:lineRule="auto"/>
      </w:pPr>
      <w:r>
        <w:t>Design fail-closed behavior for adversarial inputs.</w:t>
      </w:r>
    </w:p>
    <w:p>
      <w:r>
        <w:drawing>
          <wp:inline xmlns:a="http://schemas.openxmlformats.org/drawingml/2006/main" xmlns:pic="http://schemas.openxmlformats.org/drawingml/2006/picture">
            <wp:extent cx="5166360" cy="2970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anat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7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Session visual: Prompt Engineering Deep Dive.</w:t>
      </w:r>
    </w:p>
    <w:p>
      <w:pPr>
        <w:pStyle w:val="Heading2"/>
      </w:pPr>
      <w:r>
        <w:t>Core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Working definition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Shared module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Implements stable universal or layer behavior once.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Role block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Defines the owned method, evidence criteria, exclusions, and consumers.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Trace matrix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Links each requirement to a clause, output field, and test.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Adversarial case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Tests whether an invariant survives hostile or degraded input.</w:t>
            </w:r>
          </w:p>
        </w:tc>
      </w:tr>
    </w:tbl>
    <w:p>
      <w:pPr>
        <w:pStyle w:val="Heading2"/>
      </w:pPr>
      <w:r>
        <w:t>Facilitation run of show</w:t>
      </w:r>
    </w:p>
    <w:p>
      <w:pPr>
        <w:numPr>
          <w:ilvl w:val="0"/>
          <w:numId w:val="15"/>
        </w:numPr>
        <w:spacing w:after="80" w:line="300" w:lineRule="auto"/>
      </w:pPr>
      <w:r>
        <w:t>Opening question — 5 minutes.</w:t>
      </w:r>
    </w:p>
    <w:p>
      <w:pPr>
        <w:numPr>
          <w:ilvl w:val="0"/>
          <w:numId w:val="15"/>
        </w:numPr>
        <w:spacing w:after="80" w:line="300" w:lineRule="auto"/>
      </w:pPr>
      <w:r>
        <w:t>Mental model — 12 minutes.</w:t>
      </w:r>
    </w:p>
    <w:p>
      <w:pPr>
        <w:numPr>
          <w:ilvl w:val="0"/>
          <w:numId w:val="15"/>
        </w:numPr>
        <w:spacing w:after="80" w:line="300" w:lineRule="auto"/>
      </w:pPr>
      <w:r>
        <w:t>Worked example — 12 minutes.</w:t>
      </w:r>
    </w:p>
    <w:p>
      <w:pPr>
        <w:numPr>
          <w:ilvl w:val="0"/>
          <w:numId w:val="15"/>
        </w:numPr>
        <w:spacing w:after="80" w:line="300" w:lineRule="auto"/>
      </w:pPr>
      <w:r>
        <w:t>Instructor demonstration — 12 minutes.</w:t>
      </w:r>
    </w:p>
    <w:p>
      <w:pPr>
        <w:numPr>
          <w:ilvl w:val="0"/>
          <w:numId w:val="15"/>
        </w:numPr>
        <w:spacing w:after="80" w:line="300" w:lineRule="auto"/>
      </w:pPr>
      <w:r>
        <w:t>Prompt walkthrough — 10 minutes.</w:t>
      </w:r>
    </w:p>
    <w:p>
      <w:pPr>
        <w:numPr>
          <w:ilvl w:val="0"/>
          <w:numId w:val="15"/>
        </w:numPr>
        <w:spacing w:after="80" w:line="300" w:lineRule="auto"/>
      </w:pPr>
      <w:r>
        <w:t>Knowledge check — 4 minutes.</w:t>
      </w:r>
    </w:p>
    <w:p>
      <w:pPr>
        <w:pStyle w:val="Heading2"/>
      </w:pPr>
      <w:r>
        <w:t>Worked example and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Prepared walkthrough  </w:t>
            </w:r>
            <w:r>
              <w:t>Decompose one specialist prompt, trace its clauses to contracts, and test it against missing evidence, conflicting sources, and malicious repository text.</w:t>
            </w:r>
          </w:p>
        </w:tc>
      </w:tr>
    </w:tbl>
    <w:p>
      <w:pPr>
        <w:spacing w:after="0"/>
      </w:pPr>
    </w:p>
    <w:p>
      <w:pPr>
        <w:pStyle w:val="Heading2"/>
      </w:pPr>
      <w:r>
        <w:t>Prompt design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Clause sequence  </w:t>
            </w:r>
            <w:r>
              <w:t>Use identity, authority, inputs, method, output, and failure behavior as the core drafting sequence.</w:t>
            </w:r>
          </w:p>
        </w:tc>
      </w:tr>
    </w:tbl>
    <w:p>
      <w:pPr>
        <w:spacing w:after="0"/>
      </w:pPr>
    </w:p>
    <w:p>
      <w:pPr>
        <w:pStyle w:val="Heading2"/>
      </w:pPr>
      <w:r>
        <w:t>Knowledge check</w:t>
      </w:r>
    </w:p>
    <w:p>
      <w:r>
        <w:t>Defend one prompt clause with its governing source and demonstrate its fail-closed behavior.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contracts/universal-agent-contract.md; contracts/specialist-agent-contract.md; contracts/sandboxed-contract-evolution.md</w:t>
      </w:r>
    </w:p>
    <w:p>
      <w:r>
        <w:br w:type="page"/>
      </w:r>
    </w:p>
    <w:p>
      <w:pPr>
        <w:pStyle w:val="Heading1"/>
      </w:pPr>
      <w:r>
        <w:t>Session 6: Evaluation, Evolution, and the Agent Prompt Playbook</w:t>
      </w:r>
    </w:p>
    <w:p>
      <w:r>
        <w:rPr>
          <w:b/>
        </w:rPr>
        <w:t xml:space="preserve">Duration: </w:t>
      </w:r>
      <w:r>
        <w:t>55 minutes</w:t>
      </w:r>
      <w:r>
        <w:rPr>
          <w:b/>
        </w:rPr>
        <w:t xml:space="preserve">   |   Driving question: </w:t>
      </w:r>
      <w:r>
        <w:t>How do teams draft and improve every catalog prompt without losing control?</w:t>
      </w:r>
    </w:p>
    <w:p>
      <w:pPr>
        <w:pStyle w:val="Heading2"/>
      </w:pPr>
      <w:r>
        <w:t>Learning outcomes</w:t>
      </w:r>
    </w:p>
    <w:p>
      <w:pPr>
        <w:pStyle w:val="ListBullet"/>
        <w:spacing w:after="80" w:line="300" w:lineRule="auto"/>
      </w:pPr>
      <w:r>
        <w:t>Evaluate grounding, boundaries, state, authority, and consumer fit.</w:t>
      </w:r>
    </w:p>
    <w:p>
      <w:pPr>
        <w:pStyle w:val="ListBullet"/>
        <w:spacing w:after="80" w:line="300" w:lineRule="auto"/>
      </w:pPr>
      <w:r>
        <w:t>Version prompt changes through controlled evidence.</w:t>
      </w:r>
    </w:p>
    <w:p>
      <w:pPr>
        <w:pStyle w:val="ListBullet"/>
        <w:spacing w:after="80" w:line="300" w:lineRule="auto"/>
      </w:pPr>
      <w:r>
        <w:t>Apply one repeatable drafting playbook across all agent layers.</w:t>
      </w:r>
    </w:p>
    <w:p>
      <w:r>
        <w:drawing>
          <wp:inline xmlns:a="http://schemas.openxmlformats.org/drawingml/2006/main" xmlns:pic="http://schemas.openxmlformats.org/drawingml/2006/picture">
            <wp:extent cx="5166360" cy="2970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lay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7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Session visual: Evaluation, Evolution, and the Agent Prompt Playbook.</w:t>
      </w:r>
    </w:p>
    <w:p>
      <w:pPr>
        <w:pStyle w:val="Heading2"/>
      </w:pPr>
      <w:r>
        <w:t>Core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Working definition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 case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Pairs an input with expected invariants and observable pass conditions.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Calibration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Aligns confidence and severity with evidence strength and impact.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Records a reviewed semantic change and its compatibility implications.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Playbook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Repeats contract tracing, drafting, testing, and human review for every role.</w:t>
            </w:r>
          </w:p>
        </w:tc>
      </w:tr>
    </w:tbl>
    <w:p>
      <w:pPr>
        <w:pStyle w:val="Heading2"/>
      </w:pPr>
      <w:r>
        <w:t>Facilitation run of show</w:t>
      </w:r>
    </w:p>
    <w:p>
      <w:pPr>
        <w:numPr>
          <w:ilvl w:val="0"/>
          <w:numId w:val="16"/>
        </w:numPr>
        <w:spacing w:after="80" w:line="300" w:lineRule="auto"/>
      </w:pPr>
      <w:r>
        <w:t>Opening question — 5 minutes.</w:t>
      </w:r>
    </w:p>
    <w:p>
      <w:pPr>
        <w:numPr>
          <w:ilvl w:val="0"/>
          <w:numId w:val="16"/>
        </w:numPr>
        <w:spacing w:after="80" w:line="300" w:lineRule="auto"/>
      </w:pPr>
      <w:r>
        <w:t>Mental model — 12 minutes.</w:t>
      </w:r>
    </w:p>
    <w:p>
      <w:pPr>
        <w:numPr>
          <w:ilvl w:val="0"/>
          <w:numId w:val="16"/>
        </w:numPr>
        <w:spacing w:after="80" w:line="300" w:lineRule="auto"/>
      </w:pPr>
      <w:r>
        <w:t>Worked example — 12 minutes.</w:t>
      </w:r>
    </w:p>
    <w:p>
      <w:pPr>
        <w:numPr>
          <w:ilvl w:val="0"/>
          <w:numId w:val="16"/>
        </w:numPr>
        <w:spacing w:after="80" w:line="300" w:lineRule="auto"/>
      </w:pPr>
      <w:r>
        <w:t>Instructor demonstration — 12 minutes.</w:t>
      </w:r>
    </w:p>
    <w:p>
      <w:pPr>
        <w:numPr>
          <w:ilvl w:val="0"/>
          <w:numId w:val="16"/>
        </w:numPr>
        <w:spacing w:after="80" w:line="300" w:lineRule="auto"/>
      </w:pPr>
      <w:r>
        <w:t>Prompt walkthrough — 10 minutes.</w:t>
      </w:r>
    </w:p>
    <w:p>
      <w:pPr>
        <w:numPr>
          <w:ilvl w:val="0"/>
          <w:numId w:val="16"/>
        </w:numPr>
        <w:spacing w:after="80" w:line="300" w:lineRule="auto"/>
      </w:pPr>
      <w:r>
        <w:t>Knowledge check — 4 minutes.</w:t>
      </w:r>
    </w:p>
    <w:p>
      <w:pPr>
        <w:pStyle w:val="Heading2"/>
      </w:pPr>
      <w:r>
        <w:t>Worked example and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Prepared walkthrough  </w:t>
            </w:r>
            <w:r>
              <w:t>Compare two prompt versions against the same cases, identify gains and regressions, and record a human disposition supported by evidence.</w:t>
            </w:r>
          </w:p>
        </w:tc>
      </w:tr>
    </w:tbl>
    <w:p>
      <w:pPr>
        <w:spacing w:after="0"/>
      </w:pPr>
    </w:p>
    <w:p>
      <w:pPr>
        <w:pStyle w:val="Heading2"/>
      </w:pPr>
      <w:r>
        <w:t>Prompt design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Clause sequence  </w:t>
            </w:r>
            <w:r>
              <w:t>Compose universal, layer, role, runtime, evaluation, and version modules without weakening inherited obligations.</w:t>
            </w:r>
          </w:p>
        </w:tc>
      </w:tr>
    </w:tbl>
    <w:p>
      <w:pPr>
        <w:spacing w:after="0"/>
      </w:pPr>
    </w:p>
    <w:p>
      <w:pPr>
        <w:pStyle w:val="Heading2"/>
      </w:pPr>
      <w:r>
        <w:t>Knowledge check</w:t>
      </w:r>
    </w:p>
    <w:p>
      <w:r>
        <w:t>State the evidence required before a prompt version may become the new baseline.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governance/reviewer-calibration-and-evolution.md; contracts/style-and-validation.md; agents/hierarchical-agent-architecture.md</w:t>
      </w:r>
    </w:p>
    <w:p>
      <w:r>
        <w:br w:type="page"/>
      </w:r>
    </w:p>
    <w:p>
      <w:pPr>
        <w:pStyle w:val="Heading1"/>
      </w:pPr>
      <w:r>
        <w:t>Platform Prompt Engineering Standard</w:t>
      </w:r>
    </w:p>
    <w:p>
      <w:r>
        <w:t>A platform prompt is an executable projection of registered identity, inherited contracts, role specification, workflow state, admissible evidence, and output obligations. Prompt wording is evaluated by behavior across cases, not eloquence.</w:t>
      </w:r>
    </w:p>
    <w:p>
      <w:r>
        <w:drawing>
          <wp:inline xmlns:a="http://schemas.openxmlformats.org/drawingml/2006/main" xmlns:pic="http://schemas.openxmlformats.org/drawingml/2006/picture">
            <wp:extent cx="5806440" cy="33387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anat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Universal prompt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Prompt block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Identity and version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Canonical designation, immutable UUID, display name, layer, contract version, status, and role specification.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 Mission and authoritative question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One owned question, the purpose of answering it, and the declared consumers.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 Authority boundary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agent may observe, assess, and recommend within scope. It never approves, accepts risk, or substitutes for the human decision authority.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 Inputs and evidence admission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inputs, accepted evidence types, provenance rules, freshness, trust boundaries, and incomplete-input behavior.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 Scope and exclusions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Included systems, files, time horizon, criteria, and explicit adjacent questions owned elsewhere.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6. Method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Ordered review procedure, criteria, required checks, tools, stopping rules, and treatment of conflicting evidence.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7. State behavior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Ready guards, running behavior, validation conditions, retry rules, and terminal states.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8. Output contract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Exact universal envelope plus applicable finding/CAPA, pattern/insight, synthesis, or orchestration fields.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9. Confidence and integrity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Calibrated confidence, coverage limits, conflicts, integrity checks, and prohibition on fabricated evidence.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 Decision requests and consumers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Questions requiring human action, downstream consumers, routing metadata, and no autonomous decision language.</w:t>
            </w:r>
          </w:p>
        </w:tc>
      </w:tr>
    </w:tbl>
    <w:p>
      <w:pPr>
        <w:pStyle w:val="Heading2"/>
      </w:pPr>
      <w:r>
        <w:t>Drafting sequence for every catalog agent</w:t>
      </w:r>
    </w:p>
    <w:p>
      <w:pPr>
        <w:numPr>
          <w:ilvl w:val="0"/>
          <w:numId w:val="17"/>
        </w:numPr>
        <w:spacing w:after="80" w:line="300" w:lineRule="auto"/>
      </w:pPr>
      <w:r>
        <w:t>Resolve the canonical identity, version, status, layer, and authoritative question.</w:t>
      </w:r>
    </w:p>
    <w:p>
      <w:pPr>
        <w:numPr>
          <w:ilvl w:val="0"/>
          <w:numId w:val="17"/>
        </w:numPr>
        <w:spacing w:after="80" w:line="300" w:lineRule="auto"/>
      </w:pPr>
      <w:r>
        <w:t>Trace universal, layer, artifact, role, and workflow obligations.</w:t>
      </w:r>
    </w:p>
    <w:p>
      <w:pPr>
        <w:numPr>
          <w:ilvl w:val="0"/>
          <w:numId w:val="17"/>
        </w:numPr>
        <w:spacing w:after="80" w:line="300" w:lineRule="auto"/>
      </w:pPr>
      <w:r>
        <w:t>Separate reusable modules from role-specific method and exclusions.</w:t>
      </w:r>
    </w:p>
    <w:p>
      <w:pPr>
        <w:numPr>
          <w:ilvl w:val="0"/>
          <w:numId w:val="17"/>
        </w:numPr>
        <w:spacing w:after="80" w:line="300" w:lineRule="auto"/>
      </w:pPr>
      <w:r>
        <w:t>Specify admissible inputs, failure states, output schema, consumers, and authority boundary.</w:t>
      </w:r>
    </w:p>
    <w:p>
      <w:pPr>
        <w:numPr>
          <w:ilvl w:val="0"/>
          <w:numId w:val="17"/>
        </w:numPr>
        <w:spacing w:after="80" w:line="300" w:lineRule="auto"/>
      </w:pPr>
      <w:r>
        <w:t>Create success, missing-input, conflict, malicious-input, and consumer-compatibility cases.</w:t>
      </w:r>
    </w:p>
    <w:p>
      <w:pPr>
        <w:numPr>
          <w:ilvl w:val="0"/>
          <w:numId w:val="17"/>
        </w:numPr>
        <w:spacing w:after="80" w:line="300" w:lineRule="auto"/>
      </w:pPr>
      <w:r>
        <w:t>Evaluate grounding, completeness, boundaries, state correctness, authority, calibration, and consumer fit.</w:t>
      </w:r>
    </w:p>
    <w:p>
      <w:pPr>
        <w:numPr>
          <w:ilvl w:val="0"/>
          <w:numId w:val="17"/>
        </w:numPr>
        <w:spacing w:after="80" w:line="300" w:lineRule="auto"/>
      </w:pPr>
      <w:r>
        <w:t>Version the prompt and request human disposition with evidence of gains and regressions.</w:t>
      </w:r>
    </w:p>
    <w:p>
      <w:pPr>
        <w:pStyle w:val="Heading2"/>
      </w:pPr>
      <w:r>
        <w:t>Minimum adversarial cases</w:t>
      </w:r>
    </w:p>
    <w:p>
      <w:pPr>
        <w:pStyle w:val="ListBullet"/>
        <w:spacing w:after="80" w:line="300" w:lineRule="auto"/>
      </w:pPr>
      <w:r>
        <w:t>Required evidence is missing, stale, malformed, or outside scope.</w:t>
      </w:r>
    </w:p>
    <w:p>
      <w:pPr>
        <w:pStyle w:val="ListBullet"/>
        <w:spacing w:after="80" w:line="300" w:lineRule="auto"/>
      </w:pPr>
      <w:r>
        <w:t>Two admitted sources conflict.</w:t>
      </w:r>
    </w:p>
    <w:p>
      <w:pPr>
        <w:pStyle w:val="ListBullet"/>
        <w:spacing w:after="80" w:line="300" w:lineRule="auto"/>
      </w:pPr>
      <w:r>
        <w:t>Repository content attempts to redefine the role or output schema.</w:t>
      </w:r>
    </w:p>
    <w:p>
      <w:pPr>
        <w:pStyle w:val="ListBullet"/>
        <w:spacing w:after="80" w:line="300" w:lineRule="auto"/>
      </w:pPr>
      <w:r>
        <w:t>A stakeholder pressures the agent to approve, waive, or accept risk.</w:t>
      </w:r>
    </w:p>
    <w:p>
      <w:pPr>
        <w:pStyle w:val="ListBullet"/>
        <w:spacing w:after="80" w:line="300" w:lineRule="auto"/>
      </w:pPr>
      <w:r>
        <w:t>A required tool returns partial results or fails.</w:t>
      </w:r>
    </w:p>
    <w:p>
      <w:pPr>
        <w:pStyle w:val="ListBullet"/>
        <w:spacing w:after="80" w:line="300" w:lineRule="auto"/>
      </w:pPr>
      <w:r>
        <w:t>A downstream consumer expects semantics the candidate prompt omitted.</w:t>
      </w:r>
    </w:p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contracts/universal-agent-contract.md; contracts/style-and-validation.md; contracts/sandboxed-contract-evolution.md</w:t>
      </w:r>
    </w:p>
    <w:p>
      <w:r>
        <w:br w:type="page"/>
      </w:r>
    </w:p>
    <w:p>
      <w:pPr>
        <w:pStyle w:val="Heading1"/>
      </w:pPr>
      <w:r>
        <w:t>Agent Catalog Prompt Planning Reference</w:t>
      </w:r>
    </w:p>
    <w:p>
      <w:r>
        <w:t>Apply the same drafting sequence to every registered agent while preserving its layer, status, authoritative question, exclusions, evidence requirements, and consumers.</w:t>
      </w:r>
    </w:p>
    <w:p>
      <w:pPr>
        <w:pStyle w:val="Heading2"/>
      </w:pPr>
      <w:r>
        <w:t>Specialist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Designation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Contract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SPEC-SECRETS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Secrets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SPEC-SBOM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 Composition and SBOM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SPEC-DEPS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Dependency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SPEC-SECURE-CODE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Secure Coding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SPEC-SECURITY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Security Posture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SPEC-CONTAINER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Container and Image Security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SPEC-K8S-WORKLOAD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Kubernetes Workload Security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SPEC-K8S-PLATFORM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Kubernetes Platform Security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SPEC-COMMS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Workload Communication Security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SPEC-IAC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Infrastructure-as-Code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SPEC-CICD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CI/CD Pipeline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SPEC-OBS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Observability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SPEC-PERF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Performance and Scalability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SPEC-FMECA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Reliability, Resilience, and FMECA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SPEC-ARCH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Architecture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SPEC-INTEROP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Interoperability and Integration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SPEC-DATA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Architecture and Information Management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SPEC-RISK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 Risk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SPEC-LINT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Linter and Code Quality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SPEC-IO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I/O and Resource Interaction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SPEC-DIAGRAM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Diagram and Design-Model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SPEC-RESEARCH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Research and Product-Store 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</w:tbl>
    <w:p>
      <w:pPr>
        <w:pStyle w:val="Heading2"/>
      </w:pPr>
      <w:r>
        <w:t>Product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Designation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Contract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PROD-SYNTH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 Synthesis Lead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PROD-SEC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 Security Synthesizer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PROD-ARCH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 Architecture Synthesizer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PROD-LINT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 Quality Synthesizer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</w:tbl>
    <w:p>
      <w:pPr>
        <w:pStyle w:val="Heading2"/>
      </w:pPr>
      <w:r>
        <w:t>Capability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Designation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Contract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CAP-REQ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Requirements Traceability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CAP-XPROD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Cross-Product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CAP-RISK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Capability Risk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CAP-MISSION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 Thread Analysis 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CAP-HCD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Human-Centered Design Evaluator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CAP-ARCH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Capability Architecture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CAP-TRADE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Capability Trade-Study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CAP-GOV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Capability Governance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CAP-PROGRESS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Capability Progress and Readiness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CAP-COORD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Capability Coordinator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CAP-SYNTH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Capability Synthesis Lead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</w:tbl>
    <w:p>
      <w:pPr>
        <w:pStyle w:val="Heading2"/>
      </w:pPr>
      <w:r>
        <w:t>Enterprise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Designation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Contract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ENT-SYNTH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Enterprise Synthesis 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ENT-SYSRISK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Systemic Risk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ENT-GOV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Enterprise Governance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ENT-ARCH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Systems Architecture Reviewer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ENT-STRAT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Strategic Scoring 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ENT-EVIDENCE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 Validation Gate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ENT-PORTFOLIO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Portfolio Analysis 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ENT-ARCHSTRAT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Architecture Strategy 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ENT-MATURITY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Maturity Evaluator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ENT-TECHDEBT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Technical Debt Prioritizer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ENT-MODERNIZE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Investment and Modernization Advisor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ENT-LEARN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Learning and Metrics 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</w:tbl>
    <w:p>
      <w:pPr>
        <w:pStyle w:val="Heading2"/>
      </w:pPr>
      <w:r>
        <w:t>Work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Designation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Contract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WORK-REVIEW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 Review Worker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WORK-ANALYZE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 Analysis Worker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WORK-SUMMARIZE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 Summarization Worker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</w:tbl>
    <w:p>
      <w:pPr>
        <w:pStyle w:val="Heading2"/>
      </w:pPr>
      <w:r>
        <w:t>Orchestration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Designation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Agent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Contract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ORCH-FANOUT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Parallel Dispatch Controller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ORCH-FANIN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Artifact Aggregation Controller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ORCH-SCHED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Scheduler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1.0.0</w:t>
            </w:r>
          </w:p>
        </w:tc>
      </w:tr>
    </w:tbl>
    <w:p>
      <w:pPr>
        <w:spacing w:before="80" w:after="160"/>
      </w:pPr>
      <w:r>
        <w:rPr>
          <w:b/>
          <w:color w:val="1F4D78"/>
        </w:rPr>
        <w:t xml:space="preserve">Repository basis: </w:t>
      </w:r>
      <w:r>
        <w:t>agents/agent-identities.json; agents/agent-registry.md</w:t>
      </w:r>
    </w:p>
    <w:p>
      <w:r>
        <w:br w:type="page"/>
      </w:r>
    </w:p>
    <w:p>
      <w:pPr>
        <w:pStyle w:val="Heading1"/>
      </w:pPr>
      <w:r>
        <w:t>Repository Reading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Topic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Repository sources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 here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README.md; docs/philosophy.md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Catalog and identity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agents/agent-registry.md; agents/agent-identities.json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Architecture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agents/hierarchical-agent-architecture.md; agents/enterprise/enterprise-agent-framework.md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contracts/contract-catalog.md; contracts/contract-dependency-graph.md; contracts/universal-agent-contract.md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contracts/evidence-contract.md; contracts/evidence-flow-model.md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orchestration/workflow-model.md; contracts/orchestration-agent-contract.md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Prompt quality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contracts/style-and-validation.md; contracts/sandboxed-contract-evolution.md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Human governance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governance/human-review-and-maturity.md; governance/integration-boundaries.md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 xml:space="preserve">Final reminder  </w:t>
            </w:r>
            <w:r>
              <w:t>The system is trustworthy only when evidence, contracts, state, prompts, and human authority agree.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color w:val="52606D"/>
              <w:sz w:val="16"/>
            </w:rPr>
            <w:t>Condensed Agentic System Curriculum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52606D"/>
              <w:sz w:val="16"/>
            </w:rPr>
            <w:t>Human decision authority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52606D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2E74B5"/>
        <w:sz w:val="16"/>
      </w:rPr>
      <w:t>CODE REVIEW HARNESS  |  CONDENSED ENGINEERING ENABLEMENT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