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CAB4F" w14:textId="77777777" w:rsidR="00123E5D" w:rsidRDefault="00123E5D">
      <w:pPr>
        <w:spacing w:after="840"/>
      </w:pPr>
    </w:p>
    <w:p w14:paraId="6394DB60" w14:textId="77777777" w:rsidR="00123E5D" w:rsidRDefault="00000000">
      <w:pPr>
        <w:spacing w:before="80" w:after="120"/>
      </w:pPr>
      <w:r>
        <w:rPr>
          <w:b/>
          <w:color w:val="187A7A"/>
          <w:sz w:val="17"/>
        </w:rPr>
        <w:t>DECISION BRIEF · 2 AUGUST 2026</w:t>
      </w:r>
    </w:p>
    <w:p w14:paraId="60B0DE5F" w14:textId="77777777" w:rsidR="00123E5D" w:rsidRDefault="00000000">
      <w:pPr>
        <w:spacing w:after="180"/>
      </w:pPr>
      <w:r>
        <w:rPr>
          <w:b/>
          <w:color w:val="17365D"/>
          <w:sz w:val="64"/>
        </w:rPr>
        <w:t>Code Review Harness</w:t>
      </w:r>
    </w:p>
    <w:p w14:paraId="7C4FBCF2" w14:textId="77777777" w:rsidR="00123E5D" w:rsidRDefault="00000000">
      <w:pPr>
        <w:spacing w:after="400"/>
      </w:pPr>
      <w:r>
        <w:rPr>
          <w:color w:val="2E74B5"/>
          <w:sz w:val="36"/>
        </w:rPr>
        <w:t>Progress, Evidence, Maturity, and Next Authorization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23E5D" w14:paraId="1F787AB9" w14:textId="77777777">
        <w:trPr>
          <w:jc w:val="center"/>
        </w:trPr>
        <w:tc>
          <w:tcPr>
            <w:tcW w:w="9936" w:type="dxa"/>
            <w:shd w:val="clear" w:color="auto" w:fill="EEF5FA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A109956" w14:textId="77777777" w:rsidR="00123E5D" w:rsidRDefault="00000000">
            <w:pPr>
              <w:spacing w:after="60"/>
            </w:pPr>
            <w:r>
              <w:rPr>
                <w:b/>
                <w:color w:val="2E74B5"/>
              </w:rPr>
              <w:t>Purpose</w:t>
            </w:r>
          </w:p>
          <w:p w14:paraId="09D730D1" w14:textId="77777777" w:rsidR="00123E5D" w:rsidRDefault="00000000">
            <w:pPr>
              <w:spacing w:after="0" w:line="252" w:lineRule="auto"/>
            </w:pPr>
            <w:r>
              <w:rPr>
                <w:sz w:val="19"/>
              </w:rPr>
              <w:t>Provide senior leadership with an evidence-based account of what the project has planned, built, and proven; disclose performance and maturity limits; and request authorization for the next bounded tranche of work.</w:t>
            </w:r>
          </w:p>
        </w:tc>
      </w:tr>
    </w:tbl>
    <w:p w14:paraId="6C08D8E8" w14:textId="77777777" w:rsidR="00123E5D" w:rsidRDefault="00123E5D">
      <w:pPr>
        <w:spacing w:after="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528"/>
        <w:gridCol w:w="3456"/>
      </w:tblGrid>
      <w:tr w:rsidR="00123E5D" w14:paraId="7D76D7B7" w14:textId="77777777">
        <w:trPr>
          <w:tblHeader/>
          <w:jc w:val="center"/>
        </w:trPr>
        <w:tc>
          <w:tcPr>
            <w:tcW w:w="3312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623FC" w14:textId="77777777" w:rsidR="00123E5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Audience</w:t>
            </w:r>
          </w:p>
        </w:tc>
        <w:tc>
          <w:tcPr>
            <w:tcW w:w="3312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F3D03" w14:textId="77777777" w:rsidR="00123E5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Reporting basis</w:t>
            </w:r>
          </w:p>
        </w:tc>
        <w:tc>
          <w:tcPr>
            <w:tcW w:w="3312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453FD" w14:textId="77777777" w:rsidR="00123E5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Environment policy</w:t>
            </w:r>
          </w:p>
        </w:tc>
      </w:tr>
      <w:tr w:rsidR="00123E5D" w14:paraId="0B4785BA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E7A45" w14:textId="77777777" w:rsidR="00123E5D" w:rsidRDefault="00000000">
            <w:pPr>
              <w:spacing w:after="0"/>
            </w:pPr>
            <w:r>
              <w:rPr>
                <w:sz w:val="18"/>
              </w:rPr>
              <w:t>Senior leadership and project sponsors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58D66" w14:textId="77777777" w:rsidR="00123E5D" w:rsidRDefault="00000000">
            <w:pPr>
              <w:spacing w:after="0"/>
            </w:pPr>
            <w:r>
              <w:rPr>
                <w:sz w:val="18"/>
              </w:rPr>
              <w:t>Repository state and retained evidence through ADR-0038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E3DD8" w14:textId="77777777" w:rsidR="00123E5D" w:rsidRDefault="00000000">
            <w:pPr>
              <w:spacing w:after="0"/>
            </w:pPr>
            <w:r>
              <w:rPr>
                <w:sz w:val="18"/>
              </w:rPr>
              <w:t>Testing: DGX Spark or approved equivalent (GX-10)</w:t>
            </w:r>
            <w:r>
              <w:rPr>
                <w:sz w:val="18"/>
              </w:rPr>
              <w:br/>
              <w:t>Production target: A100 large cluster</w:t>
            </w:r>
          </w:p>
        </w:tc>
      </w:tr>
    </w:tbl>
    <w:p w14:paraId="51E1E685" w14:textId="77777777" w:rsidR="00123E5D" w:rsidRDefault="00123E5D">
      <w:pPr>
        <w:spacing w:after="0"/>
      </w:pPr>
    </w:p>
    <w:p w14:paraId="62554DC3" w14:textId="77777777" w:rsidR="00123E5D" w:rsidRDefault="00123E5D">
      <w:pPr>
        <w:spacing w:after="960"/>
      </w:pPr>
    </w:p>
    <w:p w14:paraId="7D951CAF" w14:textId="77777777" w:rsidR="00123E5D" w:rsidRDefault="00000000">
      <w:pPr>
        <w:jc w:val="center"/>
      </w:pPr>
      <w:r>
        <w:rPr>
          <w:i/>
          <w:color w:val="5E6872"/>
          <w:sz w:val="20"/>
        </w:rPr>
        <w:t>Prepared for authorization of continued engineering, integration, and production-readiness work</w:t>
      </w:r>
    </w:p>
    <w:p w14:paraId="5C7A6686" w14:textId="77777777" w:rsidR="00123E5D" w:rsidRDefault="00000000">
      <w:r>
        <w:br w:type="page"/>
      </w:r>
    </w:p>
    <w:p w14:paraId="5EBC13BF" w14:textId="77777777" w:rsidR="00123E5D" w:rsidRDefault="00000000">
      <w:pPr>
        <w:spacing w:before="80" w:after="120"/>
      </w:pPr>
      <w:r>
        <w:rPr>
          <w:b/>
          <w:color w:val="187A7A"/>
          <w:sz w:val="17"/>
        </w:rPr>
        <w:lastRenderedPageBreak/>
        <w:t>EXECUTIVE DECISION BRIEF</w:t>
      </w:r>
    </w:p>
    <w:p w14:paraId="704E63E5" w14:textId="77777777" w:rsidR="00123E5D" w:rsidRDefault="00000000">
      <w:pPr>
        <w:pStyle w:val="Heading1"/>
      </w:pPr>
      <w:r>
        <w:t>The project has crossed from architecture into controlled execution</w:t>
      </w:r>
    </w:p>
    <w:p w14:paraId="0A5B3C69" w14:textId="77777777" w:rsidR="00123E5D" w:rsidRDefault="00000000">
      <w:r>
        <w:t>The Code Review Harness now demonstrates a complete, bounded review path from specialist evidence through product, capability, and enterprise synthesis, with deterministic validation, immutable lineage, fail-closed gates, human semantic acceptance, and explicit rollback. The latest enterprise synthesis candidate ran successfully on the GX-10 test rig and was accepted as semantically faithful by the project owner.</w:t>
      </w:r>
    </w:p>
    <w:p w14:paraId="69293121" w14:textId="77777777" w:rsidR="00123E5D" w:rsidRDefault="00000000">
      <w:r>
        <w:t>This is not yet a production claim. The accepted baseline remains ENT-EVIDENCE → ENT-SYSRISK; enterprise synthesis is eligible only for a later bounded shadow-integration evaluation. No report, distribution, deployment, scheduling, or A100 production state has been changed.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23E5D" w14:paraId="64E0C164" w14:textId="77777777">
        <w:trPr>
          <w:jc w:val="center"/>
        </w:trPr>
        <w:tc>
          <w:tcPr>
            <w:tcW w:w="9936" w:type="dxa"/>
            <w:shd w:val="clear" w:color="auto" w:fill="E8F3E8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C4EA689" w14:textId="77777777" w:rsidR="00123E5D" w:rsidRDefault="00000000">
            <w:pPr>
              <w:spacing w:after="60"/>
            </w:pPr>
            <w:r>
              <w:rPr>
                <w:b/>
                <w:color w:val="2E7D32"/>
              </w:rPr>
              <w:t>Recommended leadership decision</w:t>
            </w:r>
          </w:p>
          <w:p w14:paraId="2057D706" w14:textId="77777777" w:rsidR="00123E5D" w:rsidRDefault="00000000">
            <w:pPr>
              <w:spacing w:after="0" w:line="252" w:lineRule="auto"/>
            </w:pPr>
            <w:r>
              <w:rPr>
                <w:sz w:val="19"/>
              </w:rPr>
              <w:t>Authorize the next tranche: bounded end-to-end shadow integration, A100 deployment and benchmark, broader corpus validation, and operational hardening. Preserve the current human-decision and rollback boundaries while evidence is accumulated.</w:t>
            </w:r>
          </w:p>
        </w:tc>
      </w:tr>
    </w:tbl>
    <w:p w14:paraId="1D680CB8" w14:textId="77777777" w:rsidR="00123E5D" w:rsidRDefault="00123E5D">
      <w:pPr>
        <w:spacing w:after="0"/>
      </w:pPr>
    </w:p>
    <w:p w14:paraId="3BBCBE32" w14:textId="77777777" w:rsidR="00123E5D" w:rsidRDefault="00000000">
      <w:pPr>
        <w:pStyle w:val="Heading2"/>
      </w:pPr>
      <w:r>
        <w:t>At a glance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528"/>
        <w:gridCol w:w="3744"/>
      </w:tblGrid>
      <w:tr w:rsidR="00123E5D" w14:paraId="0F9CC6EA" w14:textId="77777777">
        <w:trPr>
          <w:tblHeader/>
          <w:jc w:val="center"/>
        </w:trPr>
        <w:tc>
          <w:tcPr>
            <w:tcW w:w="3312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9455A" w14:textId="77777777" w:rsidR="00123E5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w="3312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66895" w14:textId="77777777" w:rsidR="00123E5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Current evidence</w:t>
            </w:r>
          </w:p>
        </w:tc>
        <w:tc>
          <w:tcPr>
            <w:tcW w:w="3312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702A1" w14:textId="77777777" w:rsidR="00123E5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Leadership interpretation</w:t>
            </w:r>
          </w:p>
        </w:tc>
      </w:tr>
      <w:tr w:rsidR="00123E5D" w14:paraId="6C21F6C9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7AC1E" w14:textId="77777777" w:rsidR="00123E5D" w:rsidRDefault="00000000">
            <w:pPr>
              <w:spacing w:after="0"/>
            </w:pPr>
            <w:r>
              <w:rPr>
                <w:sz w:val="17"/>
              </w:rPr>
              <w:t>Architecture &amp; governance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2BBB6" w14:textId="77777777" w:rsidR="00123E5D" w:rsidRDefault="00000000">
            <w:pPr>
              <w:spacing w:after="0"/>
            </w:pPr>
            <w:r>
              <w:rPr>
                <w:sz w:val="17"/>
              </w:rPr>
              <w:t>38 formal ADRs; 23 contracts; 6 agent-framework documents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81387" w14:textId="77777777" w:rsidR="00123E5D" w:rsidRDefault="00000000">
            <w:pPr>
              <w:spacing w:after="0"/>
            </w:pPr>
            <w:r>
              <w:rPr>
                <w:sz w:val="17"/>
              </w:rPr>
              <w:t>Coherent and unusually well controlled for this stage</w:t>
            </w:r>
          </w:p>
        </w:tc>
      </w:tr>
      <w:tr w:rsidR="00123E5D" w14:paraId="4B815EC4" w14:textId="77777777">
        <w:trPr>
          <w:cantSplit/>
          <w:jc w:val="center"/>
        </w:trPr>
        <w:tc>
          <w:tcPr>
            <w:tcW w:w="20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56791" w14:textId="77777777" w:rsidR="00123E5D" w:rsidRDefault="00000000">
            <w:pPr>
              <w:spacing w:after="0"/>
            </w:pPr>
            <w:r>
              <w:rPr>
                <w:sz w:val="17"/>
              </w:rPr>
              <w:t>Executable control plane</w:t>
            </w:r>
          </w:p>
        </w:tc>
        <w:tc>
          <w:tcPr>
            <w:tcW w:w="35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30AE7" w14:textId="77777777" w:rsidR="00123E5D" w:rsidRDefault="00000000">
            <w:pPr>
              <w:spacing w:after="0"/>
            </w:pPr>
            <w:r>
              <w:rPr>
                <w:sz w:val="17"/>
              </w:rPr>
              <w:t>Immutable ledger, adapters, schema gates, orchestration state machines, rollback paths</w:t>
            </w:r>
          </w:p>
        </w:tc>
        <w:tc>
          <w:tcPr>
            <w:tcW w:w="37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6290B" w14:textId="77777777" w:rsidR="00123E5D" w:rsidRDefault="00000000">
            <w:pPr>
              <w:spacing w:after="0"/>
            </w:pPr>
            <w:r>
              <w:rPr>
                <w:sz w:val="17"/>
              </w:rPr>
              <w:t>Repeatable reference implementation; not yet a scaled service</w:t>
            </w:r>
          </w:p>
        </w:tc>
      </w:tr>
      <w:tr w:rsidR="00123E5D" w14:paraId="51659685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D61E4" w14:textId="77777777" w:rsidR="00123E5D" w:rsidRDefault="00000000">
            <w:pPr>
              <w:spacing w:after="0"/>
            </w:pPr>
            <w:r>
              <w:rPr>
                <w:sz w:val="17"/>
              </w:rPr>
              <w:t>Agent chain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135C1" w14:textId="77777777" w:rsidR="00123E5D" w:rsidRDefault="00000000">
            <w:pPr>
              <w:spacing w:after="0"/>
            </w:pPr>
            <w:r>
              <w:rPr>
                <w:sz w:val="17"/>
              </w:rPr>
              <w:t>Live Qwen3-32B results from specialist through enterprise synthesis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8035A" w14:textId="77777777" w:rsidR="00123E5D" w:rsidRDefault="00000000">
            <w:pPr>
              <w:spacing w:after="0"/>
            </w:pPr>
            <w:r>
              <w:rPr>
                <w:sz w:val="17"/>
              </w:rPr>
              <w:t>Vertical capability proven; breadth remains limited</w:t>
            </w:r>
          </w:p>
        </w:tc>
      </w:tr>
      <w:tr w:rsidR="00123E5D" w14:paraId="6119A9CA" w14:textId="77777777">
        <w:trPr>
          <w:cantSplit/>
          <w:jc w:val="center"/>
        </w:trPr>
        <w:tc>
          <w:tcPr>
            <w:tcW w:w="20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C4BDA" w14:textId="77777777" w:rsidR="00123E5D" w:rsidRDefault="00000000">
            <w:pPr>
              <w:spacing w:after="0"/>
            </w:pPr>
            <w:r>
              <w:rPr>
                <w:sz w:val="17"/>
              </w:rPr>
              <w:t>Validation</w:t>
            </w:r>
          </w:p>
        </w:tc>
        <w:tc>
          <w:tcPr>
            <w:tcW w:w="35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6B460" w14:textId="77777777" w:rsidR="00123E5D" w:rsidRDefault="00000000">
            <w:pPr>
              <w:spacing w:after="0"/>
            </w:pPr>
            <w:r>
              <w:rPr>
                <w:sz w:val="17"/>
              </w:rPr>
              <w:t>184-test full regression; final scoped GX-10 conformance passed</w:t>
            </w:r>
          </w:p>
        </w:tc>
        <w:tc>
          <w:tcPr>
            <w:tcW w:w="37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299F8" w14:textId="77777777" w:rsidR="00123E5D" w:rsidRDefault="00000000">
            <w:pPr>
              <w:spacing w:after="0"/>
            </w:pPr>
            <w:r>
              <w:rPr>
                <w:sz w:val="17"/>
              </w:rPr>
              <w:t>Strong deterministic assurance on the reference path</w:t>
            </w:r>
          </w:p>
        </w:tc>
      </w:tr>
      <w:tr w:rsidR="00123E5D" w14:paraId="037F9CD9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39D66" w14:textId="77777777" w:rsidR="00123E5D" w:rsidRDefault="00000000">
            <w:pPr>
              <w:spacing w:after="0"/>
            </w:pPr>
            <w:r>
              <w:rPr>
                <w:sz w:val="17"/>
              </w:rPr>
              <w:t>Performance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A24ED" w14:textId="77777777" w:rsidR="00123E5D" w:rsidRDefault="00000000">
            <w:pPr>
              <w:spacing w:after="0"/>
            </w:pPr>
            <w:r>
              <w:rPr>
                <w:sz w:val="17"/>
              </w:rPr>
              <w:t>Final ENT-SYNTH: 7,696 input + 5,104 output tokens in 775 seconds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76DE4" w14:textId="77777777" w:rsidR="00123E5D" w:rsidRDefault="00000000">
            <w:pPr>
              <w:spacing w:after="0"/>
            </w:pPr>
            <w:r>
              <w:rPr>
                <w:sz w:val="17"/>
              </w:rPr>
              <w:t>Functional on GX-10; latency requires A100 benchmarking</w:t>
            </w:r>
          </w:p>
        </w:tc>
      </w:tr>
      <w:tr w:rsidR="00123E5D" w14:paraId="1DEA933F" w14:textId="77777777">
        <w:trPr>
          <w:cantSplit/>
          <w:jc w:val="center"/>
        </w:trPr>
        <w:tc>
          <w:tcPr>
            <w:tcW w:w="20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0DC37" w14:textId="77777777" w:rsidR="00123E5D" w:rsidRDefault="00000000">
            <w:pPr>
              <w:spacing w:after="0"/>
            </w:pPr>
            <w:r>
              <w:rPr>
                <w:sz w:val="17"/>
              </w:rPr>
              <w:t>Human authority</w:t>
            </w:r>
          </w:p>
        </w:tc>
        <w:tc>
          <w:tcPr>
            <w:tcW w:w="35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D0A58" w14:textId="77777777" w:rsidR="00123E5D" w:rsidRDefault="00000000">
            <w:pPr>
              <w:spacing w:after="0"/>
            </w:pPr>
            <w:r>
              <w:rPr>
                <w:sz w:val="17"/>
              </w:rPr>
              <w:t>Technical validity, semantic acceptance, owner finalization, and eligibility are separate records</w:t>
            </w:r>
          </w:p>
        </w:tc>
        <w:tc>
          <w:tcPr>
            <w:tcW w:w="37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275B5" w14:textId="77777777" w:rsidR="00123E5D" w:rsidRDefault="00000000">
            <w:pPr>
              <w:spacing w:after="0"/>
            </w:pPr>
            <w:r>
              <w:rPr>
                <w:sz w:val="17"/>
              </w:rPr>
              <w:t>Leadership and expert authority are preserved</w:t>
            </w:r>
          </w:p>
        </w:tc>
      </w:tr>
    </w:tbl>
    <w:p w14:paraId="4B1FA058" w14:textId="77777777" w:rsidR="00123E5D" w:rsidRDefault="00123E5D">
      <w:pPr>
        <w:spacing w:after="0"/>
      </w:pPr>
    </w:p>
    <w:p w14:paraId="17571C40" w14:textId="77777777" w:rsidR="00123E5D" w:rsidRDefault="00000000">
      <w:pPr>
        <w:pStyle w:val="Heading2"/>
      </w:pPr>
      <w:r>
        <w:t>What leadership can safely conclude</w:t>
      </w:r>
    </w:p>
    <w:p w14:paraId="03E37348" w14:textId="77777777" w:rsidR="00123E5D" w:rsidRDefault="00000000">
      <w:pPr>
        <w:pStyle w:val="ListBullet"/>
      </w:pPr>
      <w:r>
        <w:t>The core contracts and state transitions work as designed on retained evidence and model-backed runs.</w:t>
      </w:r>
    </w:p>
    <w:p w14:paraId="47CA5531" w14:textId="77777777" w:rsidR="00123E5D" w:rsidRDefault="00000000">
      <w:pPr>
        <w:pStyle w:val="ListBullet"/>
      </w:pPr>
      <w:r>
        <w:t>The model can produce semantically faithful strict-JSON artifacts when prompts, schemas, and harness projections are co-designed.</w:t>
      </w:r>
    </w:p>
    <w:p w14:paraId="38330FF1" w14:textId="77777777" w:rsidR="00123E5D" w:rsidRDefault="00000000">
      <w:pPr>
        <w:pStyle w:val="ListBullet"/>
      </w:pPr>
      <w:r>
        <w:t>Failures are useful and contained: invalid lineage, authority confusion, stale limitations, and identity collisions failed closed or were caught during semantic review.</w:t>
      </w:r>
    </w:p>
    <w:p w14:paraId="19F773E9" w14:textId="77777777" w:rsidR="00123E5D" w:rsidRDefault="00000000">
      <w:pPr>
        <w:pStyle w:val="ListBullet"/>
      </w:pPr>
      <w:r>
        <w:t>The next risk is integration and operational scale—not whether the architectural control model is technically plausible.</w:t>
      </w:r>
    </w:p>
    <w:p w14:paraId="45265F93" w14:textId="77777777" w:rsidR="00123E5D" w:rsidRDefault="00000000">
      <w:r>
        <w:br w:type="page"/>
      </w:r>
    </w:p>
    <w:p w14:paraId="6C2D7180" w14:textId="77777777" w:rsidR="00123E5D" w:rsidRDefault="00000000">
      <w:pPr>
        <w:spacing w:before="80" w:after="120"/>
      </w:pPr>
      <w:r>
        <w:rPr>
          <w:b/>
          <w:color w:val="187A7A"/>
          <w:sz w:val="17"/>
        </w:rPr>
        <w:lastRenderedPageBreak/>
        <w:t>PLAN AND DELIVERY</w:t>
      </w:r>
    </w:p>
    <w:p w14:paraId="2668394E" w14:textId="77777777" w:rsidR="00123E5D" w:rsidRDefault="00000000">
      <w:pPr>
        <w:pStyle w:val="Heading1"/>
      </w:pPr>
      <w:r>
        <w:t>What we planned—and what we made</w:t>
      </w:r>
    </w:p>
    <w:p w14:paraId="076B3E48" w14:textId="77777777" w:rsidR="00123E5D" w:rsidRDefault="00000000">
      <w:r>
        <w:t>The plan deliberately completed one vertical before broadening the architecture. Each increment added a governed capability without silently changing the accepted route.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384"/>
        <w:gridCol w:w="4176"/>
      </w:tblGrid>
      <w:tr w:rsidR="00123E5D" w14:paraId="39E3E502" w14:textId="77777777">
        <w:trPr>
          <w:tblHeader/>
          <w:jc w:val="center"/>
        </w:trPr>
        <w:tc>
          <w:tcPr>
            <w:tcW w:w="3312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0F492" w14:textId="77777777" w:rsidR="00123E5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Increment</w:t>
            </w:r>
          </w:p>
        </w:tc>
        <w:tc>
          <w:tcPr>
            <w:tcW w:w="3312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36985" w14:textId="77777777" w:rsidR="00123E5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Planned outcome</w:t>
            </w:r>
          </w:p>
        </w:tc>
        <w:tc>
          <w:tcPr>
            <w:tcW w:w="3312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3DD0C" w14:textId="77777777" w:rsidR="00123E5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Delivered result</w:t>
            </w:r>
          </w:p>
        </w:tc>
      </w:tr>
      <w:tr w:rsidR="00123E5D" w14:paraId="5B189218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55AC9" w14:textId="77777777" w:rsidR="00123E5D" w:rsidRDefault="00000000">
            <w:pPr>
              <w:spacing w:after="0"/>
            </w:pPr>
            <w:r>
              <w:rPr>
                <w:sz w:val="17"/>
              </w:rPr>
              <w:t>1. Ledger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8C1C9" w14:textId="77777777" w:rsidR="00123E5D" w:rsidRDefault="00000000">
            <w:pPr>
              <w:spacing w:after="0"/>
            </w:pPr>
            <w:r>
              <w:rPr>
                <w:sz w:val="17"/>
              </w:rPr>
              <w:t>Persist, hash, index, replay, supersede, and audit artifacts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F2418" w14:textId="77777777" w:rsidR="00123E5D" w:rsidRDefault="00000000">
            <w:pPr>
              <w:spacing w:after="0"/>
            </w:pPr>
            <w:r>
              <w:rPr>
                <w:sz w:val="17"/>
              </w:rPr>
              <w:t>Complete; deterministic replay and fail-closed integrity/access controls</w:t>
            </w:r>
          </w:p>
        </w:tc>
      </w:tr>
      <w:tr w:rsidR="00123E5D" w14:paraId="5B9F416B" w14:textId="77777777">
        <w:trPr>
          <w:cantSplit/>
          <w:jc w:val="center"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999B4" w14:textId="77777777" w:rsidR="00123E5D" w:rsidRDefault="00000000">
            <w:pPr>
              <w:spacing w:after="0"/>
            </w:pPr>
            <w:r>
              <w:rPr>
                <w:sz w:val="17"/>
              </w:rPr>
              <w:t>2. Workers &amp; adapters</w:t>
            </w:r>
          </w:p>
        </w:tc>
        <w:tc>
          <w:tcPr>
            <w:tcW w:w="33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A794F" w14:textId="77777777" w:rsidR="00123E5D" w:rsidRDefault="00000000">
            <w:pPr>
              <w:spacing w:after="0"/>
            </w:pPr>
            <w:r>
              <w:rPr>
                <w:sz w:val="17"/>
              </w:rPr>
              <w:t>Bounded model/tool execution with pinned prompts, schemas, telemetry, retry, and rollback</w:t>
            </w:r>
          </w:p>
        </w:tc>
        <w:tc>
          <w:tcPr>
            <w:tcW w:w="417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CD39E" w14:textId="77777777" w:rsidR="00123E5D" w:rsidRDefault="00000000">
            <w:pPr>
              <w:spacing w:after="0"/>
            </w:pPr>
            <w:r>
              <w:rPr>
                <w:sz w:val="17"/>
              </w:rPr>
              <w:t>Complete for the reference vertical; four live model stages linked end to end</w:t>
            </w:r>
          </w:p>
        </w:tc>
      </w:tr>
      <w:tr w:rsidR="00123E5D" w14:paraId="37DAF7F6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D8ABA" w14:textId="77777777" w:rsidR="00123E5D" w:rsidRDefault="00000000">
            <w:pPr>
              <w:spacing w:after="0"/>
            </w:pPr>
            <w:r>
              <w:rPr>
                <w:sz w:val="17"/>
              </w:rPr>
              <w:t>3. Report governance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FC7C7" w14:textId="77777777" w:rsidR="00123E5D" w:rsidRDefault="00000000">
            <w:pPr>
              <w:spacing w:after="0"/>
            </w:pPr>
            <w:r>
              <w:rPr>
                <w:sz w:val="17"/>
              </w:rPr>
              <w:t>Immutable leadership package, controlled distribution, and external decision reconciliation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FFEB3" w14:textId="77777777" w:rsidR="00123E5D" w:rsidRDefault="00000000">
            <w:pPr>
              <w:spacing w:after="0"/>
            </w:pPr>
            <w:r>
              <w:rPr>
                <w:sz w:val="17"/>
              </w:rPr>
              <w:t>Complete for the reference vertical; owner finalization now replaces mandatory second verification</w:t>
            </w:r>
          </w:p>
        </w:tc>
      </w:tr>
      <w:tr w:rsidR="00123E5D" w14:paraId="2F451D08" w14:textId="77777777">
        <w:trPr>
          <w:cantSplit/>
          <w:jc w:val="center"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77786" w14:textId="77777777" w:rsidR="00123E5D" w:rsidRDefault="00000000">
            <w:pPr>
              <w:spacing w:after="0"/>
            </w:pPr>
            <w:r>
              <w:rPr>
                <w:sz w:val="17"/>
              </w:rPr>
              <w:t>4. Evidence localization</w:t>
            </w:r>
          </w:p>
        </w:tc>
        <w:tc>
          <w:tcPr>
            <w:tcW w:w="33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143BF" w14:textId="77777777" w:rsidR="00123E5D" w:rsidRDefault="00000000">
            <w:pPr>
              <w:spacing w:after="0"/>
            </w:pPr>
            <w:r>
              <w:rPr>
                <w:sz w:val="17"/>
              </w:rPr>
              <w:t>Exact repository/revision/path/line/fingerprint locators and expert review packets</w:t>
            </w:r>
          </w:p>
        </w:tc>
        <w:tc>
          <w:tcPr>
            <w:tcW w:w="417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0B7B9" w14:textId="77777777" w:rsidR="00123E5D" w:rsidRDefault="00000000">
            <w:pPr>
              <w:spacing w:after="0"/>
            </w:pPr>
            <w:r>
              <w:rPr>
                <w:sz w:val="17"/>
              </w:rPr>
              <w:t>Complete; actionable items resolve to reproducible source locations</w:t>
            </w:r>
          </w:p>
        </w:tc>
      </w:tr>
      <w:tr w:rsidR="00123E5D" w14:paraId="18D02C80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79A3F" w14:textId="77777777" w:rsidR="00123E5D" w:rsidRDefault="00000000">
            <w:pPr>
              <w:spacing w:after="0"/>
            </w:pPr>
            <w:r>
              <w:rPr>
                <w:sz w:val="17"/>
              </w:rPr>
              <w:t>5. Agent expansion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50A4C" w14:textId="77777777" w:rsidR="00123E5D" w:rsidRDefault="00000000">
            <w:pPr>
              <w:spacing w:after="0"/>
            </w:pPr>
            <w:r>
              <w:rPr>
                <w:sz w:val="17"/>
              </w:rPr>
              <w:t>Move from one direct risk path to product, capability, and enterprise candidates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8F447" w14:textId="77777777" w:rsidR="00123E5D" w:rsidRDefault="00000000">
            <w:pPr>
              <w:spacing w:after="0"/>
            </w:pPr>
            <w:r>
              <w:rPr>
                <w:sz w:val="17"/>
              </w:rPr>
              <w:t>Advanced through accepted CAP-SYNTH, ENT-ARCH, ENT-GOV, corrected ENT-STRAT, and ENT-SYNTH evaluations</w:t>
            </w:r>
          </w:p>
        </w:tc>
      </w:tr>
    </w:tbl>
    <w:p w14:paraId="0547E2C6" w14:textId="77777777" w:rsidR="00123E5D" w:rsidRDefault="00123E5D">
      <w:pPr>
        <w:spacing w:after="0"/>
      </w:pPr>
    </w:p>
    <w:p w14:paraId="31D38937" w14:textId="77777777" w:rsidR="00123E5D" w:rsidRDefault="00000000">
      <w:pPr>
        <w:pStyle w:val="Heading2"/>
      </w:pPr>
      <w:r>
        <w:t>Concrete architecture produced</w:t>
      </w:r>
    </w:p>
    <w:tbl>
      <w:tblPr>
        <w:tblStyle w:val="TableGrid"/>
        <w:tblW w:w="12672" w:type="dxa"/>
        <w:jc w:val="center"/>
        <w:tblLayout w:type="fixed"/>
        <w:tblLook w:val="04A0" w:firstRow="1" w:lastRow="0" w:firstColumn="1" w:lastColumn="0" w:noHBand="0" w:noVBand="1"/>
      </w:tblPr>
      <w:tblGrid>
        <w:gridCol w:w="2628"/>
        <w:gridCol w:w="3996"/>
        <w:gridCol w:w="6048"/>
      </w:tblGrid>
      <w:tr w:rsidR="00123E5D" w14:paraId="7B64C775" w14:textId="77777777" w:rsidTr="00A1327A">
        <w:trPr>
          <w:tblHeader/>
          <w:jc w:val="center"/>
        </w:trPr>
        <w:tc>
          <w:tcPr>
            <w:tcW w:w="2628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3E12B" w14:textId="77777777" w:rsidR="00123E5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Repository asset</w:t>
            </w:r>
          </w:p>
        </w:tc>
        <w:tc>
          <w:tcPr>
            <w:tcW w:w="3996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1EE76" w14:textId="77777777" w:rsidR="00123E5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Count</w:t>
            </w:r>
          </w:p>
        </w:tc>
        <w:tc>
          <w:tcPr>
            <w:tcW w:w="6048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5F56B" w14:textId="77777777" w:rsidR="00123E5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 w:rsidR="00123E5D" w14:paraId="0279B011" w14:textId="77777777" w:rsidTr="00A1327A">
        <w:trPr>
          <w:cantSplit/>
          <w:jc w:val="center"/>
        </w:trPr>
        <w:tc>
          <w:tcPr>
            <w:tcW w:w="26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4DF8B" w14:textId="77777777" w:rsidR="00123E5D" w:rsidRDefault="00000000">
            <w:pPr>
              <w:spacing w:after="0"/>
            </w:pPr>
            <w:r>
              <w:rPr>
                <w:sz w:val="17"/>
              </w:rPr>
              <w:t>Formal ADRs</w:t>
            </w:r>
          </w:p>
        </w:tc>
        <w:tc>
          <w:tcPr>
            <w:tcW w:w="39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0C411" w14:textId="77777777" w:rsidR="00123E5D" w:rsidRDefault="00000000">
            <w:pPr>
              <w:spacing w:after="0"/>
            </w:pPr>
            <w:r>
              <w:rPr>
                <w:sz w:val="17"/>
              </w:rPr>
              <w:t>38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EA195" w14:textId="77777777" w:rsidR="00123E5D" w:rsidRDefault="00000000">
            <w:pPr>
              <w:spacing w:after="0"/>
            </w:pPr>
            <w:r>
              <w:rPr>
                <w:sz w:val="17"/>
              </w:rPr>
              <w:t>Decision history, authority, alternatives, rollback, and acceptance</w:t>
            </w:r>
          </w:p>
        </w:tc>
      </w:tr>
      <w:tr w:rsidR="00123E5D" w14:paraId="7DEAA8C1" w14:textId="77777777" w:rsidTr="00A1327A">
        <w:trPr>
          <w:cantSplit/>
          <w:jc w:val="center"/>
        </w:trPr>
        <w:tc>
          <w:tcPr>
            <w:tcW w:w="26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4350D" w14:textId="77777777" w:rsidR="00123E5D" w:rsidRDefault="00000000">
            <w:pPr>
              <w:spacing w:after="0"/>
            </w:pPr>
            <w:r>
              <w:rPr>
                <w:sz w:val="17"/>
              </w:rPr>
              <w:t>Agent frameworks</w:t>
            </w:r>
          </w:p>
        </w:tc>
        <w:tc>
          <w:tcPr>
            <w:tcW w:w="399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3E208" w14:textId="77777777" w:rsidR="00123E5D" w:rsidRDefault="00000000"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w="60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32120" w14:textId="77777777" w:rsidR="00123E5D" w:rsidRDefault="00000000">
            <w:pPr>
              <w:spacing w:after="0"/>
            </w:pPr>
            <w:r>
              <w:rPr>
                <w:sz w:val="17"/>
              </w:rPr>
              <w:t>Integrated plus specialist, product, capability, enterprise, and orchestration layers</w:t>
            </w:r>
          </w:p>
        </w:tc>
      </w:tr>
      <w:tr w:rsidR="00123E5D" w14:paraId="0FF451A1" w14:textId="77777777" w:rsidTr="00A1327A">
        <w:trPr>
          <w:cantSplit/>
          <w:jc w:val="center"/>
        </w:trPr>
        <w:tc>
          <w:tcPr>
            <w:tcW w:w="26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8F60A" w14:textId="77777777" w:rsidR="00123E5D" w:rsidRDefault="00000000">
            <w:pPr>
              <w:spacing w:after="0"/>
            </w:pPr>
            <w:r>
              <w:rPr>
                <w:sz w:val="17"/>
              </w:rPr>
              <w:t>Contracts</w:t>
            </w:r>
          </w:p>
        </w:tc>
        <w:tc>
          <w:tcPr>
            <w:tcW w:w="39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3B646" w14:textId="77777777" w:rsidR="00123E5D" w:rsidRDefault="00000000">
            <w:pPr>
              <w:spacing w:after="0"/>
            </w:pPr>
            <w:r>
              <w:rPr>
                <w:sz w:val="17"/>
              </w:rPr>
              <w:t>23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470B3" w14:textId="77777777" w:rsidR="00123E5D" w:rsidRDefault="00000000">
            <w:pPr>
              <w:spacing w:after="0"/>
            </w:pPr>
            <w:r>
              <w:rPr>
                <w:sz w:val="17"/>
              </w:rPr>
              <w:t>Universal, layer, role, evidence, lifecycle, human-decision, and synthesis boundaries</w:t>
            </w:r>
          </w:p>
        </w:tc>
      </w:tr>
      <w:tr w:rsidR="00123E5D" w14:paraId="70B34097" w14:textId="77777777" w:rsidTr="00A1327A">
        <w:trPr>
          <w:cantSplit/>
          <w:jc w:val="center"/>
        </w:trPr>
        <w:tc>
          <w:tcPr>
            <w:tcW w:w="26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C55B9" w14:textId="77777777" w:rsidR="00123E5D" w:rsidRDefault="00000000">
            <w:pPr>
              <w:spacing w:after="0"/>
            </w:pPr>
            <w:r>
              <w:rPr>
                <w:sz w:val="17"/>
              </w:rPr>
              <w:t>JSON schemas</w:t>
            </w:r>
          </w:p>
        </w:tc>
        <w:tc>
          <w:tcPr>
            <w:tcW w:w="399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15194" w14:textId="77777777" w:rsidR="00123E5D" w:rsidRDefault="00000000">
            <w:pPr>
              <w:spacing w:after="0"/>
            </w:pPr>
            <w:r>
              <w:rPr>
                <w:sz w:val="17"/>
              </w:rPr>
              <w:t>82</w:t>
            </w:r>
          </w:p>
        </w:tc>
        <w:tc>
          <w:tcPr>
            <w:tcW w:w="60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37D86" w14:textId="77777777" w:rsidR="00123E5D" w:rsidRDefault="00000000">
            <w:pPr>
              <w:spacing w:after="0"/>
            </w:pPr>
            <w:r>
              <w:rPr>
                <w:sz w:val="17"/>
              </w:rPr>
              <w:t>Executable validation of inputs, outputs, state, authority, and evidence</w:t>
            </w:r>
          </w:p>
        </w:tc>
      </w:tr>
      <w:tr w:rsidR="00123E5D" w14:paraId="09D3D65F" w14:textId="77777777" w:rsidTr="00A1327A">
        <w:trPr>
          <w:cantSplit/>
          <w:jc w:val="center"/>
        </w:trPr>
        <w:tc>
          <w:tcPr>
            <w:tcW w:w="26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1C290" w14:textId="77777777" w:rsidR="00123E5D" w:rsidRDefault="00000000">
            <w:pPr>
              <w:spacing w:after="0"/>
            </w:pPr>
            <w:r>
              <w:rPr>
                <w:sz w:val="17"/>
              </w:rPr>
              <w:t>State machines</w:t>
            </w:r>
          </w:p>
        </w:tc>
        <w:tc>
          <w:tcPr>
            <w:tcW w:w="39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1E2C2" w14:textId="77777777" w:rsidR="00123E5D" w:rsidRDefault="00000000"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4FB28" w14:textId="77777777" w:rsidR="00123E5D" w:rsidRDefault="00000000">
            <w:pPr>
              <w:spacing w:after="0"/>
            </w:pPr>
            <w:r>
              <w:rPr>
                <w:sz w:val="17"/>
              </w:rPr>
              <w:t>Orchestration, fan-out/fan-in, requirements, semantic, report, and shadow readiness</w:t>
            </w:r>
          </w:p>
        </w:tc>
      </w:tr>
      <w:tr w:rsidR="00123E5D" w14:paraId="09DF58F0" w14:textId="77777777" w:rsidTr="00A1327A">
        <w:trPr>
          <w:cantSplit/>
          <w:jc w:val="center"/>
        </w:trPr>
        <w:tc>
          <w:tcPr>
            <w:tcW w:w="26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3ADC4" w14:textId="77777777" w:rsidR="00123E5D" w:rsidRDefault="00000000">
            <w:pPr>
              <w:spacing w:after="0"/>
            </w:pPr>
            <w:r>
              <w:rPr>
                <w:sz w:val="17"/>
              </w:rPr>
              <w:t>Candidate workflows</w:t>
            </w:r>
          </w:p>
        </w:tc>
        <w:tc>
          <w:tcPr>
            <w:tcW w:w="399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DF4F8" w14:textId="77777777" w:rsidR="00123E5D" w:rsidRDefault="00000000"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w="60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BB3D9" w14:textId="77777777" w:rsidR="00123E5D" w:rsidRDefault="00000000">
            <w:pPr>
              <w:spacing w:after="0"/>
            </w:pPr>
            <w:r>
              <w:rPr>
                <w:sz w:val="17"/>
              </w:rPr>
              <w:t>Versioned calibration and accepted-live execution definitions</w:t>
            </w:r>
          </w:p>
        </w:tc>
      </w:tr>
      <w:tr w:rsidR="00123E5D" w14:paraId="564F7F64" w14:textId="77777777" w:rsidTr="00A1327A">
        <w:trPr>
          <w:cantSplit/>
          <w:jc w:val="center"/>
        </w:trPr>
        <w:tc>
          <w:tcPr>
            <w:tcW w:w="26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39F24" w14:textId="77777777" w:rsidR="00123E5D" w:rsidRDefault="00000000">
            <w:pPr>
              <w:spacing w:after="0"/>
            </w:pPr>
            <w:r>
              <w:rPr>
                <w:sz w:val="17"/>
              </w:rPr>
              <w:t>Python test modules</w:t>
            </w:r>
          </w:p>
        </w:tc>
        <w:tc>
          <w:tcPr>
            <w:tcW w:w="39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D0B83" w14:textId="77777777" w:rsidR="00123E5D" w:rsidRDefault="00000000">
            <w:pPr>
              <w:spacing w:after="0"/>
            </w:pPr>
            <w:r>
              <w:rPr>
                <w:sz w:val="17"/>
              </w:rPr>
              <w:t>32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F557D" w14:textId="77777777" w:rsidR="00123E5D" w:rsidRDefault="00000000">
            <w:pPr>
              <w:spacing w:after="0"/>
            </w:pPr>
            <w:r>
              <w:rPr>
                <w:sz w:val="17"/>
              </w:rPr>
              <w:t>Positive, negative, replay, rollback, and governance conformance</w:t>
            </w:r>
          </w:p>
        </w:tc>
      </w:tr>
      <w:tr w:rsidR="00123E5D" w14:paraId="190A2AFE" w14:textId="77777777" w:rsidTr="00A1327A">
        <w:trPr>
          <w:cantSplit/>
          <w:jc w:val="center"/>
        </w:trPr>
        <w:tc>
          <w:tcPr>
            <w:tcW w:w="26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7029C" w14:textId="77777777" w:rsidR="00123E5D" w:rsidRDefault="00000000">
            <w:pPr>
              <w:spacing w:after="0"/>
            </w:pPr>
            <w:r>
              <w:rPr>
                <w:sz w:val="17"/>
              </w:rPr>
              <w:t>Retained evidence summaries</w:t>
            </w:r>
          </w:p>
        </w:tc>
        <w:tc>
          <w:tcPr>
            <w:tcW w:w="399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BE7FF" w14:textId="77777777" w:rsidR="00123E5D" w:rsidRDefault="00000000">
            <w:pPr>
              <w:spacing w:after="0"/>
            </w:pPr>
            <w:r>
              <w:rPr>
                <w:sz w:val="17"/>
              </w:rPr>
              <w:t>51</w:t>
            </w:r>
          </w:p>
        </w:tc>
        <w:tc>
          <w:tcPr>
            <w:tcW w:w="60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00CDD" w14:textId="77777777" w:rsidR="00123E5D" w:rsidRDefault="00000000">
            <w:pPr>
              <w:spacing w:after="0"/>
            </w:pPr>
            <w:r>
              <w:rPr>
                <w:sz w:val="17"/>
              </w:rPr>
              <w:t>Immutable records of passes, failures, corrections, and disposition</w:t>
            </w:r>
          </w:p>
        </w:tc>
      </w:tr>
    </w:tbl>
    <w:p w14:paraId="3620084C" w14:textId="77777777" w:rsidR="00123E5D" w:rsidRDefault="00123E5D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23E5D" w14:paraId="16ADFF3F" w14:textId="77777777">
        <w:trPr>
          <w:jc w:val="center"/>
        </w:trPr>
        <w:tc>
          <w:tcPr>
            <w:tcW w:w="9936" w:type="dxa"/>
            <w:shd w:val="clear" w:color="auto" w:fill="FFF1D6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5EB2407" w14:textId="77777777" w:rsidR="00123E5D" w:rsidRDefault="00000000">
            <w:pPr>
              <w:spacing w:after="60"/>
            </w:pPr>
            <w:r>
              <w:rPr>
                <w:b/>
                <w:color w:val="A35A00"/>
              </w:rPr>
              <w:t>Important baseline</w:t>
            </w:r>
          </w:p>
          <w:p w14:paraId="28D1E0E8" w14:textId="77777777" w:rsidR="00123E5D" w:rsidRDefault="00000000">
            <w:pPr>
              <w:spacing w:after="0" w:line="252" w:lineRule="auto"/>
            </w:pPr>
            <w:r>
              <w:rPr>
                <w:sz w:val="19"/>
              </w:rPr>
              <w:t>The accepted production-like route is still ENT-EVIDENCE → ENT-SYSRISK. Candidate expansion has been isolated, reversible, and non-authoritative by design.</w:t>
            </w:r>
          </w:p>
        </w:tc>
      </w:tr>
    </w:tbl>
    <w:p w14:paraId="2C25DAFF" w14:textId="77777777" w:rsidR="00123E5D" w:rsidRDefault="00123E5D">
      <w:pPr>
        <w:spacing w:after="0"/>
      </w:pPr>
    </w:p>
    <w:p w14:paraId="434F2A93" w14:textId="77777777" w:rsidR="00123E5D" w:rsidRDefault="00000000">
      <w:r>
        <w:br w:type="page"/>
      </w:r>
    </w:p>
    <w:p w14:paraId="4F211D3F" w14:textId="77777777" w:rsidR="00123E5D" w:rsidRDefault="00000000">
      <w:pPr>
        <w:spacing w:before="80" w:after="120"/>
      </w:pPr>
      <w:r>
        <w:rPr>
          <w:b/>
          <w:color w:val="187A7A"/>
          <w:sz w:val="17"/>
        </w:rPr>
        <w:lastRenderedPageBreak/>
        <w:t>EVIDENCE BOUNDARY</w:t>
      </w:r>
    </w:p>
    <w:p w14:paraId="446BDD8B" w14:textId="77777777" w:rsidR="00123E5D" w:rsidRDefault="00000000">
      <w:pPr>
        <w:pStyle w:val="Heading1"/>
      </w:pPr>
      <w:r>
        <w:t>What has been proven</w:t>
      </w:r>
    </w:p>
    <w:p w14:paraId="791EE74C" w14:textId="77777777" w:rsidR="00123E5D" w:rsidRDefault="00000000">
      <w:pPr>
        <w:pStyle w:val="Heading2"/>
      </w:pPr>
      <w:r>
        <w:t>Proven on the reference vertical and accepted-live candidate path</w:t>
      </w:r>
    </w:p>
    <w:p w14:paraId="319C4B97" w14:textId="77777777" w:rsidR="00123E5D" w:rsidRDefault="00000000">
      <w:pPr>
        <w:pStyle w:val="ListBullet"/>
      </w:pPr>
      <w:r>
        <w:t>Immutable artifacts can be persisted, content-addressed, reloaded, validated, replayed, superseded, and audited without changing their meaning.</w:t>
      </w:r>
    </w:p>
    <w:p w14:paraId="540CB8CB" w14:textId="77777777" w:rsidR="00123E5D" w:rsidRDefault="00000000">
      <w:pPr>
        <w:pStyle w:val="ListBullet"/>
      </w:pPr>
      <w:r>
        <w:t>Signed identity, contract, prompt, rubric, schema, model, toolchain, and environment pins can follow each execution and handoff.</w:t>
      </w:r>
    </w:p>
    <w:p w14:paraId="071A34E4" w14:textId="77777777" w:rsidR="00123E5D" w:rsidRDefault="00000000">
      <w:pPr>
        <w:pStyle w:val="ListBullet"/>
      </w:pPr>
      <w:r>
        <w:t>Model output cannot bypass deterministic fan-in validation; invalid identities, invented references, stale limitations, duplicate IDs, and unauthorized effects fail closed.</w:t>
      </w:r>
    </w:p>
    <w:p w14:paraId="136BCCF2" w14:textId="77777777" w:rsidR="00123E5D" w:rsidRDefault="00000000">
      <w:pPr>
        <w:pStyle w:val="ListBullet"/>
      </w:pPr>
      <w:r>
        <w:t>Specialist evidence can flow through product and capability reasoning into enterprise-domain and enterprise-synthesis artifacts while preserving child lineage and avoiding double counting.</w:t>
      </w:r>
    </w:p>
    <w:p w14:paraId="29A229A5" w14:textId="77777777" w:rsidR="00123E5D" w:rsidRDefault="00000000">
      <w:pPr>
        <w:pStyle w:val="ListBullet"/>
      </w:pPr>
      <w:r>
        <w:t>Missing inputs remain missing or insufficient evidence. They do not become satisfaction, compliance, readiness, safety, or no-findings claims.</w:t>
      </w:r>
    </w:p>
    <w:p w14:paraId="4D246E97" w14:textId="77777777" w:rsidR="00123E5D" w:rsidRDefault="00000000">
      <w:pPr>
        <w:pStyle w:val="ListBullet"/>
      </w:pPr>
      <w:r>
        <w:t>Technical validation, human semantic judgment, administrative recording, project-owner finalization, and machine-derived eligibility remain separate immutable events.</w:t>
      </w:r>
    </w:p>
    <w:p w14:paraId="09B373EC" w14:textId="77777777" w:rsidR="00123E5D" w:rsidRDefault="00000000">
      <w:pPr>
        <w:pStyle w:val="ListBullet"/>
      </w:pPr>
      <w:r>
        <w:t>Every actionable report item can carry a reproducible locator to repository, immutable revision, file path, line or section, fingerprint, and access/reproduction instructions.</w:t>
      </w:r>
    </w:p>
    <w:p w14:paraId="4472C8C6" w14:textId="77777777" w:rsidR="00123E5D" w:rsidRDefault="00000000">
      <w:pPr>
        <w:pStyle w:val="ListBullet"/>
      </w:pPr>
      <w:r>
        <w:t>Report assembly and distribution governance can remain separate from technical synthesis and expert decisions.</w:t>
      </w:r>
    </w:p>
    <w:p w14:paraId="028D3BEF" w14:textId="77777777" w:rsidR="00123E5D" w:rsidRDefault="00000000">
      <w:pPr>
        <w:pStyle w:val="ListBullet"/>
      </w:pPr>
      <w:r>
        <w:t>Rollback can disable candidate discovery or eligibility while retaining the complete evidence and decision history.</w:t>
      </w:r>
    </w:p>
    <w:p w14:paraId="7F40F7CB" w14:textId="77777777" w:rsidR="00123E5D" w:rsidRDefault="00000000">
      <w:pPr>
        <w:pStyle w:val="Heading2"/>
      </w:pPr>
      <w:r>
        <w:t>Not yet proven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528"/>
        <w:gridCol w:w="3600"/>
      </w:tblGrid>
      <w:tr w:rsidR="00123E5D" w14:paraId="28CBABE6" w14:textId="77777777">
        <w:trPr>
          <w:tblHeader/>
          <w:jc w:val="center"/>
        </w:trPr>
        <w:tc>
          <w:tcPr>
            <w:tcW w:w="3312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F1AE2" w14:textId="77777777" w:rsidR="00123E5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Open claim</w:t>
            </w:r>
          </w:p>
        </w:tc>
        <w:tc>
          <w:tcPr>
            <w:tcW w:w="3312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55DA" w14:textId="77777777" w:rsidR="00123E5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Why it remains open</w:t>
            </w:r>
          </w:p>
        </w:tc>
        <w:tc>
          <w:tcPr>
            <w:tcW w:w="3312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54882" w14:textId="77777777" w:rsidR="00123E5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Required evidence</w:t>
            </w:r>
          </w:p>
        </w:tc>
      </w:tr>
      <w:tr w:rsidR="00123E5D" w14:paraId="3F150E46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E5605" w14:textId="77777777" w:rsidR="00123E5D" w:rsidRDefault="00000000">
            <w:pPr>
              <w:spacing w:after="0"/>
            </w:pPr>
            <w:r>
              <w:rPr>
                <w:sz w:val="17"/>
              </w:rPr>
              <w:t>Production readiness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6D1E2" w14:textId="77777777" w:rsidR="00123E5D" w:rsidRDefault="00000000">
            <w:pPr>
              <w:spacing w:after="0"/>
            </w:pPr>
            <w:r>
              <w:rPr>
                <w:sz w:val="17"/>
              </w:rPr>
              <w:t>Candidates remain unscheduled; operational service behavior is not exercised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EC3AA" w14:textId="77777777" w:rsidR="00123E5D" w:rsidRDefault="00000000">
            <w:pPr>
              <w:spacing w:after="0"/>
            </w:pPr>
            <w:r>
              <w:rPr>
                <w:sz w:val="17"/>
              </w:rPr>
              <w:t>Bounded shadow integration, security, SRE, failure-recovery, and release evidence</w:t>
            </w:r>
          </w:p>
        </w:tc>
      </w:tr>
      <w:tr w:rsidR="00123E5D" w14:paraId="52E1A347" w14:textId="77777777">
        <w:trPr>
          <w:cantSplit/>
          <w:jc w:val="center"/>
        </w:trPr>
        <w:tc>
          <w:tcPr>
            <w:tcW w:w="22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17224" w14:textId="77777777" w:rsidR="00123E5D" w:rsidRDefault="00000000">
            <w:pPr>
              <w:spacing w:after="0"/>
            </w:pPr>
            <w:r>
              <w:rPr>
                <w:sz w:val="17"/>
              </w:rPr>
              <w:t>A100 latency/capacity</w:t>
            </w:r>
          </w:p>
        </w:tc>
        <w:tc>
          <w:tcPr>
            <w:tcW w:w="35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49954" w14:textId="77777777" w:rsidR="00123E5D" w:rsidRDefault="00000000">
            <w:pPr>
              <w:spacing w:after="0"/>
            </w:pPr>
            <w:r>
              <w:rPr>
                <w:sz w:val="17"/>
              </w:rPr>
              <w:t>No A100 run has been measured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B2BF2" w14:textId="77777777" w:rsidR="00123E5D" w:rsidRDefault="00000000">
            <w:pPr>
              <w:spacing w:after="0"/>
            </w:pPr>
            <w:r>
              <w:rPr>
                <w:sz w:val="17"/>
              </w:rPr>
              <w:t>Pinned single- and multi-GPU benchmarks using the accepted workload</w:t>
            </w:r>
          </w:p>
        </w:tc>
      </w:tr>
      <w:tr w:rsidR="00123E5D" w14:paraId="609305CE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1B5C2" w14:textId="77777777" w:rsidR="00123E5D" w:rsidRDefault="00000000">
            <w:pPr>
              <w:spacing w:after="0"/>
            </w:pPr>
            <w:r>
              <w:rPr>
                <w:sz w:val="17"/>
              </w:rPr>
              <w:t>Broad semantic generalization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69A96" w14:textId="77777777" w:rsidR="00123E5D" w:rsidRDefault="00000000">
            <w:pPr>
              <w:spacing w:after="0"/>
            </w:pPr>
            <w:r>
              <w:rPr>
                <w:sz w:val="17"/>
              </w:rPr>
              <w:t>Evidence is concentrated on one repository and a bounded domain set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52E6F" w14:textId="77777777" w:rsidR="00123E5D" w:rsidRDefault="00000000">
            <w:pPr>
              <w:spacing w:after="0"/>
            </w:pPr>
            <w:r>
              <w:rPr>
                <w:sz w:val="17"/>
              </w:rPr>
              <w:t>Larger, stratified corpus with expert adjudication and error analysis</w:t>
            </w:r>
          </w:p>
        </w:tc>
      </w:tr>
      <w:tr w:rsidR="00123E5D" w14:paraId="27FD358C" w14:textId="77777777">
        <w:trPr>
          <w:cantSplit/>
          <w:jc w:val="center"/>
        </w:trPr>
        <w:tc>
          <w:tcPr>
            <w:tcW w:w="22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2937F" w14:textId="77777777" w:rsidR="00123E5D" w:rsidRDefault="00000000">
            <w:pPr>
              <w:spacing w:after="0"/>
            </w:pPr>
            <w:r>
              <w:rPr>
                <w:sz w:val="17"/>
              </w:rPr>
              <w:t>Multi-capability enterprise fitness</w:t>
            </w:r>
          </w:p>
        </w:tc>
        <w:tc>
          <w:tcPr>
            <w:tcW w:w="35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1295" w14:textId="77777777" w:rsidR="00123E5D" w:rsidRDefault="00000000">
            <w:pPr>
              <w:spacing w:after="0"/>
            </w:pPr>
            <w:r>
              <w:rPr>
                <w:sz w:val="17"/>
              </w:rPr>
              <w:t>The accepted-live enterprise set represents one bounded capability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28E62" w14:textId="77777777" w:rsidR="00123E5D" w:rsidRDefault="00000000">
            <w:pPr>
              <w:spacing w:after="0"/>
            </w:pPr>
            <w:r>
              <w:rPr>
                <w:sz w:val="17"/>
              </w:rPr>
              <w:t>Multiple real capabilities, cross-capability dependencies, and system-of-systems review</w:t>
            </w:r>
          </w:p>
        </w:tc>
      </w:tr>
      <w:tr w:rsidR="00123E5D" w14:paraId="7F999ECD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BFD93" w14:textId="77777777" w:rsidR="00123E5D" w:rsidRDefault="00000000">
            <w:pPr>
              <w:spacing w:after="0"/>
            </w:pPr>
            <w:r>
              <w:rPr>
                <w:sz w:val="17"/>
              </w:rPr>
              <w:t>Operational leadership workflow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BAF57" w14:textId="77777777" w:rsidR="00123E5D" w:rsidRDefault="00000000">
            <w:pPr>
              <w:spacing w:after="0"/>
            </w:pPr>
            <w:r>
              <w:rPr>
                <w:sz w:val="17"/>
              </w:rPr>
              <w:t>Contracts are proven; organization-scale distribution and decision handling are not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28C9F" w14:textId="77777777" w:rsidR="00123E5D" w:rsidRDefault="00000000">
            <w:pPr>
              <w:spacing w:after="0"/>
            </w:pPr>
            <w:r>
              <w:rPr>
                <w:sz w:val="17"/>
              </w:rPr>
              <w:t>Pilot report distribution, expert decisions, admin recording, revocation, and audit</w:t>
            </w:r>
          </w:p>
        </w:tc>
      </w:tr>
    </w:tbl>
    <w:p w14:paraId="436E2605" w14:textId="77777777" w:rsidR="00123E5D" w:rsidRDefault="00123E5D">
      <w:pPr>
        <w:spacing w:after="0"/>
      </w:pPr>
    </w:p>
    <w:p w14:paraId="73B557EB" w14:textId="77777777" w:rsidR="00123E5D" w:rsidRDefault="00000000">
      <w:r>
        <w:br w:type="page"/>
      </w:r>
    </w:p>
    <w:p w14:paraId="0EFAC4DD" w14:textId="77777777" w:rsidR="00123E5D" w:rsidRDefault="00000000">
      <w:pPr>
        <w:spacing w:before="80" w:after="120"/>
      </w:pPr>
      <w:r>
        <w:rPr>
          <w:b/>
          <w:color w:val="187A7A"/>
          <w:sz w:val="17"/>
        </w:rPr>
        <w:lastRenderedPageBreak/>
        <w:t>MATURITY ASSESSMENT</w:t>
      </w:r>
    </w:p>
    <w:p w14:paraId="455F1ABE" w14:textId="77777777" w:rsidR="00123E5D" w:rsidRDefault="00000000">
      <w:pPr>
        <w:pStyle w:val="Heading1"/>
      </w:pPr>
      <w:r>
        <w:t>Mature controls; bounded operational evidence</w:t>
      </w:r>
    </w:p>
    <w:p w14:paraId="6C91B74C" w14:textId="77777777" w:rsidR="00123E5D" w:rsidRDefault="00000000">
      <w:r>
        <w:t>Maturity is rated on a five-level scale: 1 = concept, 2 = executable fixture, 3 = repeatable live candidate, 4 = bounded shadow integration, 5 = production-operated. Scores are engineering judgments based on retained evidence, not certifications.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123E5D" w14:paraId="6A391639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1DB5E" w14:textId="77777777" w:rsidR="00123E5D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Workflows</w:t>
            </w:r>
          </w:p>
        </w:tc>
        <w:tc>
          <w:tcPr>
            <w:tcW w:w="3312" w:type="dxa"/>
            <w:shd w:val="clear" w:color="auto" w:fill="FFFFFF"/>
          </w:tcPr>
          <w:p w14:paraId="6CB96941" w14:textId="77777777" w:rsidR="00123E5D" w:rsidRDefault="00000000">
            <w:r>
              <w:rPr>
                <w:color w:val="187A7A"/>
                <w:sz w:val="22"/>
              </w:rPr>
              <w:t xml:space="preserve">■ ■ ■ </w:t>
            </w:r>
            <w:r>
              <w:rPr>
                <w:color w:val="D7DCE2"/>
                <w:sz w:val="22"/>
              </w:rPr>
              <w:t xml:space="preserve">■ ■ 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7E717" w14:textId="77777777" w:rsidR="00123E5D" w:rsidRDefault="00000000">
            <w:pPr>
              <w:spacing w:after="0"/>
            </w:pPr>
            <w:r>
              <w:rPr>
                <w:sz w:val="17"/>
              </w:rPr>
              <w:t>Versioned, repeatable, and rollback-qualified on the reference path; broader policy-driven execution remains unscheduled.</w:t>
            </w:r>
          </w:p>
        </w:tc>
      </w:tr>
      <w:tr w:rsidR="00123E5D" w14:paraId="290D5229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683BE" w14:textId="77777777" w:rsidR="00123E5D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State machines</w:t>
            </w:r>
          </w:p>
        </w:tc>
        <w:tc>
          <w:tcPr>
            <w:tcW w:w="3312" w:type="dxa"/>
            <w:shd w:val="clear" w:color="auto" w:fill="FFFFFF"/>
          </w:tcPr>
          <w:p w14:paraId="19C8CD3E" w14:textId="77777777" w:rsidR="00123E5D" w:rsidRDefault="00000000">
            <w:r>
              <w:rPr>
                <w:color w:val="187A7A"/>
                <w:sz w:val="22"/>
              </w:rPr>
              <w:t xml:space="preserve">■ ■ ■ ■ </w:t>
            </w:r>
            <w:r>
              <w:rPr>
                <w:color w:val="D7DCE2"/>
                <w:sz w:val="22"/>
              </w:rPr>
              <w:t xml:space="preserve">■ 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6865C" w14:textId="77777777" w:rsidR="00123E5D" w:rsidRDefault="00000000">
            <w:pPr>
              <w:spacing w:after="0"/>
            </w:pPr>
            <w:r>
              <w:rPr>
                <w:sz w:val="17"/>
              </w:rPr>
              <w:t>Explicit fail-closed transitions and authority separation are implemented and repeatedly tested; operational scale is pending.</w:t>
            </w:r>
          </w:p>
        </w:tc>
      </w:tr>
      <w:tr w:rsidR="00123E5D" w14:paraId="615293B2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5C775" w14:textId="77777777" w:rsidR="00123E5D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Coordinator</w:t>
            </w:r>
          </w:p>
        </w:tc>
        <w:tc>
          <w:tcPr>
            <w:tcW w:w="3312" w:type="dxa"/>
            <w:shd w:val="clear" w:color="auto" w:fill="FFFFFF"/>
          </w:tcPr>
          <w:p w14:paraId="0191C82C" w14:textId="77777777" w:rsidR="00123E5D" w:rsidRDefault="00000000">
            <w:r>
              <w:rPr>
                <w:color w:val="187A7A"/>
                <w:sz w:val="22"/>
              </w:rPr>
              <w:t xml:space="preserve">■ ■ ■ </w:t>
            </w:r>
            <w:r>
              <w:rPr>
                <w:color w:val="D7DCE2"/>
                <w:sz w:val="22"/>
              </w:rPr>
              <w:t xml:space="preserve">■ ■ 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8EC6B" w14:textId="77777777" w:rsidR="00123E5D" w:rsidRDefault="00000000">
            <w:pPr>
              <w:spacing w:after="0"/>
            </w:pPr>
            <w:r>
              <w:rPr>
                <w:sz w:val="17"/>
              </w:rPr>
              <w:t>CAP-COORD exact-set validation, manifest binding, and dispatch gating are proven; dynamic multi-capability operation is not.</w:t>
            </w:r>
          </w:p>
        </w:tc>
      </w:tr>
      <w:tr w:rsidR="00123E5D" w14:paraId="3EA35F11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8FC44" w14:textId="77777777" w:rsidR="00123E5D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Harness</w:t>
            </w:r>
          </w:p>
        </w:tc>
        <w:tc>
          <w:tcPr>
            <w:tcW w:w="3312" w:type="dxa"/>
            <w:shd w:val="clear" w:color="auto" w:fill="FFFFFF"/>
          </w:tcPr>
          <w:p w14:paraId="65F2860E" w14:textId="77777777" w:rsidR="00123E5D" w:rsidRDefault="00000000">
            <w:r>
              <w:rPr>
                <w:color w:val="187A7A"/>
                <w:sz w:val="22"/>
              </w:rPr>
              <w:t xml:space="preserve">■ ■ ■ </w:t>
            </w:r>
            <w:r>
              <w:rPr>
                <w:color w:val="D7DCE2"/>
                <w:sz w:val="22"/>
              </w:rPr>
              <w:t xml:space="preserve">■ ■ 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DC09F" w14:textId="77777777" w:rsidR="00123E5D" w:rsidRDefault="00000000">
            <w:pPr>
              <w:spacing w:after="0"/>
            </w:pPr>
            <w:r>
              <w:rPr>
                <w:sz w:val="17"/>
              </w:rPr>
              <w:t>Ledger, adapters, validators, projections, telemetry, and governance paths work; packaging as a resilient service is unfinished.</w:t>
            </w:r>
          </w:p>
        </w:tc>
      </w:tr>
      <w:tr w:rsidR="00123E5D" w14:paraId="6F3689D6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2D7B5" w14:textId="77777777" w:rsidR="00123E5D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Specialist</w:t>
            </w:r>
          </w:p>
        </w:tc>
        <w:tc>
          <w:tcPr>
            <w:tcW w:w="3312" w:type="dxa"/>
            <w:shd w:val="clear" w:color="auto" w:fill="FFFFFF"/>
          </w:tcPr>
          <w:p w14:paraId="629A0DFF" w14:textId="77777777" w:rsidR="00123E5D" w:rsidRDefault="00000000">
            <w:r>
              <w:rPr>
                <w:color w:val="187A7A"/>
                <w:sz w:val="22"/>
              </w:rPr>
              <w:t xml:space="preserve">■ ■ ■ ■ </w:t>
            </w:r>
            <w:r>
              <w:rPr>
                <w:color w:val="D7DCE2"/>
                <w:sz w:val="22"/>
              </w:rPr>
              <w:t xml:space="preserve">■ 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7E845" w14:textId="77777777" w:rsidR="00123E5D" w:rsidRDefault="00000000">
            <w:pPr>
              <w:spacing w:after="0"/>
            </w:pPr>
            <w:r>
              <w:rPr>
                <w:sz w:val="17"/>
              </w:rPr>
              <w:t>SPEC-SECRETS live vertical with exact evidence and downstream acceptance is proven.</w:t>
            </w:r>
          </w:p>
        </w:tc>
      </w:tr>
      <w:tr w:rsidR="00123E5D" w14:paraId="01707DA7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2D0BA" w14:textId="77777777" w:rsidR="00123E5D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Product</w:t>
            </w:r>
          </w:p>
        </w:tc>
        <w:tc>
          <w:tcPr>
            <w:tcW w:w="3312" w:type="dxa"/>
            <w:shd w:val="clear" w:color="auto" w:fill="FFFFFF"/>
          </w:tcPr>
          <w:p w14:paraId="761E3E51" w14:textId="77777777" w:rsidR="00123E5D" w:rsidRDefault="00000000">
            <w:r>
              <w:rPr>
                <w:color w:val="187A7A"/>
                <w:sz w:val="22"/>
              </w:rPr>
              <w:t xml:space="preserve">■ ■ ■ </w:t>
            </w:r>
            <w:r>
              <w:rPr>
                <w:color w:val="D7DCE2"/>
                <w:sz w:val="22"/>
              </w:rPr>
              <w:t xml:space="preserve">■ ■ 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9A5F6" w14:textId="77777777" w:rsidR="00123E5D" w:rsidRDefault="00000000">
            <w:pPr>
              <w:spacing w:after="0"/>
            </w:pPr>
            <w:r>
              <w:rPr>
                <w:sz w:val="17"/>
              </w:rPr>
              <w:t>PROD-SEC baseline and PROD-SYNTH shadow candidate are live; broader product-domain synthesis is planned.</w:t>
            </w:r>
          </w:p>
        </w:tc>
      </w:tr>
      <w:tr w:rsidR="00123E5D" w14:paraId="2104914F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11462" w14:textId="77777777" w:rsidR="00123E5D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Capability</w:t>
            </w:r>
          </w:p>
        </w:tc>
        <w:tc>
          <w:tcPr>
            <w:tcW w:w="3312" w:type="dxa"/>
            <w:shd w:val="clear" w:color="auto" w:fill="FFFFFF"/>
          </w:tcPr>
          <w:p w14:paraId="7FC7D916" w14:textId="77777777" w:rsidR="00123E5D" w:rsidRDefault="00000000">
            <w:r>
              <w:rPr>
                <w:color w:val="187A7A"/>
                <w:sz w:val="22"/>
              </w:rPr>
              <w:t xml:space="preserve">■ ■ ■ ■ </w:t>
            </w:r>
            <w:r>
              <w:rPr>
                <w:color w:val="D7DCE2"/>
                <w:sz w:val="22"/>
              </w:rPr>
              <w:t xml:space="preserve">■ 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01EA6" w14:textId="77777777" w:rsidR="00123E5D" w:rsidRDefault="00000000">
            <w:pPr>
              <w:spacing w:after="0"/>
            </w:pPr>
            <w:r>
              <w:rPr>
                <w:sz w:val="17"/>
              </w:rPr>
              <w:t>CAP-RISK baseline plus accepted-live CAP-REQ/CAP-SYNTH evidence and owner finalization are demonstrated.</w:t>
            </w:r>
          </w:p>
        </w:tc>
      </w:tr>
      <w:tr w:rsidR="00123E5D" w14:paraId="60435CD8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756B8" w14:textId="77777777" w:rsidR="00123E5D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Enterprise</w:t>
            </w:r>
          </w:p>
        </w:tc>
        <w:tc>
          <w:tcPr>
            <w:tcW w:w="3312" w:type="dxa"/>
            <w:shd w:val="clear" w:color="auto" w:fill="FFFFFF"/>
          </w:tcPr>
          <w:p w14:paraId="16D6B493" w14:textId="77777777" w:rsidR="00123E5D" w:rsidRDefault="00000000">
            <w:r>
              <w:rPr>
                <w:color w:val="187A7A"/>
                <w:sz w:val="22"/>
              </w:rPr>
              <w:t xml:space="preserve">■ ■ ■ </w:t>
            </w:r>
            <w:r>
              <w:rPr>
                <w:color w:val="D7DCE2"/>
                <w:sz w:val="22"/>
              </w:rPr>
              <w:t xml:space="preserve">■ ■ 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A3C2D" w14:textId="77777777" w:rsidR="00123E5D" w:rsidRDefault="00000000">
            <w:pPr>
              <w:spacing w:after="0"/>
            </w:pPr>
            <w:r>
              <w:rPr>
                <w:sz w:val="17"/>
              </w:rPr>
              <w:t>ENT-SYSRISK baseline and accepted ENT-ARCH/GOV/STRAT/SYNTH candidates exist; shadow integration is next.</w:t>
            </w:r>
          </w:p>
        </w:tc>
      </w:tr>
      <w:tr w:rsidR="00123E5D" w14:paraId="6915F7B9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A3C9" w14:textId="77777777" w:rsidR="00123E5D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Orchestration</w:t>
            </w:r>
          </w:p>
        </w:tc>
        <w:tc>
          <w:tcPr>
            <w:tcW w:w="3312" w:type="dxa"/>
            <w:shd w:val="clear" w:color="auto" w:fill="FFFFFF"/>
          </w:tcPr>
          <w:p w14:paraId="24911D47" w14:textId="77777777" w:rsidR="00123E5D" w:rsidRDefault="00000000">
            <w:r>
              <w:rPr>
                <w:color w:val="187A7A"/>
                <w:sz w:val="22"/>
              </w:rPr>
              <w:t xml:space="preserve">■ ■ </w:t>
            </w:r>
            <w:r>
              <w:rPr>
                <w:color w:val="D7DCE2"/>
                <w:sz w:val="22"/>
              </w:rPr>
              <w:t xml:space="preserve">■ ■ ■ 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CFCAA" w14:textId="77777777" w:rsidR="00123E5D" w:rsidRDefault="00000000">
            <w:pPr>
              <w:spacing w:after="0"/>
            </w:pPr>
            <w:r>
              <w:rPr>
                <w:sz w:val="17"/>
              </w:rPr>
              <w:t>Control-plane contracts and state machines are detailed; ORCH-SCHED/FANOUT/FANIN remain planned as full agents.</w:t>
            </w:r>
          </w:p>
        </w:tc>
      </w:tr>
    </w:tbl>
    <w:p w14:paraId="0ACD58B0" w14:textId="77777777" w:rsidR="00123E5D" w:rsidRDefault="00000000">
      <w:pPr>
        <w:pStyle w:val="Heading2"/>
      </w:pPr>
      <w:r>
        <w:t>Overall interpretation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23E5D" w14:paraId="29619EA2" w14:textId="77777777">
        <w:trPr>
          <w:jc w:val="center"/>
        </w:trPr>
        <w:tc>
          <w:tcPr>
            <w:tcW w:w="9936" w:type="dxa"/>
            <w:shd w:val="clear" w:color="auto" w:fill="EEF5FA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2D021AC" w14:textId="77777777" w:rsidR="00123E5D" w:rsidRDefault="00000000">
            <w:pPr>
              <w:spacing w:after="60"/>
            </w:pPr>
            <w:r>
              <w:rPr>
                <w:b/>
                <w:color w:val="2E74B5"/>
              </w:rPr>
              <w:t>Current level: repeatable engineering prototype</w:t>
            </w:r>
          </w:p>
          <w:p w14:paraId="05A86CC6" w14:textId="77777777" w:rsidR="00123E5D" w:rsidRDefault="00000000">
            <w:pPr>
              <w:spacing w:after="0" w:line="252" w:lineRule="auto"/>
            </w:pPr>
            <w:r>
              <w:rPr>
                <w:sz w:val="19"/>
              </w:rPr>
              <w:t>The project is beyond a paper design and beyond a one-off demo. It has not yet reached integrated shadow operation or production service maturity. The highest-confidence assets are the contracts, validation gates, lineage model, human-authority boundaries, and rollback discipline.</w:t>
            </w:r>
          </w:p>
        </w:tc>
      </w:tr>
    </w:tbl>
    <w:p w14:paraId="210F67E3" w14:textId="77777777" w:rsidR="00123E5D" w:rsidRDefault="00123E5D">
      <w:pPr>
        <w:spacing w:after="0"/>
      </w:pPr>
    </w:p>
    <w:p w14:paraId="67113F26" w14:textId="77777777" w:rsidR="00123E5D" w:rsidRDefault="00000000">
      <w:r>
        <w:br w:type="page"/>
      </w:r>
    </w:p>
    <w:p w14:paraId="1BB08889" w14:textId="77777777" w:rsidR="00123E5D" w:rsidRDefault="00000000">
      <w:pPr>
        <w:spacing w:before="80" w:after="120"/>
      </w:pPr>
      <w:r>
        <w:rPr>
          <w:b/>
          <w:color w:val="187A7A"/>
          <w:sz w:val="17"/>
        </w:rPr>
        <w:lastRenderedPageBreak/>
        <w:t>HARNESS AND STATE</w:t>
      </w:r>
    </w:p>
    <w:p w14:paraId="5E72A4F8" w14:textId="77777777" w:rsidR="00123E5D" w:rsidRDefault="00000000">
      <w:pPr>
        <w:pStyle w:val="Heading1"/>
      </w:pPr>
      <w:r>
        <w:t>How the system works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123E5D" w14:paraId="1C406CF4" w14:textId="77777777">
        <w:trPr>
          <w:tblHeader/>
          <w:jc w:val="center"/>
        </w:trPr>
        <w:tc>
          <w:tcPr>
            <w:tcW w:w="1987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F9695" w14:textId="77777777" w:rsidR="00123E5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1 · Ingest</w:t>
            </w:r>
          </w:p>
        </w:tc>
        <w:tc>
          <w:tcPr>
            <w:tcW w:w="1987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FD4" w14:textId="77777777" w:rsidR="00123E5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2 · Dispatch</w:t>
            </w:r>
          </w:p>
        </w:tc>
        <w:tc>
          <w:tcPr>
            <w:tcW w:w="1987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BD87F" w14:textId="77777777" w:rsidR="00123E5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3 · Validate</w:t>
            </w:r>
          </w:p>
        </w:tc>
        <w:tc>
          <w:tcPr>
            <w:tcW w:w="1987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D479E" w14:textId="77777777" w:rsidR="00123E5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4 · Synthesize</w:t>
            </w:r>
          </w:p>
        </w:tc>
        <w:tc>
          <w:tcPr>
            <w:tcW w:w="1987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15D2D" w14:textId="77777777" w:rsidR="00123E5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5 · Human control</w:t>
            </w:r>
          </w:p>
        </w:tc>
      </w:tr>
      <w:tr w:rsidR="00123E5D" w14:paraId="7D55FE96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08BCD" w14:textId="77777777" w:rsidR="00123E5D" w:rsidRDefault="00000000">
            <w:pPr>
              <w:spacing w:after="0"/>
            </w:pPr>
            <w:r>
              <w:rPr>
                <w:sz w:val="16"/>
              </w:rPr>
              <w:t>Immutable revision and bounded evidence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03C66" w14:textId="77777777" w:rsidR="00123E5D" w:rsidRDefault="00000000">
            <w:pPr>
              <w:spacing w:after="0"/>
            </w:pPr>
            <w:r>
              <w:rPr>
                <w:sz w:val="16"/>
              </w:rPr>
              <w:t>Pinned agent, prompt, model, tools, policy, and environment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9D186" w14:textId="77777777" w:rsidR="00123E5D" w:rsidRDefault="00000000">
            <w:pPr>
              <w:spacing w:after="0"/>
            </w:pPr>
            <w:r>
              <w:rPr>
                <w:sz w:val="16"/>
              </w:rPr>
              <w:t>Schema, identity, integrity, lineage, scope, completeness, and authority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7CB8F" w14:textId="77777777" w:rsidR="00123E5D" w:rsidRDefault="00000000">
            <w:pPr>
              <w:spacing w:after="0"/>
            </w:pPr>
            <w:r>
              <w:rPr>
                <w:sz w:val="16"/>
              </w:rPr>
              <w:t>Preserve source meaning; derive only traceable assertions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90A89" w14:textId="77777777" w:rsidR="00123E5D" w:rsidRDefault="00000000">
            <w:pPr>
              <w:spacing w:after="0"/>
            </w:pPr>
            <w:r>
              <w:rPr>
                <w:sz w:val="16"/>
              </w:rPr>
              <w:t>Issue review packet; record response; owner finalizes; system derives eligibility</w:t>
            </w:r>
          </w:p>
        </w:tc>
      </w:tr>
    </w:tbl>
    <w:p w14:paraId="6714B202" w14:textId="77777777" w:rsidR="00123E5D" w:rsidRDefault="00123E5D">
      <w:pPr>
        <w:spacing w:after="0"/>
      </w:pPr>
    </w:p>
    <w:p w14:paraId="1FFDD7C3" w14:textId="77777777" w:rsidR="00123E5D" w:rsidRDefault="00000000">
      <w:pPr>
        <w:pStyle w:val="Heading2"/>
      </w:pPr>
      <w:r>
        <w:t>State-machine discipline</w:t>
      </w:r>
    </w:p>
    <w:p w14:paraId="684B0FEE" w14:textId="77777777" w:rsidR="00123E5D" w:rsidRDefault="00000000">
      <w:r>
        <w:t>The state model is intentionally conservative. A model-generated artifact is not accepted because it parses; a human response is not an implementation authorization; eligibility is not scheduling; scheduling is not report release; and report release is not deployment approval.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4104"/>
      </w:tblGrid>
      <w:tr w:rsidR="00123E5D" w14:paraId="1A679E44" w14:textId="77777777">
        <w:trPr>
          <w:tblHeader/>
          <w:jc w:val="center"/>
        </w:trPr>
        <w:tc>
          <w:tcPr>
            <w:tcW w:w="3312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113A" w14:textId="77777777" w:rsidR="00123E5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State</w:t>
            </w:r>
          </w:p>
        </w:tc>
        <w:tc>
          <w:tcPr>
            <w:tcW w:w="3312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4A9E6" w14:textId="77777777" w:rsidR="00123E5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Meaning</w:t>
            </w:r>
          </w:p>
        </w:tc>
        <w:tc>
          <w:tcPr>
            <w:tcW w:w="3312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6AF80" w14:textId="77777777" w:rsidR="00123E5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What it does not mean</w:t>
            </w:r>
          </w:p>
        </w:tc>
      </w:tr>
      <w:tr w:rsidR="00123E5D" w14:paraId="1F4AF131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F453D" w14:textId="77777777" w:rsidR="00123E5D" w:rsidRDefault="00000000">
            <w:pPr>
              <w:spacing w:after="0"/>
            </w:pPr>
            <w:r>
              <w:rPr>
                <w:sz w:val="17"/>
              </w:rPr>
              <w:t>Candidate generated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FE0EA" w14:textId="77777777" w:rsidR="00123E5D" w:rsidRDefault="00000000">
            <w:pPr>
              <w:spacing w:after="0"/>
            </w:pPr>
            <w:r>
              <w:rPr>
                <w:sz w:val="17"/>
              </w:rPr>
              <w:t>A pinned model produced an artifact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47435" w14:textId="77777777" w:rsidR="00123E5D" w:rsidRDefault="00000000">
            <w:pPr>
              <w:spacing w:after="0"/>
            </w:pPr>
            <w:r>
              <w:rPr>
                <w:sz w:val="17"/>
              </w:rPr>
              <w:t>Correct, accepted, or usable</w:t>
            </w:r>
          </w:p>
        </w:tc>
      </w:tr>
      <w:tr w:rsidR="00123E5D" w14:paraId="3B4BB7A0" w14:textId="77777777">
        <w:trPr>
          <w:cantSplit/>
          <w:jc w:val="center"/>
        </w:trPr>
        <w:tc>
          <w:tcPr>
            <w:tcW w:w="19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3B9C6" w14:textId="77777777" w:rsidR="00123E5D" w:rsidRDefault="00000000">
            <w:pPr>
              <w:spacing w:after="0"/>
            </w:pPr>
            <w:r>
              <w:rPr>
                <w:sz w:val="17"/>
              </w:rPr>
              <w:t>Technically validated</w:t>
            </w:r>
          </w:p>
        </w:tc>
        <w:tc>
          <w:tcPr>
            <w:tcW w:w="33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A93A8" w14:textId="77777777" w:rsidR="00123E5D" w:rsidRDefault="00000000">
            <w:pPr>
              <w:spacing w:after="0"/>
            </w:pPr>
            <w:r>
              <w:rPr>
                <w:sz w:val="17"/>
              </w:rPr>
              <w:t>Schema, lineage, policy, and integrity passed</w:t>
            </w:r>
          </w:p>
        </w:tc>
        <w:tc>
          <w:tcPr>
            <w:tcW w:w="41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F6CC0" w14:textId="77777777" w:rsidR="00123E5D" w:rsidRDefault="00000000">
            <w:pPr>
              <w:spacing w:after="0"/>
            </w:pPr>
            <w:r>
              <w:rPr>
                <w:sz w:val="17"/>
              </w:rPr>
              <w:t>Semantically faithful</w:t>
            </w:r>
          </w:p>
        </w:tc>
      </w:tr>
      <w:tr w:rsidR="00123E5D" w14:paraId="076884DC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03F9A" w14:textId="77777777" w:rsidR="00123E5D" w:rsidRDefault="00000000">
            <w:pPr>
              <w:spacing w:after="0"/>
            </w:pPr>
            <w:r>
              <w:rPr>
                <w:sz w:val="17"/>
              </w:rPr>
              <w:t>Review packet issued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4E5E9" w14:textId="77777777" w:rsidR="00123E5D" w:rsidRDefault="00000000">
            <w:pPr>
              <w:spacing w:after="0"/>
            </w:pPr>
            <w:r>
              <w:rPr>
                <w:sz w:val="17"/>
              </w:rPr>
              <w:t>Exact artifact and evidence are ready for human judgment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51C39" w14:textId="77777777" w:rsidR="00123E5D" w:rsidRDefault="00000000">
            <w:pPr>
              <w:spacing w:after="0"/>
            </w:pPr>
            <w:r>
              <w:rPr>
                <w:sz w:val="17"/>
              </w:rPr>
              <w:t>Approved for distribution</w:t>
            </w:r>
          </w:p>
        </w:tc>
      </w:tr>
      <w:tr w:rsidR="00123E5D" w14:paraId="2C57676F" w14:textId="77777777">
        <w:trPr>
          <w:cantSplit/>
          <w:jc w:val="center"/>
        </w:trPr>
        <w:tc>
          <w:tcPr>
            <w:tcW w:w="19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DB0B5" w14:textId="77777777" w:rsidR="00123E5D" w:rsidRDefault="00000000">
            <w:pPr>
              <w:spacing w:after="0"/>
            </w:pPr>
            <w:r>
              <w:rPr>
                <w:sz w:val="17"/>
              </w:rPr>
              <w:t>Human response recorded</w:t>
            </w:r>
          </w:p>
        </w:tc>
        <w:tc>
          <w:tcPr>
            <w:tcW w:w="33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0DFDA" w14:textId="77777777" w:rsidR="00123E5D" w:rsidRDefault="00000000">
            <w:pPr>
              <w:spacing w:after="0"/>
            </w:pPr>
            <w:r>
              <w:rPr>
                <w:sz w:val="17"/>
              </w:rPr>
              <w:t>Named authority made a bounded judgment</w:t>
            </w:r>
          </w:p>
        </w:tc>
        <w:tc>
          <w:tcPr>
            <w:tcW w:w="41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88EB4" w14:textId="77777777" w:rsidR="00123E5D" w:rsidRDefault="00000000">
            <w:pPr>
              <w:spacing w:after="0"/>
            </w:pPr>
            <w:r>
              <w:rPr>
                <w:sz w:val="17"/>
              </w:rPr>
              <w:t>System state may change automatically</w:t>
            </w:r>
          </w:p>
        </w:tc>
      </w:tr>
      <w:tr w:rsidR="00123E5D" w14:paraId="2CD3C404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7D136" w14:textId="77777777" w:rsidR="00123E5D" w:rsidRDefault="00000000">
            <w:pPr>
              <w:spacing w:after="0"/>
            </w:pPr>
            <w:r>
              <w:rPr>
                <w:sz w:val="17"/>
              </w:rPr>
              <w:t>Owner finalized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1CDD4" w14:textId="77777777" w:rsidR="00123E5D" w:rsidRDefault="00000000">
            <w:pPr>
              <w:spacing w:after="0"/>
            </w:pPr>
            <w:r>
              <w:rPr>
                <w:sz w:val="17"/>
              </w:rPr>
              <w:t>Project owner authorized the stated bounded effect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1DCE3" w14:textId="77777777" w:rsidR="00123E5D" w:rsidRDefault="00000000">
            <w:pPr>
              <w:spacing w:after="0"/>
            </w:pPr>
            <w:r>
              <w:rPr>
                <w:sz w:val="17"/>
              </w:rPr>
              <w:t>Release, risk acceptance, or production promotion</w:t>
            </w:r>
          </w:p>
        </w:tc>
      </w:tr>
      <w:tr w:rsidR="00123E5D" w14:paraId="781F5DA1" w14:textId="77777777">
        <w:trPr>
          <w:cantSplit/>
          <w:jc w:val="center"/>
        </w:trPr>
        <w:tc>
          <w:tcPr>
            <w:tcW w:w="19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385E0" w14:textId="77777777" w:rsidR="00123E5D" w:rsidRDefault="00000000">
            <w:pPr>
              <w:spacing w:after="0"/>
            </w:pPr>
            <w:r>
              <w:rPr>
                <w:sz w:val="17"/>
              </w:rPr>
              <w:t>Eligible</w:t>
            </w:r>
          </w:p>
        </w:tc>
        <w:tc>
          <w:tcPr>
            <w:tcW w:w="33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3B399" w14:textId="77777777" w:rsidR="00123E5D" w:rsidRDefault="00000000">
            <w:pPr>
              <w:spacing w:after="0"/>
            </w:pPr>
            <w:r>
              <w:rPr>
                <w:sz w:val="17"/>
              </w:rPr>
              <w:t>Artifact may be used for the exact declared next evaluation</w:t>
            </w:r>
          </w:p>
        </w:tc>
        <w:tc>
          <w:tcPr>
            <w:tcW w:w="41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DCA86" w14:textId="77777777" w:rsidR="00123E5D" w:rsidRDefault="00000000">
            <w:pPr>
              <w:spacing w:after="0"/>
            </w:pPr>
            <w:r>
              <w:rPr>
                <w:sz w:val="17"/>
              </w:rPr>
              <w:t>Agent is scheduled or baseline is changed</w:t>
            </w:r>
          </w:p>
        </w:tc>
      </w:tr>
      <w:tr w:rsidR="00123E5D" w14:paraId="0CA431C0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7D95B" w14:textId="77777777" w:rsidR="00123E5D" w:rsidRDefault="00000000">
            <w:pPr>
              <w:spacing w:after="0"/>
            </w:pPr>
            <w:r>
              <w:rPr>
                <w:sz w:val="17"/>
              </w:rPr>
              <w:t>Revoked / superseded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A593D" w14:textId="77777777" w:rsidR="00123E5D" w:rsidRDefault="00000000">
            <w:pPr>
              <w:spacing w:after="0"/>
            </w:pPr>
            <w:r>
              <w:rPr>
                <w:sz w:val="17"/>
              </w:rPr>
              <w:t>Future use is disabled; history remains immutable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E698F" w14:textId="77777777" w:rsidR="00123E5D" w:rsidRDefault="00000000">
            <w:pPr>
              <w:spacing w:after="0"/>
            </w:pPr>
            <w:r>
              <w:rPr>
                <w:sz w:val="17"/>
              </w:rPr>
              <w:t>Evidence is deleted or rewritten</w:t>
            </w:r>
          </w:p>
        </w:tc>
      </w:tr>
    </w:tbl>
    <w:p w14:paraId="121538F8" w14:textId="77777777" w:rsidR="00123E5D" w:rsidRDefault="00123E5D">
      <w:pPr>
        <w:spacing w:after="0"/>
      </w:pPr>
    </w:p>
    <w:p w14:paraId="53373322" w14:textId="77777777" w:rsidR="00123E5D" w:rsidRDefault="00000000">
      <w:pPr>
        <w:pStyle w:val="Heading2"/>
      </w:pPr>
      <w:r>
        <w:t>Coordinator and orchestration</w:t>
      </w:r>
    </w:p>
    <w:p w14:paraId="07B187EB" w14:textId="77777777" w:rsidR="00123E5D" w:rsidRDefault="00000000">
      <w:r>
        <w:t>CAP-COORD is a proven data-plane coordinator: it validates the exact expected set, binds immutable inputs, preserves conflicts and partial-input state, and gates CAP-SYNTH dispatch. The broader orchestration control plane is specified through ORCH-SCHED, ORCH-FANOUT, and ORCH-FANIN, but those roles are still planned as fully operational agents. Current execution uses reference runtimes and workflow definitions rather than a horizontally scaled scheduler service.</w:t>
      </w:r>
    </w:p>
    <w:p w14:paraId="40B7F506" w14:textId="77777777" w:rsidR="00123E5D" w:rsidRDefault="00000000">
      <w:r>
        <w:br w:type="page"/>
      </w:r>
    </w:p>
    <w:p w14:paraId="6C3FB8ED" w14:textId="77777777" w:rsidR="00123E5D" w:rsidRDefault="00000000">
      <w:pPr>
        <w:spacing w:before="80" w:after="120"/>
      </w:pPr>
      <w:r>
        <w:rPr>
          <w:b/>
          <w:color w:val="187A7A"/>
          <w:sz w:val="17"/>
        </w:rPr>
        <w:lastRenderedPageBreak/>
        <w:t>AGENT ARCHITECTURE</w:t>
      </w:r>
    </w:p>
    <w:p w14:paraId="63A63C74" w14:textId="77777777" w:rsidR="00123E5D" w:rsidRDefault="00000000">
      <w:pPr>
        <w:pStyle w:val="Heading1"/>
      </w:pPr>
      <w:r>
        <w:t>The vertical is complete; the horizontal catalog is not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84"/>
        <w:gridCol w:w="2484"/>
        <w:gridCol w:w="3240"/>
        <w:gridCol w:w="2592"/>
      </w:tblGrid>
      <w:tr w:rsidR="00123E5D" w14:paraId="4B876392" w14:textId="77777777">
        <w:trPr>
          <w:tblHeader/>
          <w:jc w:val="center"/>
        </w:trPr>
        <w:tc>
          <w:tcPr>
            <w:tcW w:w="2484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A1EC1" w14:textId="77777777" w:rsidR="00123E5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w="2484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AD28B" w14:textId="77777777" w:rsidR="00123E5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Proven path</w:t>
            </w:r>
          </w:p>
        </w:tc>
        <w:tc>
          <w:tcPr>
            <w:tcW w:w="2484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BDEDC" w14:textId="77777777" w:rsidR="00123E5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Mature behavior</w:t>
            </w:r>
          </w:p>
        </w:tc>
        <w:tc>
          <w:tcPr>
            <w:tcW w:w="2484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178E2" w14:textId="77777777" w:rsidR="00123E5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Remaining breadth</w:t>
            </w:r>
          </w:p>
        </w:tc>
      </w:tr>
      <w:tr w:rsidR="00123E5D" w14:paraId="47CC6C9B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3C057" w14:textId="77777777" w:rsidR="00123E5D" w:rsidRDefault="00000000">
            <w:pPr>
              <w:spacing w:after="0"/>
            </w:pPr>
            <w:r>
              <w:rPr>
                <w:sz w:val="16"/>
              </w:rPr>
              <w:t>Specialist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69D73" w14:textId="77777777" w:rsidR="00123E5D" w:rsidRDefault="00000000">
            <w:pPr>
              <w:spacing w:after="0"/>
            </w:pPr>
            <w:r>
              <w:rPr>
                <w:sz w:val="16"/>
              </w:rPr>
              <w:t>SPEC-SECRETS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3286F" w14:textId="77777777" w:rsidR="00123E5D" w:rsidRDefault="00000000">
            <w:pPr>
              <w:spacing w:after="0"/>
            </w:pPr>
            <w:r>
              <w:rPr>
                <w:sz w:val="16"/>
              </w:rPr>
              <w:t>Bounded inspection, safe evidence, exact findings and uncertainty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2F422" w14:textId="77777777" w:rsidR="00123E5D" w:rsidRDefault="00000000">
            <w:pPr>
              <w:spacing w:after="0"/>
            </w:pPr>
            <w:r>
              <w:rPr>
                <w:sz w:val="16"/>
              </w:rPr>
              <w:t>Calibrate the wider specialist catalog</w:t>
            </w:r>
          </w:p>
        </w:tc>
      </w:tr>
      <w:tr w:rsidR="00123E5D" w14:paraId="24A9EF4C" w14:textId="77777777">
        <w:trPr>
          <w:cantSplit/>
          <w:jc w:val="center"/>
        </w:trPr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F4F41" w14:textId="77777777" w:rsidR="00123E5D" w:rsidRDefault="00000000">
            <w:pPr>
              <w:spacing w:after="0"/>
            </w:pPr>
            <w:r>
              <w:rPr>
                <w:sz w:val="16"/>
              </w:rPr>
              <w:t>Product</w:t>
            </w:r>
          </w:p>
        </w:tc>
        <w:tc>
          <w:tcPr>
            <w:tcW w:w="20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01508" w14:textId="77777777" w:rsidR="00123E5D" w:rsidRDefault="00000000">
            <w:pPr>
              <w:spacing w:after="0"/>
            </w:pPr>
            <w:r>
              <w:rPr>
                <w:sz w:val="16"/>
              </w:rPr>
              <w:t>PROD-SEC; PROD-SYNTH candidate</w:t>
            </w:r>
          </w:p>
        </w:tc>
        <w:tc>
          <w:tcPr>
            <w:tcW w:w="32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39207" w14:textId="77777777" w:rsidR="00123E5D" w:rsidRDefault="00000000">
            <w:pPr>
              <w:spacing w:after="0"/>
            </w:pPr>
            <w:r>
              <w:rPr>
                <w:sz w:val="16"/>
              </w:rPr>
              <w:t>Preserves specialist meaning; correlates product-scoped evidence</w:t>
            </w:r>
          </w:p>
        </w:tc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5B9E9" w14:textId="77777777" w:rsidR="00123E5D" w:rsidRDefault="00000000">
            <w:pPr>
              <w:spacing w:after="0"/>
            </w:pPr>
            <w:r>
              <w:rPr>
                <w:sz w:val="16"/>
              </w:rPr>
              <w:t>Architecture, quality, and additional synthesis domains</w:t>
            </w:r>
          </w:p>
        </w:tc>
      </w:tr>
      <w:tr w:rsidR="00123E5D" w14:paraId="2CC5B7CF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E0450" w14:textId="77777777" w:rsidR="00123E5D" w:rsidRDefault="00000000">
            <w:pPr>
              <w:spacing w:after="0"/>
            </w:pPr>
            <w:r>
              <w:rPr>
                <w:sz w:val="16"/>
              </w:rPr>
              <w:t>Capability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83267" w14:textId="77777777" w:rsidR="00123E5D" w:rsidRDefault="00000000">
            <w:pPr>
              <w:spacing w:after="0"/>
            </w:pPr>
            <w:r>
              <w:rPr>
                <w:sz w:val="16"/>
              </w:rPr>
              <w:t>CAP-RISK, CAP-REQ, CAP-COORD, CAP-SYNTH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25BE1" w14:textId="77777777" w:rsidR="00123E5D" w:rsidRDefault="00000000">
            <w:pPr>
              <w:spacing w:after="0"/>
            </w:pPr>
            <w:r>
              <w:rPr>
                <w:sz w:val="16"/>
              </w:rPr>
              <w:t>Exact-set coordination, multi-domain synthesis, requirements missingness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BA4FF" w14:textId="77777777" w:rsidR="00123E5D" w:rsidRDefault="00000000">
            <w:pPr>
              <w:spacing w:after="0"/>
            </w:pPr>
            <w:r>
              <w:rPr>
                <w:sz w:val="16"/>
              </w:rPr>
              <w:t>Multiple products and mission threads</w:t>
            </w:r>
          </w:p>
        </w:tc>
      </w:tr>
      <w:tr w:rsidR="00123E5D" w14:paraId="37BB172E" w14:textId="77777777">
        <w:trPr>
          <w:cantSplit/>
          <w:jc w:val="center"/>
        </w:trPr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94CB4" w14:textId="77777777" w:rsidR="00123E5D" w:rsidRDefault="00000000">
            <w:pPr>
              <w:spacing w:after="0"/>
            </w:pPr>
            <w:r>
              <w:rPr>
                <w:sz w:val="16"/>
              </w:rPr>
              <w:t>Enterprise</w:t>
            </w:r>
          </w:p>
        </w:tc>
        <w:tc>
          <w:tcPr>
            <w:tcW w:w="20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05A54" w14:textId="77777777" w:rsidR="00123E5D" w:rsidRDefault="00000000">
            <w:pPr>
              <w:spacing w:after="0"/>
            </w:pPr>
            <w:r>
              <w:rPr>
                <w:sz w:val="16"/>
              </w:rPr>
              <w:t>ENT-EVIDENCE, ENT-SYSRISK, ENT-ARCH, ENT-GOV, ENT-STRAT, ENT-SYNTH</w:t>
            </w:r>
          </w:p>
        </w:tc>
        <w:tc>
          <w:tcPr>
            <w:tcW w:w="32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60030" w14:textId="77777777" w:rsidR="00123E5D" w:rsidRDefault="00000000">
            <w:pPr>
              <w:spacing w:after="0"/>
            </w:pPr>
            <w:r>
              <w:rPr>
                <w:sz w:val="16"/>
              </w:rPr>
              <w:t>Domain independence, eligibility binding, bounded synthesis</w:t>
            </w:r>
          </w:p>
        </w:tc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209B5" w14:textId="77777777" w:rsidR="00123E5D" w:rsidRDefault="00000000">
            <w:pPr>
              <w:spacing w:after="0"/>
            </w:pPr>
            <w:r>
              <w:rPr>
                <w:sz w:val="16"/>
              </w:rPr>
              <w:t>Multiple capabilities, portfolio, modernization, maturity, learning</w:t>
            </w:r>
          </w:p>
        </w:tc>
      </w:tr>
      <w:tr w:rsidR="00123E5D" w14:paraId="58E4CEAD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522EB" w14:textId="77777777" w:rsidR="00123E5D" w:rsidRDefault="00000000">
            <w:pPr>
              <w:spacing w:after="0"/>
            </w:pPr>
            <w:r>
              <w:rPr>
                <w:sz w:val="16"/>
              </w:rPr>
              <w:t>Orchestration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957BA" w14:textId="77777777" w:rsidR="00123E5D" w:rsidRDefault="00000000">
            <w:pPr>
              <w:spacing w:after="0"/>
            </w:pPr>
            <w:r>
              <w:rPr>
                <w:sz w:val="16"/>
              </w:rPr>
              <w:t>Reference workers and gates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769EA" w14:textId="77777777" w:rsidR="00123E5D" w:rsidRDefault="00000000">
            <w:pPr>
              <w:spacing w:after="0"/>
            </w:pPr>
            <w:r>
              <w:rPr>
                <w:sz w:val="16"/>
              </w:rPr>
              <w:t>Pinned dispatch, validation, retry, timeout, cancellation, audit, rollback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70CDA" w14:textId="77777777" w:rsidR="00123E5D" w:rsidRDefault="00000000">
            <w:pPr>
              <w:spacing w:after="0"/>
            </w:pPr>
            <w:r>
              <w:rPr>
                <w:sz w:val="16"/>
              </w:rPr>
              <w:t>Production scheduler, fan-out/fan-in services, resource governance</w:t>
            </w:r>
          </w:p>
        </w:tc>
      </w:tr>
    </w:tbl>
    <w:p w14:paraId="5CD9A7A0" w14:textId="77777777" w:rsidR="00123E5D" w:rsidRDefault="00123E5D">
      <w:pPr>
        <w:spacing w:after="0"/>
      </w:pPr>
    </w:p>
    <w:p w14:paraId="25008ABB" w14:textId="77777777" w:rsidR="00123E5D" w:rsidRDefault="00000000">
      <w:pPr>
        <w:pStyle w:val="Heading2"/>
      </w:pPr>
      <w:r>
        <w:t>What the agents are allowed to do</w:t>
      </w:r>
    </w:p>
    <w:p w14:paraId="20D6E71A" w14:textId="77777777" w:rsidR="00123E5D" w:rsidRDefault="00000000">
      <w:pPr>
        <w:pStyle w:val="ListBullet"/>
      </w:pPr>
      <w:r>
        <w:t>Observe and assess only the evidence they were explicitly given.</w:t>
      </w:r>
    </w:p>
    <w:p w14:paraId="6F6C88A4" w14:textId="77777777" w:rsidR="00123E5D" w:rsidRDefault="00000000">
      <w:pPr>
        <w:pStyle w:val="ListBullet"/>
      </w:pPr>
      <w:r>
        <w:t>Create traceable findings, patterns, uncertainties, recommendations, and decision requests.</w:t>
      </w:r>
    </w:p>
    <w:p w14:paraId="31C2DE43" w14:textId="77777777" w:rsidR="00123E5D" w:rsidRDefault="00000000">
      <w:pPr>
        <w:pStyle w:val="ListBullet"/>
      </w:pPr>
      <w:r>
        <w:t>Preserve source IDs, evidence tiers, limitations, conflicts, and confidence provenance across layers.</w:t>
      </w:r>
    </w:p>
    <w:p w14:paraId="1BD56C5C" w14:textId="77777777" w:rsidR="00123E5D" w:rsidRDefault="00000000">
      <w:pPr>
        <w:pStyle w:val="ListBullet"/>
      </w:pPr>
      <w:r>
        <w:t>Request human decisions without impersonating the decision-maker.</w:t>
      </w:r>
    </w:p>
    <w:p w14:paraId="65AACBDA" w14:textId="77777777" w:rsidR="00123E5D" w:rsidRDefault="00000000">
      <w:pPr>
        <w:pStyle w:val="Heading2"/>
      </w:pPr>
      <w:r>
        <w:t>What they are never allowed to do</w:t>
      </w:r>
    </w:p>
    <w:p w14:paraId="645B6081" w14:textId="77777777" w:rsidR="00123E5D" w:rsidRDefault="00000000">
      <w:pPr>
        <w:pStyle w:val="ListBullet"/>
      </w:pPr>
      <w:r>
        <w:t>Accept risk, approve release, approve strategy, declare compliance, authorize distribution, or deploy.</w:t>
      </w:r>
    </w:p>
    <w:p w14:paraId="20922DCD" w14:textId="77777777" w:rsidR="00123E5D" w:rsidRDefault="00000000">
      <w:pPr>
        <w:pStyle w:val="ListBullet"/>
      </w:pPr>
      <w:r>
        <w:t>Treat absent evidence as success, average away disagreement, invent a source, or silently repair a model response.</w:t>
      </w:r>
    </w:p>
    <w:p w14:paraId="22F3CB65" w14:textId="77777777" w:rsidR="00123E5D" w:rsidRDefault="00000000">
      <w:pPr>
        <w:pStyle w:val="ListBullet"/>
      </w:pPr>
      <w:r>
        <w:t>Change an accepted baseline or schedule a candidate without a separate, explicit decision.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23E5D" w14:paraId="4AB9DDDC" w14:textId="77777777">
        <w:trPr>
          <w:jc w:val="center"/>
        </w:trPr>
        <w:tc>
          <w:tcPr>
            <w:tcW w:w="9936" w:type="dxa"/>
            <w:shd w:val="clear" w:color="auto" w:fill="E8F3E8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DCEA4D3" w14:textId="77777777" w:rsidR="00123E5D" w:rsidRDefault="00000000">
            <w:pPr>
              <w:spacing w:after="60"/>
            </w:pPr>
            <w:r>
              <w:rPr>
                <w:b/>
                <w:color w:val="2E7D32"/>
              </w:rPr>
              <w:t>Leadership relevance</w:t>
            </w:r>
          </w:p>
          <w:p w14:paraId="7B962943" w14:textId="77777777" w:rsidR="00123E5D" w:rsidRDefault="00000000">
            <w:pPr>
              <w:spacing w:after="0" w:line="252" w:lineRule="auto"/>
            </w:pPr>
            <w:r>
              <w:rPr>
                <w:sz w:val="19"/>
              </w:rPr>
              <w:t>The system is designed to increase the quality and traceability of human decisions—not replace leadership, expert, requirements, risk, compliance, or administrative authority.</w:t>
            </w:r>
          </w:p>
        </w:tc>
      </w:tr>
    </w:tbl>
    <w:p w14:paraId="578117C3" w14:textId="77777777" w:rsidR="00123E5D" w:rsidRDefault="00123E5D">
      <w:pPr>
        <w:spacing w:after="0"/>
      </w:pPr>
    </w:p>
    <w:p w14:paraId="0E7981B0" w14:textId="77777777" w:rsidR="00123E5D" w:rsidRDefault="00000000">
      <w:r>
        <w:br w:type="page"/>
      </w:r>
    </w:p>
    <w:p w14:paraId="6670FB5A" w14:textId="77777777" w:rsidR="00123E5D" w:rsidRDefault="00000000">
      <w:pPr>
        <w:spacing w:before="80" w:after="120"/>
      </w:pPr>
      <w:r>
        <w:rPr>
          <w:b/>
          <w:color w:val="187A7A"/>
          <w:sz w:val="17"/>
        </w:rPr>
        <w:lastRenderedPageBreak/>
        <w:t>ENGINEERING LESSONS</w:t>
      </w:r>
    </w:p>
    <w:p w14:paraId="1767914D" w14:textId="77777777" w:rsidR="00123E5D" w:rsidRDefault="00000000">
      <w:pPr>
        <w:pStyle w:val="Heading1"/>
      </w:pPr>
      <w:r>
        <w:t>What we learned about prompts, contracts, and models</w:t>
      </w:r>
    </w:p>
    <w:p w14:paraId="7B3DF622" w14:textId="77777777" w:rsidR="00123E5D" w:rsidRDefault="00000000">
      <w:pPr>
        <w:pStyle w:val="Heading2"/>
      </w:pPr>
      <w:r>
        <w:t>Prompts</w:t>
      </w:r>
    </w:p>
    <w:p w14:paraId="13187B47" w14:textId="77777777" w:rsidR="00123E5D" w:rsidRDefault="00000000">
      <w:pPr>
        <w:pStyle w:val="ListBullet"/>
      </w:pPr>
      <w:r>
        <w:t>A prompt must be written as an executable role specification: mission, exact inputs, allowed derivations, prohibited claims, evidence obligations, output schema, and lifecycle effect.</w:t>
      </w:r>
    </w:p>
    <w:p w14:paraId="2D3E0F43" w14:textId="77777777" w:rsidR="00123E5D" w:rsidRDefault="00000000">
      <w:pPr>
        <w:pStyle w:val="ListBullet"/>
      </w:pPr>
      <w:r>
        <w:t>Prompt quality depends on topology. Requiring the model to repeat complete child artifacts caused a 900-second timeout; compact hash- and ID-based projections preserved meaning and allowed completion.</w:t>
      </w:r>
    </w:p>
    <w:p w14:paraId="40DC4738" w14:textId="77777777" w:rsidR="00123E5D" w:rsidRDefault="00000000">
      <w:pPr>
        <w:pStyle w:val="ListBullet"/>
      </w:pPr>
      <w:r>
        <w:t>The most reliable pattern is model reasoning inside a narrow role payload, followed by a deterministic harness projection that owns identity, exact bindings, state, and prohibited effects.</w:t>
      </w:r>
    </w:p>
    <w:p w14:paraId="5DA50CED" w14:textId="77777777" w:rsidR="00123E5D" w:rsidRDefault="00000000">
      <w:pPr>
        <w:pStyle w:val="ListBullet"/>
      </w:pPr>
      <w:r>
        <w:t>Explicit output limits, child-qualified IDs, field locators, and limitation propagation prevent ambiguity that prose-only instructions do not reliably prevent.</w:t>
      </w:r>
    </w:p>
    <w:p w14:paraId="1FEDDB48" w14:textId="77777777" w:rsidR="00123E5D" w:rsidRDefault="00000000">
      <w:pPr>
        <w:pStyle w:val="Heading2"/>
      </w:pPr>
      <w:r>
        <w:t>Contracts</w:t>
      </w:r>
    </w:p>
    <w:p w14:paraId="03022450" w14:textId="77777777" w:rsidR="00123E5D" w:rsidRDefault="00000000">
      <w:pPr>
        <w:pStyle w:val="ListBullet"/>
      </w:pPr>
      <w:r>
        <w:t>Contracts are the system's real control surface. They make authority, lineage, partial input, evidence tiers, and lifecycle effects machine-checkable.</w:t>
      </w:r>
    </w:p>
    <w:p w14:paraId="0437CBA9" w14:textId="77777777" w:rsidR="00123E5D" w:rsidRDefault="00000000">
      <w:pPr>
        <w:pStyle w:val="ListBullet"/>
      </w:pPr>
      <w:r>
        <w:t>Identity must include content and projection version. The ledger correctly rejected an altered projection that reused an immutable artifact ID.</w:t>
      </w:r>
    </w:p>
    <w:p w14:paraId="6B8CC785" w14:textId="77777777" w:rsidR="00123E5D" w:rsidRDefault="00000000">
      <w:pPr>
        <w:pStyle w:val="ListBullet"/>
      </w:pPr>
      <w:r>
        <w:t>Historical authority registries must be retained by exact snapshot; newer authority cannot retroactively validate an older decision path.</w:t>
      </w:r>
    </w:p>
    <w:p w14:paraId="12CF21D6" w14:textId="77777777" w:rsidR="00123E5D" w:rsidRDefault="00000000">
      <w:pPr>
        <w:pStyle w:val="ListBullet"/>
      </w:pPr>
      <w:r>
        <w:t>Human-readable summaries must carry the same limitations that are hash-bound in machine records. Hidden-but-bound limitations are technically intact but operationally weak.</w:t>
      </w:r>
    </w:p>
    <w:p w14:paraId="2F51C1EB" w14:textId="77777777" w:rsidR="00123E5D" w:rsidRDefault="00000000">
      <w:pPr>
        <w:pStyle w:val="ListBullet"/>
      </w:pPr>
      <w:r>
        <w:t>Decision IDs must remain child-qualified across synthesis so leadership and reviewers can trace each request to its exact origin.</w:t>
      </w:r>
    </w:p>
    <w:p w14:paraId="6E893088" w14:textId="77777777" w:rsidR="00123E5D" w:rsidRDefault="00000000">
      <w:pPr>
        <w:pStyle w:val="Heading2"/>
      </w:pPr>
      <w:r>
        <w:t>Models</w:t>
      </w:r>
    </w:p>
    <w:p w14:paraId="2017BB48" w14:textId="77777777" w:rsidR="00123E5D" w:rsidRDefault="00000000">
      <w:pPr>
        <w:pStyle w:val="ListBullet"/>
      </w:pPr>
      <w:r>
        <w:t>The pinned Qwen3-32B FP8 model can generate strict, semantically faithful artifacts across the demonstrated layers at temperature zero with thinking disabled.</w:t>
      </w:r>
    </w:p>
    <w:p w14:paraId="497885F5" w14:textId="77777777" w:rsidR="00123E5D" w:rsidRDefault="00000000">
      <w:pPr>
        <w:pStyle w:val="ListBullet"/>
      </w:pPr>
      <w:r>
        <w:t>A passing schema is necessary but not sufficient. Human semantic review found important traceability and presentation defects after structural validation passed.</w:t>
      </w:r>
    </w:p>
    <w:p w14:paraId="2FB7E8D0" w14:textId="77777777" w:rsidR="00123E5D" w:rsidRDefault="00000000">
      <w:pPr>
        <w:pStyle w:val="ListBullet"/>
      </w:pPr>
      <w:r>
        <w:t>Deterministic reprojection is valuable for harness-owned corrections, but semantic changes require a new model run rather than silently patching the response.</w:t>
      </w:r>
    </w:p>
    <w:p w14:paraId="3D6B411D" w14:textId="77777777" w:rsidR="00123E5D" w:rsidRDefault="00000000">
      <w:pPr>
        <w:pStyle w:val="ListBullet"/>
      </w:pPr>
      <w:r>
        <w:t>The GX-10 is adequate for calibration and conformance, but enterprise synthesis latency is too high for an interactive production expectation without acceleration or workflow parallelism.</w:t>
      </w:r>
    </w:p>
    <w:p w14:paraId="56ADCF4C" w14:textId="77777777" w:rsidR="00123E5D" w:rsidRDefault="00000000">
      <w:r>
        <w:br w:type="page"/>
      </w:r>
    </w:p>
    <w:p w14:paraId="64F687AD" w14:textId="77777777" w:rsidR="00123E5D" w:rsidRDefault="00000000">
      <w:pPr>
        <w:spacing w:before="80" w:after="120"/>
      </w:pPr>
      <w:r>
        <w:rPr>
          <w:b/>
          <w:color w:val="187A7A"/>
          <w:sz w:val="17"/>
        </w:rPr>
        <w:lastRenderedPageBreak/>
        <w:t>MEASURED PERFORMANCE</w:t>
      </w:r>
    </w:p>
    <w:p w14:paraId="60BFD55B" w14:textId="77777777" w:rsidR="00123E5D" w:rsidRDefault="00000000">
      <w:pPr>
        <w:pStyle w:val="Heading1"/>
      </w:pPr>
      <w:r>
        <w:t>Token volume and GX-10 runtime</w:t>
      </w:r>
    </w:p>
    <w:p w14:paraId="3A68F846" w14:textId="77777777" w:rsidR="00123E5D" w:rsidRDefault="00000000">
      <w:r>
        <w:t>The numbers below are retained measurements for Qwen3-32B FP8 through the vLLM-compatible adapter. Token counts are model-serving usage, not a monetary bill; the local test endpoint reported $0.00 cost. Wall time includes generation and serving overhead.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987"/>
        <w:gridCol w:w="1987"/>
        <w:gridCol w:w="1987"/>
        <w:gridCol w:w="3312"/>
      </w:tblGrid>
      <w:tr w:rsidR="00123E5D" w14:paraId="6161CA13" w14:textId="77777777">
        <w:trPr>
          <w:tblHeader/>
          <w:jc w:val="center"/>
        </w:trPr>
        <w:tc>
          <w:tcPr>
            <w:tcW w:w="1987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964B4" w14:textId="77777777" w:rsidR="00123E5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Measured workload</w:t>
            </w:r>
          </w:p>
        </w:tc>
        <w:tc>
          <w:tcPr>
            <w:tcW w:w="1987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92DF9" w14:textId="77777777" w:rsidR="00123E5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Input</w:t>
            </w:r>
          </w:p>
        </w:tc>
        <w:tc>
          <w:tcPr>
            <w:tcW w:w="1987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58878" w14:textId="77777777" w:rsidR="00123E5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Output</w:t>
            </w:r>
          </w:p>
        </w:tc>
        <w:tc>
          <w:tcPr>
            <w:tcW w:w="1987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1235B" w14:textId="77777777" w:rsidR="00123E5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Total</w:t>
            </w:r>
          </w:p>
        </w:tc>
        <w:tc>
          <w:tcPr>
            <w:tcW w:w="1987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64A01" w14:textId="77777777" w:rsidR="00123E5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GX-10 wall time</w:t>
            </w:r>
          </w:p>
        </w:tc>
      </w:tr>
      <w:tr w:rsidR="00123E5D" w14:paraId="5E68BD9B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22034" w14:textId="77777777" w:rsidR="00123E5D" w:rsidRDefault="00000000">
            <w:pPr>
              <w:spacing w:after="0"/>
            </w:pPr>
            <w:r>
              <w:rPr>
                <w:sz w:val="17"/>
              </w:rPr>
              <w:t>SPEC-SECRETS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A5AE9" w14:textId="77777777" w:rsidR="00123E5D" w:rsidRDefault="00000000">
            <w:pPr>
              <w:spacing w:after="0"/>
            </w:pPr>
            <w:r>
              <w:rPr>
                <w:sz w:val="17"/>
              </w:rPr>
              <w:t>7,694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E6566" w14:textId="77777777" w:rsidR="00123E5D" w:rsidRDefault="00000000">
            <w:pPr>
              <w:spacing w:after="0"/>
            </w:pPr>
            <w:r>
              <w:rPr>
                <w:sz w:val="17"/>
              </w:rPr>
              <w:t>872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4E234" w14:textId="77777777" w:rsidR="00123E5D" w:rsidRDefault="00000000">
            <w:pPr>
              <w:spacing w:after="0"/>
            </w:pPr>
            <w:r>
              <w:rPr>
                <w:sz w:val="17"/>
              </w:rPr>
              <w:t>8,566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6D150" w14:textId="77777777" w:rsidR="00123E5D" w:rsidRDefault="00000000">
            <w:pPr>
              <w:spacing w:after="0"/>
            </w:pPr>
            <w:r>
              <w:rPr>
                <w:sz w:val="17"/>
              </w:rPr>
              <w:t>132.8 s (2.2 min)</w:t>
            </w:r>
          </w:p>
        </w:tc>
      </w:tr>
      <w:tr w:rsidR="00123E5D" w14:paraId="7EBA1D07" w14:textId="77777777">
        <w:trPr>
          <w:cantSplit/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ED173" w14:textId="77777777" w:rsidR="00123E5D" w:rsidRDefault="00000000">
            <w:pPr>
              <w:spacing w:after="0"/>
            </w:pPr>
            <w:r>
              <w:rPr>
                <w:sz w:val="17"/>
              </w:rPr>
              <w:t>PROD-SEC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6296E" w14:textId="77777777" w:rsidR="00123E5D" w:rsidRDefault="00000000">
            <w:pPr>
              <w:spacing w:after="0"/>
            </w:pPr>
            <w:r>
              <w:rPr>
                <w:sz w:val="17"/>
              </w:rPr>
              <w:t>9,016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03628" w14:textId="77777777" w:rsidR="00123E5D" w:rsidRDefault="00000000">
            <w:pPr>
              <w:spacing w:after="0"/>
            </w:pPr>
            <w:r>
              <w:rPr>
                <w:sz w:val="17"/>
              </w:rPr>
              <w:t>1,230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A642A" w14:textId="77777777" w:rsidR="00123E5D" w:rsidRDefault="00000000">
            <w:pPr>
              <w:spacing w:after="0"/>
            </w:pPr>
            <w:r>
              <w:rPr>
                <w:sz w:val="17"/>
              </w:rPr>
              <w:t>10,246</w:t>
            </w:r>
          </w:p>
        </w:tc>
        <w:tc>
          <w:tcPr>
            <w:tcW w:w="33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16B9C" w14:textId="77777777" w:rsidR="00123E5D" w:rsidRDefault="00000000">
            <w:pPr>
              <w:spacing w:after="0"/>
            </w:pPr>
            <w:r>
              <w:rPr>
                <w:sz w:val="17"/>
              </w:rPr>
              <w:t>187.5 s (3.1 min)</w:t>
            </w:r>
          </w:p>
        </w:tc>
      </w:tr>
      <w:tr w:rsidR="00123E5D" w14:paraId="053BF48B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8A22F" w14:textId="77777777" w:rsidR="00123E5D" w:rsidRDefault="00000000">
            <w:pPr>
              <w:spacing w:after="0"/>
            </w:pPr>
            <w:r>
              <w:rPr>
                <w:sz w:val="17"/>
              </w:rPr>
              <w:t>CAP-RISK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2BCAB" w14:textId="77777777" w:rsidR="00123E5D" w:rsidRDefault="00000000">
            <w:pPr>
              <w:spacing w:after="0"/>
            </w:pPr>
            <w:r>
              <w:rPr>
                <w:sz w:val="17"/>
              </w:rPr>
              <w:t>8,973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CAC8E" w14:textId="77777777" w:rsidR="00123E5D" w:rsidRDefault="00000000">
            <w:pPr>
              <w:spacing w:after="0"/>
            </w:pPr>
            <w:r>
              <w:rPr>
                <w:sz w:val="17"/>
              </w:rPr>
              <w:t>1,790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4CBE1" w14:textId="77777777" w:rsidR="00123E5D" w:rsidRDefault="00000000">
            <w:pPr>
              <w:spacing w:after="0"/>
            </w:pPr>
            <w:r>
              <w:rPr>
                <w:sz w:val="17"/>
              </w:rPr>
              <w:t>10,763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E602A" w14:textId="77777777" w:rsidR="00123E5D" w:rsidRDefault="00000000">
            <w:pPr>
              <w:spacing w:after="0"/>
            </w:pPr>
            <w:r>
              <w:rPr>
                <w:sz w:val="17"/>
              </w:rPr>
              <w:t>272.5 s (4.5 min)</w:t>
            </w:r>
          </w:p>
        </w:tc>
      </w:tr>
      <w:tr w:rsidR="00123E5D" w14:paraId="43E6F58D" w14:textId="77777777">
        <w:trPr>
          <w:cantSplit/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11E55" w14:textId="77777777" w:rsidR="00123E5D" w:rsidRDefault="00000000">
            <w:pPr>
              <w:spacing w:after="0"/>
            </w:pPr>
            <w:r>
              <w:rPr>
                <w:sz w:val="17"/>
              </w:rPr>
              <w:t>ENT-SYSRISK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598AA" w14:textId="77777777" w:rsidR="00123E5D" w:rsidRDefault="00000000">
            <w:pPr>
              <w:spacing w:after="0"/>
            </w:pPr>
            <w:r>
              <w:rPr>
                <w:sz w:val="17"/>
              </w:rPr>
              <w:t>11,562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EA047" w14:textId="77777777" w:rsidR="00123E5D" w:rsidRDefault="00000000">
            <w:pPr>
              <w:spacing w:after="0"/>
            </w:pPr>
            <w:r>
              <w:rPr>
                <w:sz w:val="17"/>
              </w:rPr>
              <w:t>1,633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79A8F" w14:textId="77777777" w:rsidR="00123E5D" w:rsidRDefault="00000000">
            <w:pPr>
              <w:spacing w:after="0"/>
            </w:pPr>
            <w:r>
              <w:rPr>
                <w:sz w:val="17"/>
              </w:rPr>
              <w:t>13,195</w:t>
            </w:r>
          </w:p>
        </w:tc>
        <w:tc>
          <w:tcPr>
            <w:tcW w:w="33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146D4" w14:textId="77777777" w:rsidR="00123E5D" w:rsidRDefault="00000000">
            <w:pPr>
              <w:spacing w:after="0"/>
            </w:pPr>
            <w:r>
              <w:rPr>
                <w:sz w:val="17"/>
              </w:rPr>
              <w:t>256.6 s (4.3 min)</w:t>
            </w:r>
          </w:p>
        </w:tc>
      </w:tr>
      <w:tr w:rsidR="00123E5D" w14:paraId="3366C999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70774" w14:textId="77777777" w:rsidR="00123E5D" w:rsidRDefault="00000000">
            <w:pPr>
              <w:spacing w:after="0"/>
            </w:pPr>
            <w:r>
              <w:rPr>
                <w:sz w:val="17"/>
              </w:rPr>
              <w:t>Reference vertical total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5AFD4" w14:textId="77777777" w:rsidR="00123E5D" w:rsidRDefault="00000000">
            <w:pPr>
              <w:spacing w:after="0"/>
            </w:pPr>
            <w:r>
              <w:rPr>
                <w:sz w:val="17"/>
              </w:rPr>
              <w:t>37,245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724D2" w14:textId="77777777" w:rsidR="00123E5D" w:rsidRDefault="00000000">
            <w:pPr>
              <w:spacing w:after="0"/>
            </w:pPr>
            <w:r>
              <w:rPr>
                <w:sz w:val="17"/>
              </w:rPr>
              <w:t>5,525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C46BD" w14:textId="77777777" w:rsidR="00123E5D" w:rsidRDefault="00000000">
            <w:pPr>
              <w:spacing w:after="0"/>
            </w:pPr>
            <w:r>
              <w:rPr>
                <w:sz w:val="17"/>
              </w:rPr>
              <w:t>42,770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267D9" w14:textId="77777777" w:rsidR="00123E5D" w:rsidRDefault="00000000">
            <w:pPr>
              <w:spacing w:after="0"/>
            </w:pPr>
            <w:r>
              <w:rPr>
                <w:sz w:val="17"/>
              </w:rPr>
              <w:t>849.4 s (14.2 min)</w:t>
            </w:r>
          </w:p>
        </w:tc>
      </w:tr>
      <w:tr w:rsidR="00123E5D" w14:paraId="7E4623C6" w14:textId="77777777">
        <w:trPr>
          <w:cantSplit/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0BD4A" w14:textId="77777777" w:rsidR="00123E5D" w:rsidRDefault="00000000">
            <w:pPr>
              <w:spacing w:after="0"/>
            </w:pPr>
            <w:r>
              <w:rPr>
                <w:sz w:val="17"/>
              </w:rPr>
              <w:t>Final ENT-SYNTH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A7707" w14:textId="77777777" w:rsidR="00123E5D" w:rsidRDefault="00000000">
            <w:pPr>
              <w:spacing w:after="0"/>
            </w:pPr>
            <w:r>
              <w:rPr>
                <w:sz w:val="17"/>
              </w:rPr>
              <w:t>7,696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53BC1" w14:textId="77777777" w:rsidR="00123E5D" w:rsidRDefault="00000000">
            <w:pPr>
              <w:spacing w:after="0"/>
            </w:pPr>
            <w:r>
              <w:rPr>
                <w:sz w:val="17"/>
              </w:rPr>
              <w:t>5,104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250D4" w14:textId="77777777" w:rsidR="00123E5D" w:rsidRDefault="00000000">
            <w:pPr>
              <w:spacing w:after="0"/>
            </w:pPr>
            <w:r>
              <w:rPr>
                <w:sz w:val="17"/>
              </w:rPr>
              <w:t>12,800</w:t>
            </w:r>
          </w:p>
        </w:tc>
        <w:tc>
          <w:tcPr>
            <w:tcW w:w="33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39634" w14:textId="77777777" w:rsidR="00123E5D" w:rsidRDefault="00000000">
            <w:pPr>
              <w:spacing w:after="0"/>
            </w:pPr>
            <w:r>
              <w:rPr>
                <w:sz w:val="17"/>
              </w:rPr>
              <w:t>775 s (12.9 min)</w:t>
            </w:r>
          </w:p>
        </w:tc>
      </w:tr>
    </w:tbl>
    <w:p w14:paraId="63D76FCB" w14:textId="77777777" w:rsidR="00123E5D" w:rsidRDefault="00123E5D">
      <w:pPr>
        <w:spacing w:after="0"/>
      </w:pPr>
    </w:p>
    <w:p w14:paraId="5AE8AB2A" w14:textId="77777777" w:rsidR="00123E5D" w:rsidRDefault="00000000">
      <w:pPr>
        <w:pStyle w:val="Heading2"/>
      </w:pPr>
      <w:r>
        <w:t>Accepted-live expansion token profile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4680"/>
      </w:tblGrid>
      <w:tr w:rsidR="00123E5D" w14:paraId="45C430AB" w14:textId="77777777">
        <w:trPr>
          <w:tblHeader/>
          <w:jc w:val="center"/>
        </w:trPr>
        <w:tc>
          <w:tcPr>
            <w:tcW w:w="2484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B6418" w14:textId="77777777" w:rsidR="00123E5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w="2484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BAD89" w14:textId="77777777" w:rsidR="00123E5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Input</w:t>
            </w:r>
          </w:p>
        </w:tc>
        <w:tc>
          <w:tcPr>
            <w:tcW w:w="2484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D18D1" w14:textId="77777777" w:rsidR="00123E5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Output</w:t>
            </w:r>
          </w:p>
        </w:tc>
        <w:tc>
          <w:tcPr>
            <w:tcW w:w="2484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DDEAB" w14:textId="77777777" w:rsidR="00123E5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Notes</w:t>
            </w:r>
          </w:p>
        </w:tc>
      </w:tr>
      <w:tr w:rsidR="00123E5D" w14:paraId="3BAE7BE2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BF534" w14:textId="77777777" w:rsidR="00123E5D" w:rsidRDefault="00000000">
            <w:pPr>
              <w:spacing w:after="0"/>
            </w:pPr>
            <w:r>
              <w:rPr>
                <w:sz w:val="17"/>
              </w:rPr>
              <w:t>CAP-SYNTH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A80A4" w14:textId="77777777" w:rsidR="00123E5D" w:rsidRDefault="00000000">
            <w:pPr>
              <w:spacing w:after="0"/>
            </w:pPr>
            <w:r>
              <w:rPr>
                <w:sz w:val="17"/>
              </w:rPr>
              <w:t>9,106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5E8A0" w14:textId="77777777" w:rsidR="00123E5D" w:rsidRDefault="00000000">
            <w:pPr>
              <w:spacing w:after="0"/>
            </w:pPr>
            <w:r>
              <w:rPr>
                <w:sz w:val="17"/>
              </w:rPr>
              <w:t>1,546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9FBD2" w14:textId="77777777" w:rsidR="00123E5D" w:rsidRDefault="00000000">
            <w:pPr>
              <w:spacing w:after="0"/>
            </w:pPr>
            <w:r>
              <w:rPr>
                <w:sz w:val="17"/>
              </w:rPr>
              <w:t>Accepted two-domain capability synthesis</w:t>
            </w:r>
          </w:p>
        </w:tc>
      </w:tr>
      <w:tr w:rsidR="00123E5D" w14:paraId="1E35711B" w14:textId="77777777">
        <w:trPr>
          <w:cantSplit/>
          <w:jc w:val="center"/>
        </w:trPr>
        <w:tc>
          <w:tcPr>
            <w:tcW w:w="237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69B7" w14:textId="77777777" w:rsidR="00123E5D" w:rsidRDefault="00000000">
            <w:pPr>
              <w:spacing w:after="0"/>
            </w:pPr>
            <w:r>
              <w:rPr>
                <w:sz w:val="17"/>
              </w:rPr>
              <w:t>ENT-ARCH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B5870" w14:textId="77777777" w:rsidR="00123E5D" w:rsidRDefault="00000000">
            <w:pPr>
              <w:spacing w:after="0"/>
            </w:pPr>
            <w:r>
              <w:rPr>
                <w:sz w:val="17"/>
              </w:rPr>
              <w:t>4,986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C9B0D" w14:textId="77777777" w:rsidR="00123E5D" w:rsidRDefault="00000000">
            <w:pPr>
              <w:spacing w:after="0"/>
            </w:pPr>
            <w:r>
              <w:rPr>
                <w:sz w:val="17"/>
              </w:rPr>
              <w:t>1,522</w:t>
            </w:r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51DD0" w14:textId="77777777" w:rsidR="00123E5D" w:rsidRDefault="00000000">
            <w:pPr>
              <w:spacing w:after="0"/>
            </w:pPr>
            <w:r>
              <w:rPr>
                <w:sz w:val="17"/>
              </w:rPr>
              <w:t>Accepted bounded architecture evaluation</w:t>
            </w:r>
          </w:p>
        </w:tc>
      </w:tr>
      <w:tr w:rsidR="00123E5D" w14:paraId="09C8B651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0E9A9" w14:textId="77777777" w:rsidR="00123E5D" w:rsidRDefault="00000000">
            <w:pPr>
              <w:spacing w:after="0"/>
            </w:pPr>
            <w:r>
              <w:rPr>
                <w:sz w:val="17"/>
              </w:rPr>
              <w:t>ENT-GOV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0AB7E" w14:textId="77777777" w:rsidR="00123E5D" w:rsidRDefault="00000000">
            <w:pPr>
              <w:spacing w:after="0"/>
            </w:pPr>
            <w:r>
              <w:rPr>
                <w:sz w:val="17"/>
              </w:rPr>
              <w:t>6,299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FFC54" w14:textId="77777777" w:rsidR="00123E5D" w:rsidRDefault="00000000">
            <w:pPr>
              <w:spacing w:after="0"/>
            </w:pPr>
            <w:r>
              <w:rPr>
                <w:sz w:val="17"/>
              </w:rPr>
              <w:t>1,011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02783" w14:textId="77777777" w:rsidR="00123E5D" w:rsidRDefault="00000000">
            <w:pPr>
              <w:spacing w:after="0"/>
            </w:pPr>
            <w:r>
              <w:rPr>
                <w:sz w:val="17"/>
              </w:rPr>
              <w:t>Originating live invocation; final artifact was deterministically reprojected</w:t>
            </w:r>
          </w:p>
        </w:tc>
      </w:tr>
      <w:tr w:rsidR="00123E5D" w14:paraId="3610A2E6" w14:textId="77777777">
        <w:trPr>
          <w:cantSplit/>
          <w:jc w:val="center"/>
        </w:trPr>
        <w:tc>
          <w:tcPr>
            <w:tcW w:w="237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70036" w14:textId="77777777" w:rsidR="00123E5D" w:rsidRDefault="00000000">
            <w:pPr>
              <w:spacing w:after="0"/>
            </w:pPr>
            <w:r>
              <w:rPr>
                <w:sz w:val="17"/>
              </w:rPr>
              <w:t>ENT-STRAT (corrected)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02010" w14:textId="77777777" w:rsidR="00123E5D" w:rsidRDefault="00000000">
            <w:pPr>
              <w:spacing w:after="0"/>
            </w:pPr>
            <w:r>
              <w:rPr>
                <w:sz w:val="17"/>
              </w:rPr>
              <w:t>6,028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AD6CF" w14:textId="77777777" w:rsidR="00123E5D" w:rsidRDefault="00000000">
            <w:pPr>
              <w:spacing w:after="0"/>
            </w:pPr>
            <w:r>
              <w:rPr>
                <w:sz w:val="17"/>
              </w:rPr>
              <w:t>1,855</w:t>
            </w:r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FAA9A" w14:textId="77777777" w:rsidR="00123E5D" w:rsidRDefault="00000000">
            <w:pPr>
              <w:spacing w:after="0"/>
            </w:pPr>
            <w:r>
              <w:rPr>
                <w:sz w:val="17"/>
              </w:rPr>
              <w:t>Corrected limitations and rerun</w:t>
            </w:r>
          </w:p>
        </w:tc>
      </w:tr>
      <w:tr w:rsidR="00123E5D" w14:paraId="0ACF5A2F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619F0" w14:textId="77777777" w:rsidR="00123E5D" w:rsidRDefault="00000000">
            <w:pPr>
              <w:spacing w:after="0"/>
            </w:pPr>
            <w:r>
              <w:rPr>
                <w:sz w:val="17"/>
              </w:rPr>
              <w:t>ENT-SYNTH (final)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DD180" w14:textId="77777777" w:rsidR="00123E5D" w:rsidRDefault="00000000">
            <w:pPr>
              <w:spacing w:after="0"/>
            </w:pPr>
            <w:r>
              <w:rPr>
                <w:sz w:val="17"/>
              </w:rPr>
              <w:t>7,696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ACFA7" w14:textId="77777777" w:rsidR="00123E5D" w:rsidRDefault="00000000">
            <w:pPr>
              <w:spacing w:after="0"/>
            </w:pPr>
            <w:r>
              <w:rPr>
                <w:sz w:val="17"/>
              </w:rPr>
              <w:t>5,104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CFD54" w14:textId="77777777" w:rsidR="00123E5D" w:rsidRDefault="00000000">
            <w:pPr>
              <w:spacing w:after="0"/>
            </w:pPr>
            <w:r>
              <w:rPr>
                <w:sz w:val="17"/>
              </w:rPr>
              <w:t>Accepted bounded enterprise synthesis</w:t>
            </w:r>
          </w:p>
        </w:tc>
      </w:tr>
      <w:tr w:rsidR="00123E5D" w14:paraId="182F6239" w14:textId="77777777">
        <w:trPr>
          <w:cantSplit/>
          <w:jc w:val="center"/>
        </w:trPr>
        <w:tc>
          <w:tcPr>
            <w:tcW w:w="237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3684F" w14:textId="77777777" w:rsidR="00123E5D" w:rsidRDefault="00000000">
            <w:pPr>
              <w:spacing w:after="0"/>
            </w:pPr>
            <w:r>
              <w:rPr>
                <w:sz w:val="17"/>
              </w:rPr>
              <w:t>Expansion total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57120" w14:textId="77777777" w:rsidR="00123E5D" w:rsidRDefault="00000000">
            <w:pPr>
              <w:spacing w:after="0"/>
            </w:pPr>
            <w:r>
              <w:rPr>
                <w:sz w:val="17"/>
              </w:rPr>
              <w:t>34,115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1849C" w14:textId="77777777" w:rsidR="00123E5D" w:rsidRDefault="00000000">
            <w:pPr>
              <w:spacing w:after="0"/>
            </w:pPr>
            <w:r>
              <w:rPr>
                <w:sz w:val="17"/>
              </w:rPr>
              <w:t>11,038</w:t>
            </w:r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9200E" w14:textId="77777777" w:rsidR="00123E5D" w:rsidRDefault="00000000">
            <w:pPr>
              <w:spacing w:after="0"/>
            </w:pPr>
            <w:r>
              <w:rPr>
                <w:sz w:val="17"/>
              </w:rPr>
              <w:t>45,153 tokens across five model invocations</w:t>
            </w:r>
          </w:p>
        </w:tc>
      </w:tr>
    </w:tbl>
    <w:p w14:paraId="6CD7F3D4" w14:textId="77777777" w:rsidR="00123E5D" w:rsidRDefault="00123E5D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23E5D" w14:paraId="3B08A736" w14:textId="77777777">
        <w:trPr>
          <w:jc w:val="center"/>
        </w:trPr>
        <w:tc>
          <w:tcPr>
            <w:tcW w:w="9936" w:type="dxa"/>
            <w:shd w:val="clear" w:color="auto" w:fill="EEF5FA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3B20507" w14:textId="77777777" w:rsidR="00123E5D" w:rsidRDefault="00000000">
            <w:pPr>
              <w:spacing w:after="60"/>
            </w:pPr>
            <w:r>
              <w:rPr>
                <w:b/>
                <w:color w:val="2E74B5"/>
              </w:rPr>
              <w:t>Performance interpretation</w:t>
            </w:r>
          </w:p>
          <w:p w14:paraId="4F779E81" w14:textId="77777777" w:rsidR="00123E5D" w:rsidRDefault="00000000">
            <w:pPr>
              <w:spacing w:after="0" w:line="252" w:lineRule="auto"/>
            </w:pPr>
            <w:r>
              <w:rPr>
                <w:sz w:val="19"/>
              </w:rPr>
              <w:t>Output length is the dominant latency signal in the latest runs. ENT-SYNTH produced roughly 6.6 output tokens/second on GX-10 (5,104 ÷ 775). A near-prior run produced a similar rate, suggesting repeatable serving behavior. End-to-end workflow latency can be reduced substantially by parallelizing independent enterprise domains even before changing hardware.</w:t>
            </w:r>
          </w:p>
        </w:tc>
      </w:tr>
    </w:tbl>
    <w:p w14:paraId="56038F1E" w14:textId="77777777" w:rsidR="00123E5D" w:rsidRDefault="00123E5D">
      <w:pPr>
        <w:spacing w:after="0"/>
      </w:pPr>
    </w:p>
    <w:p w14:paraId="61965D32" w14:textId="77777777" w:rsidR="00123E5D" w:rsidRDefault="00000000">
      <w:pPr>
        <w:pStyle w:val="Heading2"/>
      </w:pPr>
      <w:r>
        <w:t>Validation speed</w:t>
      </w:r>
    </w:p>
    <w:p w14:paraId="60822533" w14:textId="77777777" w:rsidR="00123E5D" w:rsidRDefault="00000000">
      <w:r>
        <w:t>Deterministic validation is not the bottleneck: the full regression completed 184 tests in 20.384 seconds, and the final scoped ENT-SYNTH GX-10 conformance completed eight tests in 0.080 seconds. Model inference dominates elapsed time.</w:t>
      </w:r>
    </w:p>
    <w:p w14:paraId="7BD9EDCA" w14:textId="77777777" w:rsidR="00123E5D" w:rsidRDefault="00000000">
      <w:r>
        <w:br w:type="page"/>
      </w:r>
    </w:p>
    <w:p w14:paraId="72845D89" w14:textId="77777777" w:rsidR="00123E5D" w:rsidRDefault="00000000">
      <w:pPr>
        <w:spacing w:before="80" w:after="120"/>
      </w:pPr>
      <w:r>
        <w:rPr>
          <w:b/>
          <w:color w:val="187A7A"/>
          <w:sz w:val="17"/>
        </w:rPr>
        <w:lastRenderedPageBreak/>
        <w:t>PRODUCTION PERFORMANCE OUTLOOK</w:t>
      </w:r>
    </w:p>
    <w:p w14:paraId="5B05340C" w14:textId="77777777" w:rsidR="00123E5D" w:rsidRDefault="00000000">
      <w:pPr>
        <w:pStyle w:val="Heading1"/>
      </w:pPr>
      <w:r>
        <w:t>A100 timing is a planning estimate—not a measurement</w:t>
      </w:r>
    </w:p>
    <w:p w14:paraId="71AAA41F" w14:textId="77777777" w:rsidR="00123E5D" w:rsidRDefault="00000000">
      <w:r>
        <w:t>No accepted workload has yet been run on the target A100 large cluster. The only defensible current answer is a bounded planning range followed by a benchmark gate.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960"/>
        <w:gridCol w:w="3312"/>
      </w:tblGrid>
      <w:tr w:rsidR="00123E5D" w14:paraId="276CBD02" w14:textId="77777777">
        <w:trPr>
          <w:tblHeader/>
          <w:jc w:val="center"/>
        </w:trPr>
        <w:tc>
          <w:tcPr>
            <w:tcW w:w="3312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72B74" w14:textId="77777777" w:rsidR="00123E5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Platform</w:t>
            </w:r>
          </w:p>
        </w:tc>
        <w:tc>
          <w:tcPr>
            <w:tcW w:w="3312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AD417" w14:textId="77777777" w:rsidR="00123E5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Relevant published characteristic</w:t>
            </w:r>
          </w:p>
        </w:tc>
        <w:tc>
          <w:tcPr>
            <w:tcW w:w="3312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72CC2" w14:textId="77777777" w:rsidR="00123E5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Observed / planning implication</w:t>
            </w:r>
          </w:p>
        </w:tc>
      </w:tr>
      <w:tr w:rsidR="00123E5D" w14:paraId="75304C8B" w14:textId="77777777">
        <w:trPr>
          <w:cantSplit/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BC7DA" w14:textId="77777777" w:rsidR="00123E5D" w:rsidRDefault="00000000">
            <w:pPr>
              <w:spacing w:after="0"/>
            </w:pPr>
            <w:r>
              <w:rPr>
                <w:sz w:val="17"/>
              </w:rPr>
              <w:t>GX-10 / DGX Spark equivalent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EACAC" w14:textId="77777777" w:rsidR="00123E5D" w:rsidRDefault="00000000">
            <w:pPr>
              <w:spacing w:after="0"/>
            </w:pPr>
            <w:r>
              <w:rPr>
                <w:sz w:val="17"/>
              </w:rPr>
              <w:t>128 GB unified LPDDR5x; 273 GB/s memory bandwidth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2F7FD" w14:textId="77777777" w:rsidR="00123E5D" w:rsidRDefault="00000000">
            <w:pPr>
              <w:spacing w:after="0"/>
            </w:pPr>
            <w:r>
              <w:rPr>
                <w:sz w:val="17"/>
              </w:rPr>
              <w:t>Observed ENT-SYNTH: 775 s; 6.6 output tok/s</w:t>
            </w:r>
          </w:p>
        </w:tc>
      </w:tr>
      <w:tr w:rsidR="00123E5D" w14:paraId="2EF76039" w14:textId="77777777">
        <w:trPr>
          <w:cantSplit/>
          <w:jc w:val="center"/>
        </w:trPr>
        <w:tc>
          <w:tcPr>
            <w:tcW w:w="23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57412" w14:textId="77777777" w:rsidR="00123E5D" w:rsidRDefault="00000000">
            <w:pPr>
              <w:spacing w:after="0"/>
            </w:pPr>
            <w:r>
              <w:rPr>
                <w:sz w:val="17"/>
              </w:rPr>
              <w:t>A100 80 GB PCIe</w:t>
            </w:r>
          </w:p>
        </w:tc>
        <w:tc>
          <w:tcPr>
            <w:tcW w:w="3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2AEE1" w14:textId="77777777" w:rsidR="00123E5D" w:rsidRDefault="00000000">
            <w:pPr>
              <w:spacing w:after="0"/>
            </w:pPr>
            <w:r>
              <w:rPr>
                <w:sz w:val="17"/>
              </w:rPr>
              <w:t>1,935 GB/s HBM2e bandwidth</w:t>
            </w:r>
          </w:p>
        </w:tc>
        <w:tc>
          <w:tcPr>
            <w:tcW w:w="309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BCD7F" w14:textId="77777777" w:rsidR="00123E5D" w:rsidRDefault="00000000">
            <w:pPr>
              <w:spacing w:after="0"/>
            </w:pPr>
            <w:r>
              <w:rPr>
                <w:sz w:val="17"/>
              </w:rPr>
              <w:t>~7.1× raw memory-bandwidth ratio; not a direct latency multiplier</w:t>
            </w:r>
          </w:p>
        </w:tc>
      </w:tr>
      <w:tr w:rsidR="00123E5D" w14:paraId="1A1B0EA2" w14:textId="77777777">
        <w:trPr>
          <w:cantSplit/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3170" w14:textId="77777777" w:rsidR="00123E5D" w:rsidRDefault="00000000">
            <w:pPr>
              <w:spacing w:after="0"/>
            </w:pPr>
            <w:r>
              <w:rPr>
                <w:sz w:val="17"/>
              </w:rPr>
              <w:t>A100 80 GB SXM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C8182" w14:textId="77777777" w:rsidR="00123E5D" w:rsidRDefault="00000000">
            <w:pPr>
              <w:spacing w:after="0"/>
            </w:pPr>
            <w:r>
              <w:rPr>
                <w:sz w:val="17"/>
              </w:rPr>
              <w:t>2,039 GB/s HBM2e bandwidth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140AE" w14:textId="77777777" w:rsidR="00123E5D" w:rsidRDefault="00000000">
            <w:pPr>
              <w:spacing w:after="0"/>
            </w:pPr>
            <w:r>
              <w:rPr>
                <w:sz w:val="17"/>
              </w:rPr>
              <w:t>~7.5× raw memory-bandwidth ratio; serving architecture and parallelism still matter</w:t>
            </w:r>
          </w:p>
        </w:tc>
      </w:tr>
    </w:tbl>
    <w:p w14:paraId="1B0D11E7" w14:textId="77777777" w:rsidR="00123E5D" w:rsidRDefault="00123E5D">
      <w:pPr>
        <w:spacing w:after="0"/>
      </w:pPr>
    </w:p>
    <w:p w14:paraId="5F749578" w14:textId="77777777" w:rsidR="00123E5D" w:rsidRDefault="00000000">
      <w:pPr>
        <w:pStyle w:val="Heading2"/>
      </w:pPr>
      <w:r>
        <w:t>Leadership planning range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123E5D" w14:paraId="5DED3FCE" w14:textId="77777777">
        <w:trPr>
          <w:tblHeader/>
          <w:jc w:val="center"/>
        </w:trPr>
        <w:tc>
          <w:tcPr>
            <w:tcW w:w="3312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71289" w14:textId="77777777" w:rsidR="00123E5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Deployment assumption</w:t>
            </w:r>
          </w:p>
        </w:tc>
        <w:tc>
          <w:tcPr>
            <w:tcW w:w="3312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EC180" w14:textId="77777777" w:rsidR="00123E5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Comparable ENT-SYNTH latency</w:t>
            </w:r>
          </w:p>
        </w:tc>
        <w:tc>
          <w:tcPr>
            <w:tcW w:w="3312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21A07" w14:textId="77777777" w:rsidR="00123E5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Confidence</w:t>
            </w:r>
          </w:p>
        </w:tc>
      </w:tr>
      <w:tr w:rsidR="00123E5D" w14:paraId="3CD7D38C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5A3B1" w14:textId="77777777" w:rsidR="00123E5D" w:rsidRDefault="00000000">
            <w:pPr>
              <w:spacing w:after="0"/>
            </w:pPr>
            <w:r>
              <w:rPr>
                <w:sz w:val="17"/>
              </w:rPr>
              <w:t>One A100 80 GB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59FAE" w14:textId="77777777" w:rsidR="00123E5D" w:rsidRDefault="00000000">
            <w:pPr>
              <w:spacing w:after="0"/>
            </w:pPr>
            <w:r>
              <w:rPr>
                <w:sz w:val="17"/>
              </w:rPr>
              <w:t>Budget 3–7 minutes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BC315" w14:textId="77777777" w:rsidR="00123E5D" w:rsidRDefault="00000000">
            <w:pPr>
              <w:spacing w:after="0"/>
            </w:pPr>
            <w:r>
              <w:rPr>
                <w:sz w:val="17"/>
              </w:rPr>
              <w:t>Low-to-moderate; inferred, not measured</w:t>
            </w:r>
          </w:p>
        </w:tc>
      </w:tr>
      <w:tr w:rsidR="00123E5D" w14:paraId="6C53DF46" w14:textId="77777777">
        <w:trPr>
          <w:cantSplit/>
          <w:jc w:val="center"/>
        </w:trPr>
        <w:tc>
          <w:tcPr>
            <w:tcW w:w="30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B704F" w14:textId="77777777" w:rsidR="00123E5D" w:rsidRDefault="00000000">
            <w:pPr>
              <w:spacing w:after="0"/>
            </w:pPr>
            <w:r>
              <w:rPr>
                <w:sz w:val="17"/>
              </w:rPr>
              <w:t>4–8 A100 tensor-parallel serving</w:t>
            </w:r>
          </w:p>
        </w:tc>
        <w:tc>
          <w:tcPr>
            <w:tcW w:w="32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0675C" w14:textId="77777777" w:rsidR="00123E5D" w:rsidRDefault="00000000">
            <w:pPr>
              <w:spacing w:after="0"/>
            </w:pPr>
            <w:r>
              <w:rPr>
                <w:sz w:val="17"/>
              </w:rPr>
              <w:t>Budget 2–5 minutes for one request</w:t>
            </w:r>
          </w:p>
        </w:tc>
        <w:tc>
          <w:tcPr>
            <w:tcW w:w="309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9F40A" w14:textId="77777777" w:rsidR="00123E5D" w:rsidRDefault="00000000">
            <w:pPr>
              <w:spacing w:after="0"/>
            </w:pPr>
            <w:r>
              <w:rPr>
                <w:sz w:val="17"/>
              </w:rPr>
              <w:t>Low; highly dependent on vLLM, interconnect, quantization, and model partitioning</w:t>
            </w:r>
          </w:p>
        </w:tc>
      </w:tr>
      <w:tr w:rsidR="00123E5D" w14:paraId="1E954DAC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970BF" w14:textId="77777777" w:rsidR="00123E5D" w:rsidRDefault="00000000">
            <w:pPr>
              <w:spacing w:after="0"/>
            </w:pPr>
            <w:r>
              <w:rPr>
                <w:sz w:val="17"/>
              </w:rPr>
              <w:t>4–8 A100 concurrent agent serving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73404" w14:textId="77777777" w:rsidR="00123E5D" w:rsidRDefault="00000000">
            <w:pPr>
              <w:spacing w:after="0"/>
            </w:pPr>
            <w:r>
              <w:rPr>
                <w:sz w:val="17"/>
              </w:rPr>
              <w:t>Expect materially higher aggregate throughput than single-request speedup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3551E" w14:textId="77777777" w:rsidR="00123E5D" w:rsidRDefault="00000000">
            <w:pPr>
              <w:spacing w:after="0"/>
            </w:pPr>
            <w:r>
              <w:rPr>
                <w:sz w:val="17"/>
              </w:rPr>
              <w:t>Moderate directionally; benchmark required for capacity numbers</w:t>
            </w:r>
          </w:p>
        </w:tc>
      </w:tr>
    </w:tbl>
    <w:p w14:paraId="60D17701" w14:textId="77777777" w:rsidR="00123E5D" w:rsidRDefault="00123E5D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23E5D" w14:paraId="56EF955A" w14:textId="77777777">
        <w:trPr>
          <w:jc w:val="center"/>
        </w:trPr>
        <w:tc>
          <w:tcPr>
            <w:tcW w:w="9936" w:type="dxa"/>
            <w:shd w:val="clear" w:color="auto" w:fill="FFF1D6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ECF520E" w14:textId="77777777" w:rsidR="00123E5D" w:rsidRDefault="00000000">
            <w:pPr>
              <w:spacing w:after="60"/>
            </w:pPr>
            <w:r>
              <w:rPr>
                <w:b/>
                <w:color w:val="A35A00"/>
              </w:rPr>
              <w:t>Do not convert bandwidth into a promise</w:t>
            </w:r>
          </w:p>
          <w:p w14:paraId="528BC41E" w14:textId="77777777" w:rsidR="00123E5D" w:rsidRDefault="00000000">
            <w:pPr>
              <w:spacing w:after="0" w:line="252" w:lineRule="auto"/>
            </w:pPr>
            <w:r>
              <w:rPr>
                <w:sz w:val="19"/>
              </w:rPr>
              <w:t>A100 bandwidth is approximately seven times the GX-10 published bandwidth, but kernels, prefill, decoding, interconnect, batching, model fit, and serving overhead prevent a defensible seven-times latency claim. The report uses a conservative 2–5× single-request planning improvement and requires measurement before any service-level objective is approved.</w:t>
            </w:r>
          </w:p>
        </w:tc>
      </w:tr>
    </w:tbl>
    <w:p w14:paraId="40419176" w14:textId="77777777" w:rsidR="00123E5D" w:rsidRDefault="00123E5D">
      <w:pPr>
        <w:spacing w:after="0"/>
      </w:pPr>
    </w:p>
    <w:p w14:paraId="2E7627B2" w14:textId="77777777" w:rsidR="00123E5D" w:rsidRDefault="00000000">
      <w:pPr>
        <w:pStyle w:val="Heading2"/>
      </w:pPr>
      <w:r>
        <w:t>Required A100 benchmark</w:t>
      </w:r>
    </w:p>
    <w:p w14:paraId="05DDAA9D" w14:textId="77777777" w:rsidR="00123E5D" w:rsidRDefault="00000000">
      <w:pPr>
        <w:pStyle w:val="ListNumber"/>
      </w:pPr>
      <w:r>
        <w:t>Deploy the exact pinned Qwen3-32B FP8 container and accepted ENT-SYNTH workload.</w:t>
      </w:r>
    </w:p>
    <w:p w14:paraId="23E6FF6F" w14:textId="77777777" w:rsidR="00123E5D" w:rsidRDefault="00000000">
      <w:pPr>
        <w:pStyle w:val="ListNumber"/>
      </w:pPr>
      <w:r>
        <w:t>Measure single-request latency, time to first token, output tokens/second, peak memory, and power.</w:t>
      </w:r>
    </w:p>
    <w:p w14:paraId="6FE21A37" w14:textId="77777777" w:rsidR="00123E5D" w:rsidRDefault="00000000">
      <w:pPr>
        <w:pStyle w:val="ListNumber"/>
      </w:pPr>
      <w:r>
        <w:t>Repeat at 1, 2, 4, and 8 concurrent requests; then test tensor-parallel configurations supported by the cluster.</w:t>
      </w:r>
    </w:p>
    <w:p w14:paraId="5014A877" w14:textId="77777777" w:rsidR="00123E5D" w:rsidRDefault="00000000">
      <w:pPr>
        <w:pStyle w:val="ListNumber"/>
      </w:pPr>
      <w:r>
        <w:t>Publish p50/p95/p99 results, error/timeout behavior, and cost per completed report; retain the evidence package.</w:t>
      </w:r>
    </w:p>
    <w:p w14:paraId="438FBA11" w14:textId="77777777" w:rsidR="00123E5D" w:rsidRDefault="00000000">
      <w:pPr>
        <w:spacing w:before="120"/>
      </w:pPr>
      <w:r>
        <w:rPr>
          <w:b/>
        </w:rPr>
        <w:t xml:space="preserve">Hardware sources: </w:t>
      </w:r>
      <w:hyperlink r:id="rId8">
        <w:r>
          <w:rPr>
            <w:color w:val="2E74B5"/>
            <w:u w:val="single"/>
          </w:rPr>
          <w:t>NVIDIA DGX Spark Hardware Overview</w:t>
        </w:r>
      </w:hyperlink>
      <w:r>
        <w:t xml:space="preserve">; </w:t>
      </w:r>
      <w:hyperlink r:id="rId9">
        <w:r>
          <w:rPr>
            <w:color w:val="2E74B5"/>
            <w:u w:val="single"/>
          </w:rPr>
          <w:t>NVIDIA A100 Tensor Core GPU Datasheet</w:t>
        </w:r>
      </w:hyperlink>
    </w:p>
    <w:p w14:paraId="7BE1FA09" w14:textId="77777777" w:rsidR="00123E5D" w:rsidRDefault="00000000">
      <w:r>
        <w:br w:type="page"/>
      </w:r>
    </w:p>
    <w:p w14:paraId="27421FA3" w14:textId="77777777" w:rsidR="00123E5D" w:rsidRDefault="00000000">
      <w:pPr>
        <w:spacing w:before="80" w:after="120"/>
      </w:pPr>
      <w:r>
        <w:rPr>
          <w:b/>
          <w:color w:val="187A7A"/>
          <w:sz w:val="17"/>
        </w:rPr>
        <w:lastRenderedPageBreak/>
        <w:t>FORWARD PLAN</w:t>
      </w:r>
    </w:p>
    <w:p w14:paraId="2EC46723" w14:textId="77777777" w:rsidR="00123E5D" w:rsidRDefault="00000000">
      <w:pPr>
        <w:pStyle w:val="Heading1"/>
      </w:pPr>
      <w:r>
        <w:t>What remains to do</w:t>
      </w:r>
    </w:p>
    <w:p w14:paraId="3FB58906" w14:textId="77777777" w:rsidR="00123E5D" w:rsidRDefault="00000000">
      <w:r>
        <w:t>The next tranche should turn the accepted candidate evidence into measured, reversible shadow operation. The sequence below avoids prematurely scaling an unintegrated workflow.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744"/>
        <w:gridCol w:w="3384"/>
      </w:tblGrid>
      <w:tr w:rsidR="00123E5D" w14:paraId="18104191" w14:textId="77777777">
        <w:trPr>
          <w:tblHeader/>
          <w:jc w:val="center"/>
        </w:trPr>
        <w:tc>
          <w:tcPr>
            <w:tcW w:w="3312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686D1" w14:textId="77777777" w:rsidR="00123E5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Work package</w:t>
            </w:r>
          </w:p>
        </w:tc>
        <w:tc>
          <w:tcPr>
            <w:tcW w:w="3312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EDF63" w14:textId="77777777" w:rsidR="00123E5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Scope</w:t>
            </w:r>
          </w:p>
        </w:tc>
        <w:tc>
          <w:tcPr>
            <w:tcW w:w="3312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C9C2C" w14:textId="77777777" w:rsidR="00123E5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Exit criteria</w:t>
            </w:r>
          </w:p>
        </w:tc>
      </w:tr>
      <w:tr w:rsidR="00123E5D" w14:paraId="070DD80D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01BA3" w14:textId="77777777" w:rsidR="00123E5D" w:rsidRDefault="00000000">
            <w:pPr>
              <w:spacing w:after="0"/>
            </w:pPr>
            <w:r>
              <w:rPr>
                <w:sz w:val="16"/>
              </w:rPr>
              <w:t>1. Bounded enterprise shadow integration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10C63" w14:textId="77777777" w:rsidR="00123E5D" w:rsidRDefault="00000000">
            <w:pPr>
              <w:spacing w:after="0"/>
            </w:pPr>
            <w:r>
              <w:rPr>
                <w:sz w:val="16"/>
              </w:rPr>
              <w:t>Integrate eligible ENT-SYNTH beside the accepted baseline; no report mutation or scheduling promotion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51972" w14:textId="77777777" w:rsidR="00123E5D" w:rsidRDefault="00000000">
            <w:pPr>
              <w:spacing w:after="0"/>
            </w:pPr>
            <w:r>
              <w:rPr>
                <w:sz w:val="16"/>
              </w:rPr>
              <w:t>Same inputs produce traceable baseline/shadow comparison; failures isolate cleanly; rollback rehearsed</w:t>
            </w:r>
          </w:p>
        </w:tc>
      </w:tr>
      <w:tr w:rsidR="00123E5D" w14:paraId="006B9310" w14:textId="77777777">
        <w:trPr>
          <w:cantSplit/>
          <w:jc w:val="center"/>
        </w:trPr>
        <w:tc>
          <w:tcPr>
            <w:tcW w:w="22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60F97" w14:textId="77777777" w:rsidR="00123E5D" w:rsidRDefault="00000000">
            <w:pPr>
              <w:spacing w:after="0"/>
            </w:pPr>
            <w:r>
              <w:rPr>
                <w:sz w:val="16"/>
              </w:rPr>
              <w:t>2. End-to-end report assembly pilot</w:t>
            </w:r>
          </w:p>
        </w:tc>
        <w:tc>
          <w:tcPr>
            <w:tcW w:w="37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0D56C" w14:textId="77777777" w:rsidR="00123E5D" w:rsidRDefault="00000000">
            <w:pPr>
              <w:spacing w:after="0"/>
            </w:pPr>
            <w:r>
              <w:rPr>
                <w:sz w:val="16"/>
              </w:rPr>
              <w:t>Generate leadership report, evidence annex, export approval packet, and admin reconciliation from the shadow run</w:t>
            </w:r>
          </w:p>
        </w:tc>
        <w:tc>
          <w:tcPr>
            <w:tcW w:w="33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8413C" w14:textId="77777777" w:rsidR="00123E5D" w:rsidRDefault="00000000">
            <w:pPr>
              <w:spacing w:after="0"/>
            </w:pPr>
            <w:r>
              <w:rPr>
                <w:sz w:val="16"/>
              </w:rPr>
              <w:t>Every item resolves to source evidence; distribution and expert decisions remain human-controlled</w:t>
            </w:r>
          </w:p>
        </w:tc>
      </w:tr>
      <w:tr w:rsidR="00123E5D" w14:paraId="66A978CC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56E62" w14:textId="77777777" w:rsidR="00123E5D" w:rsidRDefault="00000000">
            <w:pPr>
              <w:spacing w:after="0"/>
            </w:pPr>
            <w:r>
              <w:rPr>
                <w:sz w:val="16"/>
              </w:rPr>
              <w:t>3. A100 deployment and benchmark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86778" w14:textId="77777777" w:rsidR="00123E5D" w:rsidRDefault="00000000">
            <w:pPr>
              <w:spacing w:after="0"/>
            </w:pPr>
            <w:r>
              <w:rPr>
                <w:sz w:val="16"/>
              </w:rPr>
              <w:t>Reproduce the accepted container/model/configuration on 1–8 A100 GPUs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61892" w14:textId="77777777" w:rsidR="00123E5D" w:rsidRDefault="00000000">
            <w:pPr>
              <w:spacing w:after="0"/>
            </w:pPr>
            <w:r>
              <w:rPr>
                <w:sz w:val="16"/>
              </w:rPr>
              <w:t>Measured latency, throughput, capacity, reliability, and cost envelope; no inferred performance claims</w:t>
            </w:r>
          </w:p>
        </w:tc>
      </w:tr>
      <w:tr w:rsidR="00123E5D" w14:paraId="0E26158B" w14:textId="77777777">
        <w:trPr>
          <w:cantSplit/>
          <w:jc w:val="center"/>
        </w:trPr>
        <w:tc>
          <w:tcPr>
            <w:tcW w:w="22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C0932" w14:textId="77777777" w:rsidR="00123E5D" w:rsidRDefault="00000000">
            <w:pPr>
              <w:spacing w:after="0"/>
            </w:pPr>
            <w:r>
              <w:rPr>
                <w:sz w:val="16"/>
              </w:rPr>
              <w:t>4. Corpus expansion and QA</w:t>
            </w:r>
          </w:p>
        </w:tc>
        <w:tc>
          <w:tcPr>
            <w:tcW w:w="37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989E6" w14:textId="77777777" w:rsidR="00123E5D" w:rsidRDefault="00000000">
            <w:pPr>
              <w:spacing w:after="0"/>
            </w:pPr>
            <w:r>
              <w:rPr>
                <w:sz w:val="16"/>
              </w:rPr>
              <w:t>Stratified repositories, languages, risk types, negative controls, and expert adjudication</w:t>
            </w:r>
          </w:p>
        </w:tc>
        <w:tc>
          <w:tcPr>
            <w:tcW w:w="33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C0203" w14:textId="77777777" w:rsidR="00123E5D" w:rsidRDefault="00000000">
            <w:pPr>
              <w:spacing w:after="0"/>
            </w:pPr>
            <w:r>
              <w:rPr>
                <w:sz w:val="16"/>
              </w:rPr>
              <w:t>Precision/recall-style quality profile, semantic defect taxonomy, prompt/model comparison, regression gold set</w:t>
            </w:r>
          </w:p>
        </w:tc>
      </w:tr>
      <w:tr w:rsidR="00123E5D" w14:paraId="3206665D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53110" w14:textId="77777777" w:rsidR="00123E5D" w:rsidRDefault="00000000">
            <w:pPr>
              <w:spacing w:after="0"/>
            </w:pPr>
            <w:r>
              <w:rPr>
                <w:sz w:val="16"/>
              </w:rPr>
              <w:t>5. Production control plane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81C29" w14:textId="77777777" w:rsidR="00123E5D" w:rsidRDefault="00000000">
            <w:pPr>
              <w:spacing w:after="0"/>
            </w:pPr>
            <w:r>
              <w:rPr>
                <w:sz w:val="16"/>
              </w:rPr>
              <w:t>Operational ORCH-SCHED/FANOUT/FANIN, queueing, observability, access control, secret handling, backup/recovery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D3993" w14:textId="77777777" w:rsidR="00123E5D" w:rsidRDefault="00000000">
            <w:pPr>
              <w:spacing w:after="0"/>
            </w:pPr>
            <w:r>
              <w:rPr>
                <w:sz w:val="16"/>
              </w:rPr>
              <w:t>Load, resilience, security, incident, audit, rollback, and disaster-recovery evidence</w:t>
            </w:r>
          </w:p>
        </w:tc>
      </w:tr>
      <w:tr w:rsidR="00123E5D" w14:paraId="496E5487" w14:textId="77777777">
        <w:trPr>
          <w:cantSplit/>
          <w:jc w:val="center"/>
        </w:trPr>
        <w:tc>
          <w:tcPr>
            <w:tcW w:w="22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1CCD6" w14:textId="77777777" w:rsidR="00123E5D" w:rsidRDefault="00000000">
            <w:pPr>
              <w:spacing w:after="0"/>
            </w:pPr>
            <w:r>
              <w:rPr>
                <w:sz w:val="16"/>
              </w:rPr>
              <w:t>6. Promotion decision</w:t>
            </w:r>
          </w:p>
        </w:tc>
        <w:tc>
          <w:tcPr>
            <w:tcW w:w="37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BF96C" w14:textId="77777777" w:rsidR="00123E5D" w:rsidRDefault="00000000">
            <w:pPr>
              <w:spacing w:after="0"/>
            </w:pPr>
            <w:r>
              <w:rPr>
                <w:sz w:val="16"/>
              </w:rPr>
              <w:t>Review all evidence and decide whether any candidate becomes scheduled or baseline</w:t>
            </w:r>
          </w:p>
        </w:tc>
        <w:tc>
          <w:tcPr>
            <w:tcW w:w="33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C693E" w14:textId="77777777" w:rsidR="00123E5D" w:rsidRDefault="00000000">
            <w:pPr>
              <w:spacing w:after="0"/>
            </w:pPr>
            <w:r>
              <w:rPr>
                <w:sz w:val="16"/>
              </w:rPr>
              <w:t>New ADR states exact scope, SLOs, authority, rollback, and residual risks</w:t>
            </w:r>
          </w:p>
        </w:tc>
      </w:tr>
    </w:tbl>
    <w:p w14:paraId="28AD9330" w14:textId="77777777" w:rsidR="00123E5D" w:rsidRDefault="00123E5D">
      <w:pPr>
        <w:spacing w:after="0"/>
      </w:pPr>
    </w:p>
    <w:p w14:paraId="25F4719B" w14:textId="77777777" w:rsidR="00123E5D" w:rsidRDefault="00000000">
      <w:pPr>
        <w:pStyle w:val="Heading2"/>
      </w:pPr>
      <w:r>
        <w:t>Architecture-package work still open</w:t>
      </w:r>
    </w:p>
    <w:p w14:paraId="2DB700A1" w14:textId="77777777" w:rsidR="00123E5D" w:rsidRDefault="00000000">
      <w:r>
        <w:t>The repository roadmap also shows incomplete written volumes: Executive Architecture Overview, Requirements Traceability, GitLab CI/CD Integration, Implementation Roadmap, and finalization of the Reference Architecture, Agent Catalog, Orchestration Engine, Risk/Human Review, A100 Deployment Guide, and appendices. These should be assembled from the controlled source artifacts after the next integration evidence is available.</w:t>
      </w:r>
    </w:p>
    <w:p w14:paraId="609FF89A" w14:textId="77777777" w:rsidR="00123E5D" w:rsidRDefault="00000000">
      <w:r>
        <w:br w:type="page"/>
      </w:r>
    </w:p>
    <w:p w14:paraId="74111D29" w14:textId="77777777" w:rsidR="00123E5D" w:rsidRDefault="00000000">
      <w:pPr>
        <w:spacing w:before="80" w:after="120"/>
      </w:pPr>
      <w:r>
        <w:rPr>
          <w:b/>
          <w:color w:val="187A7A"/>
          <w:sz w:val="17"/>
        </w:rPr>
        <w:lastRenderedPageBreak/>
        <w:t>DECISION AND RISK</w:t>
      </w:r>
    </w:p>
    <w:p w14:paraId="4F989957" w14:textId="77777777" w:rsidR="00123E5D" w:rsidRDefault="00000000">
      <w:pPr>
        <w:pStyle w:val="Heading1"/>
      </w:pPr>
      <w:r>
        <w:t>Recommended authorization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23E5D" w14:paraId="21C135B5" w14:textId="77777777">
        <w:trPr>
          <w:jc w:val="center"/>
        </w:trPr>
        <w:tc>
          <w:tcPr>
            <w:tcW w:w="9936" w:type="dxa"/>
            <w:shd w:val="clear" w:color="auto" w:fill="E8F3E8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2C3F8ABB" w14:textId="77777777" w:rsidR="00123E5D" w:rsidRDefault="00000000">
            <w:pPr>
              <w:spacing w:after="60"/>
            </w:pPr>
            <w:r>
              <w:rPr>
                <w:b/>
                <w:color w:val="2E7D32"/>
              </w:rPr>
              <w:t>Authorize a bounded continuation</w:t>
            </w:r>
          </w:p>
          <w:p w14:paraId="1CB9DF88" w14:textId="77777777" w:rsidR="00123E5D" w:rsidRDefault="00000000">
            <w:pPr>
              <w:spacing w:after="0" w:line="252" w:lineRule="auto"/>
            </w:pPr>
            <w:r>
              <w:rPr>
                <w:sz w:val="19"/>
              </w:rPr>
              <w:t>Fund and authorize work packages 1–4 immediately, with work package 5 designed in parallel and implemented after the shadow and A100 evidence confirm the operating envelope. Preserve separate approval for any candidate scheduling, baseline change, report distribution, or production promotion.</w:t>
            </w:r>
          </w:p>
        </w:tc>
      </w:tr>
    </w:tbl>
    <w:p w14:paraId="0C36174E" w14:textId="77777777" w:rsidR="00123E5D" w:rsidRDefault="00123E5D">
      <w:pPr>
        <w:spacing w:after="0"/>
      </w:pPr>
    </w:p>
    <w:p w14:paraId="1228C7CE" w14:textId="77777777" w:rsidR="00123E5D" w:rsidRDefault="00000000">
      <w:pPr>
        <w:pStyle w:val="Heading2"/>
      </w:pPr>
      <w:r>
        <w:t>Top risks and controls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384"/>
        <w:gridCol w:w="3528"/>
      </w:tblGrid>
      <w:tr w:rsidR="00123E5D" w14:paraId="35C2BACA" w14:textId="77777777">
        <w:trPr>
          <w:tblHeader/>
          <w:jc w:val="center"/>
        </w:trPr>
        <w:tc>
          <w:tcPr>
            <w:tcW w:w="3312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5F3B7" w14:textId="77777777" w:rsidR="00123E5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w="3312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39111" w14:textId="77777777" w:rsidR="00123E5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Current control</w:t>
            </w:r>
          </w:p>
        </w:tc>
        <w:tc>
          <w:tcPr>
            <w:tcW w:w="3312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10DFF" w14:textId="77777777" w:rsidR="00123E5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Next mitigation</w:t>
            </w:r>
          </w:p>
        </w:tc>
      </w:tr>
      <w:tr w:rsidR="00123E5D" w14:paraId="2C85FCFA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4B858" w14:textId="77777777" w:rsidR="00123E5D" w:rsidRDefault="00000000">
            <w:pPr>
              <w:spacing w:after="0"/>
            </w:pPr>
            <w:r>
              <w:rPr>
                <w:sz w:val="16"/>
              </w:rPr>
              <w:t>Semantic correctness does not generalize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0BD18" w14:textId="77777777" w:rsidR="00123E5D" w:rsidRDefault="00000000">
            <w:pPr>
              <w:spacing w:after="0"/>
            </w:pPr>
            <w:r>
              <w:rPr>
                <w:sz w:val="16"/>
              </w:rPr>
              <w:t>Human semantic review and immutable packets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3133D" w14:textId="77777777" w:rsidR="00123E5D" w:rsidRDefault="00000000">
            <w:pPr>
              <w:spacing w:after="0"/>
            </w:pPr>
            <w:r>
              <w:rPr>
                <w:sz w:val="16"/>
              </w:rPr>
              <w:t>Broader expert-adjudicated corpus and model comparison</w:t>
            </w:r>
          </w:p>
        </w:tc>
      </w:tr>
      <w:tr w:rsidR="00123E5D" w14:paraId="41D479C7" w14:textId="77777777">
        <w:trPr>
          <w:cantSplit/>
          <w:jc w:val="center"/>
        </w:trPr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6D94A" w14:textId="77777777" w:rsidR="00123E5D" w:rsidRDefault="00000000">
            <w:pPr>
              <w:spacing w:after="0"/>
            </w:pPr>
            <w:r>
              <w:rPr>
                <w:sz w:val="16"/>
              </w:rPr>
              <w:t>Inference latency constrains workflow</w:t>
            </w:r>
          </w:p>
        </w:tc>
        <w:tc>
          <w:tcPr>
            <w:tcW w:w="33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AB6E3" w14:textId="77777777" w:rsidR="00123E5D" w:rsidRDefault="00000000">
            <w:pPr>
              <w:spacing w:after="0"/>
            </w:pPr>
            <w:r>
              <w:rPr>
                <w:sz w:val="16"/>
              </w:rPr>
              <w:t>Bounded output, compact projection, parallelizable domain roles</w:t>
            </w:r>
          </w:p>
        </w:tc>
        <w:tc>
          <w:tcPr>
            <w:tcW w:w="35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6F57D" w14:textId="77777777" w:rsidR="00123E5D" w:rsidRDefault="00000000">
            <w:pPr>
              <w:spacing w:after="0"/>
            </w:pPr>
            <w:r>
              <w:rPr>
                <w:sz w:val="16"/>
              </w:rPr>
              <w:t>A100 benchmark, batching, concurrency, and token-budget tuning</w:t>
            </w:r>
          </w:p>
        </w:tc>
      </w:tr>
      <w:tr w:rsidR="00123E5D" w14:paraId="789708BA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09812" w14:textId="77777777" w:rsidR="00123E5D" w:rsidRDefault="00000000">
            <w:pPr>
              <w:spacing w:after="0"/>
            </w:pPr>
            <w:r>
              <w:rPr>
                <w:sz w:val="16"/>
              </w:rPr>
              <w:t>Candidate state is mistaken for authority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696AD" w14:textId="77777777" w:rsidR="00123E5D" w:rsidRDefault="00000000">
            <w:pPr>
              <w:spacing w:after="0"/>
            </w:pPr>
            <w:r>
              <w:rPr>
                <w:sz w:val="16"/>
              </w:rPr>
              <w:t>Separate validity, disposition, finalization, eligibility, scheduling, report, and deployment states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F1DCD" w14:textId="77777777" w:rsidR="00123E5D" w:rsidRDefault="00000000">
            <w:pPr>
              <w:spacing w:after="0"/>
            </w:pPr>
            <w:r>
              <w:rPr>
                <w:sz w:val="16"/>
              </w:rPr>
              <w:t>UI/API policy enforcement and operator training</w:t>
            </w:r>
          </w:p>
        </w:tc>
      </w:tr>
      <w:tr w:rsidR="00123E5D" w14:paraId="626AFB47" w14:textId="77777777">
        <w:trPr>
          <w:cantSplit/>
          <w:jc w:val="center"/>
        </w:trPr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6BDCE" w14:textId="77777777" w:rsidR="00123E5D" w:rsidRDefault="00000000">
            <w:pPr>
              <w:spacing w:after="0"/>
            </w:pPr>
            <w:r>
              <w:rPr>
                <w:sz w:val="16"/>
              </w:rPr>
              <w:t>Lineage becomes unreadable at scale</w:t>
            </w:r>
          </w:p>
        </w:tc>
        <w:tc>
          <w:tcPr>
            <w:tcW w:w="33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C79F4" w14:textId="77777777" w:rsidR="00123E5D" w:rsidRDefault="00000000">
            <w:pPr>
              <w:spacing w:after="0"/>
            </w:pPr>
            <w:r>
              <w:rPr>
                <w:sz w:val="16"/>
              </w:rPr>
              <w:t>Content hashes, exact IDs, child qualification, source locators</w:t>
            </w:r>
          </w:p>
        </w:tc>
        <w:tc>
          <w:tcPr>
            <w:tcW w:w="35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519E" w14:textId="77777777" w:rsidR="00123E5D" w:rsidRDefault="00000000">
            <w:pPr>
              <w:spacing w:after="0"/>
            </w:pPr>
            <w:r>
              <w:rPr>
                <w:sz w:val="16"/>
              </w:rPr>
              <w:t>Graph-backed navigation and automated evidence annexes</w:t>
            </w:r>
          </w:p>
        </w:tc>
      </w:tr>
      <w:tr w:rsidR="00123E5D" w14:paraId="4F195455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6CDAD" w14:textId="77777777" w:rsidR="00123E5D" w:rsidRDefault="00000000">
            <w:pPr>
              <w:spacing w:after="0"/>
            </w:pPr>
            <w:r>
              <w:rPr>
                <w:sz w:val="16"/>
              </w:rPr>
              <w:t>Historical decisions become unverifiable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D3B7D" w14:textId="77777777" w:rsidR="00123E5D" w:rsidRDefault="00000000">
            <w:pPr>
              <w:spacing w:after="0"/>
            </w:pPr>
            <w:r>
              <w:rPr>
                <w:sz w:val="16"/>
              </w:rPr>
              <w:t>Immutable registry snapshots and ledger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01BDA" w14:textId="77777777" w:rsidR="00123E5D" w:rsidRDefault="00000000">
            <w:pPr>
              <w:spacing w:after="0"/>
            </w:pPr>
            <w:r>
              <w:rPr>
                <w:sz w:val="16"/>
              </w:rPr>
              <w:t>Retention, backup, access-control, and restoration exercises</w:t>
            </w:r>
          </w:p>
        </w:tc>
      </w:tr>
      <w:tr w:rsidR="00123E5D" w14:paraId="5CF4E685" w14:textId="77777777">
        <w:trPr>
          <w:cantSplit/>
          <w:jc w:val="center"/>
        </w:trPr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52E6D" w14:textId="77777777" w:rsidR="00123E5D" w:rsidRDefault="00000000">
            <w:pPr>
              <w:spacing w:after="0"/>
            </w:pPr>
            <w:r>
              <w:rPr>
                <w:sz w:val="16"/>
              </w:rPr>
              <w:t>Single-repository bias</w:t>
            </w:r>
          </w:p>
        </w:tc>
        <w:tc>
          <w:tcPr>
            <w:tcW w:w="33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2D481" w14:textId="77777777" w:rsidR="00123E5D" w:rsidRDefault="00000000">
            <w:pPr>
              <w:spacing w:after="0"/>
            </w:pPr>
            <w:r>
              <w:rPr>
                <w:sz w:val="16"/>
              </w:rPr>
              <w:t>Claims are explicitly bounded</w:t>
            </w:r>
          </w:p>
        </w:tc>
        <w:tc>
          <w:tcPr>
            <w:tcW w:w="35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F2896" w14:textId="77777777" w:rsidR="00123E5D" w:rsidRDefault="00000000">
            <w:pPr>
              <w:spacing w:after="0"/>
            </w:pPr>
            <w:r>
              <w:rPr>
                <w:sz w:val="16"/>
              </w:rPr>
              <w:t>Diversified test portfolio with severity and domain stratification</w:t>
            </w:r>
          </w:p>
        </w:tc>
      </w:tr>
    </w:tbl>
    <w:p w14:paraId="3A3C68F7" w14:textId="77777777" w:rsidR="00123E5D" w:rsidRDefault="00123E5D">
      <w:pPr>
        <w:spacing w:after="0"/>
      </w:pPr>
    </w:p>
    <w:p w14:paraId="3A938DBE" w14:textId="77777777" w:rsidR="00123E5D" w:rsidRDefault="00000000">
      <w:pPr>
        <w:pStyle w:val="Heading2"/>
      </w:pPr>
      <w:r>
        <w:t>Requested leadership guardrails</w:t>
      </w:r>
    </w:p>
    <w:p w14:paraId="49B18CD6" w14:textId="77777777" w:rsidR="00123E5D" w:rsidRDefault="00000000">
      <w:pPr>
        <w:pStyle w:val="ListBullet"/>
      </w:pPr>
      <w:r>
        <w:t>Continue to treat agent outputs as advisory evidence and recommendations, never self-executing decisions.</w:t>
      </w:r>
    </w:p>
    <w:p w14:paraId="3B74CD47" w14:textId="77777777" w:rsidR="00123E5D" w:rsidRDefault="00000000">
      <w:pPr>
        <w:pStyle w:val="ListBullet"/>
      </w:pPr>
      <w:r>
        <w:t>Require measured A100 evidence before approving performance commitments or production capacity.</w:t>
      </w:r>
    </w:p>
    <w:p w14:paraId="0AF3E6FA" w14:textId="77777777" w:rsidR="00123E5D" w:rsidRDefault="00000000">
      <w:pPr>
        <w:pStyle w:val="ListBullet"/>
      </w:pPr>
      <w:r>
        <w:t>Require a new ADR for scheduling, accepted-route cutover, report distribution changes, or production promotion.</w:t>
      </w:r>
    </w:p>
    <w:p w14:paraId="49F0B18D" w14:textId="77777777" w:rsidR="00123E5D" w:rsidRDefault="00000000">
      <w:pPr>
        <w:pStyle w:val="ListBullet"/>
      </w:pPr>
      <w:r>
        <w:t>Keep the read-only external test-repository policy: no commits or pull requests to defenseunicorns/uds-core.</w:t>
      </w:r>
    </w:p>
    <w:p w14:paraId="31D858EC" w14:textId="77777777" w:rsidR="00123E5D" w:rsidRDefault="00000000">
      <w:r>
        <w:br w:type="page"/>
      </w:r>
    </w:p>
    <w:p w14:paraId="53D82263" w14:textId="77777777" w:rsidR="00123E5D" w:rsidRDefault="00000000">
      <w:pPr>
        <w:spacing w:before="80" w:after="120"/>
      </w:pPr>
      <w:r>
        <w:rPr>
          <w:b/>
          <w:color w:val="187A7A"/>
          <w:sz w:val="17"/>
        </w:rPr>
        <w:lastRenderedPageBreak/>
        <w:t>RETROSPECTIVE</w:t>
      </w:r>
    </w:p>
    <w:p w14:paraId="25AC02D6" w14:textId="77777777" w:rsidR="00123E5D" w:rsidRDefault="00000000">
      <w:pPr>
        <w:pStyle w:val="Heading1"/>
      </w:pPr>
      <w:r>
        <w:t>What we learned from the work</w:t>
      </w:r>
    </w:p>
    <w:p w14:paraId="52F5A189" w14:textId="77777777" w:rsidR="00123E5D" w:rsidRDefault="00000000">
      <w:pPr>
        <w:pStyle w:val="Heading2"/>
      </w:pPr>
      <w:r>
        <w:t>What went well</w:t>
      </w:r>
    </w:p>
    <w:p w14:paraId="3442DDC9" w14:textId="77777777" w:rsidR="00123E5D" w:rsidRDefault="00000000">
      <w:pPr>
        <w:pStyle w:val="ListBullet"/>
      </w:pPr>
      <w:r>
        <w:t>Completing one vertical first exposed the real interfaces between prompts, models, contracts, state, evidence, and human authority.</w:t>
      </w:r>
    </w:p>
    <w:p w14:paraId="044339C5" w14:textId="77777777" w:rsidR="00123E5D" w:rsidRDefault="00000000">
      <w:pPr>
        <w:pStyle w:val="ListBullet"/>
      </w:pPr>
      <w:r>
        <w:t>Fail-closed development converted mistakes into durable test assets. Timeouts, invented lineage, duplicate IDs, stale wording, and projection collisions now have explicit controls.</w:t>
      </w:r>
    </w:p>
    <w:p w14:paraId="220BF490" w14:textId="77777777" w:rsidR="00123E5D" w:rsidRDefault="00000000">
      <w:pPr>
        <w:pStyle w:val="ListBullet"/>
      </w:pPr>
      <w:r>
        <w:t>Human semantic review materially improved the system after structural tests passed, confirming that the governance layer is necessary rather than ceremonial.</w:t>
      </w:r>
    </w:p>
    <w:p w14:paraId="3FB2026B" w14:textId="77777777" w:rsidR="00123E5D" w:rsidRDefault="00000000">
      <w:pPr>
        <w:pStyle w:val="ListBullet"/>
      </w:pPr>
      <w:r>
        <w:t>Rollback was designed alongside each risky increment, so candidate exploration did not destabilize the accepted route.</w:t>
      </w:r>
    </w:p>
    <w:p w14:paraId="2B138F00" w14:textId="77777777" w:rsidR="00123E5D" w:rsidRDefault="00000000">
      <w:pPr>
        <w:pStyle w:val="ListBullet"/>
      </w:pPr>
      <w:r>
        <w:t>Exact file and line locators made findings reviewable by experts and suitable for leadership reporting.</w:t>
      </w:r>
    </w:p>
    <w:p w14:paraId="2861BB75" w14:textId="77777777" w:rsidR="00123E5D" w:rsidRDefault="00000000">
      <w:pPr>
        <w:pStyle w:val="Heading2"/>
      </w:pPr>
      <w:r>
        <w:t>What was harder than expected</w:t>
      </w:r>
    </w:p>
    <w:p w14:paraId="486143C8" w14:textId="77777777" w:rsidR="00123E5D" w:rsidRDefault="00000000">
      <w:pPr>
        <w:pStyle w:val="ListBullet"/>
      </w:pPr>
      <w:r>
        <w:t>Strict structured generation becomes expensive when schemas require verbose repeated child objects.</w:t>
      </w:r>
    </w:p>
    <w:p w14:paraId="5672260C" w14:textId="77777777" w:rsidR="00123E5D" w:rsidRDefault="00000000">
      <w:pPr>
        <w:pStyle w:val="ListBullet"/>
      </w:pPr>
      <w:r>
        <w:t>Traceability identifiers can lose meaning when synthesized across layers unless qualification rules are explicit.</w:t>
      </w:r>
    </w:p>
    <w:p w14:paraId="742A84C1" w14:textId="77777777" w:rsidR="00123E5D" w:rsidRDefault="00000000">
      <w:pPr>
        <w:pStyle w:val="ListBullet"/>
      </w:pPr>
      <w:r>
        <w:t>Machine-bound limitations are not enough; reviewers need the same limitations rendered in the human-readable surface.</w:t>
      </w:r>
    </w:p>
    <w:p w14:paraId="1E33DD9F" w14:textId="77777777" w:rsidR="00123E5D" w:rsidRDefault="00000000">
      <w:pPr>
        <w:pStyle w:val="ListBullet"/>
      </w:pPr>
      <w:r>
        <w:t>Authority evolution requires versioned snapshots, because using today's registry to validate yesterday's decision weakens auditability.</w:t>
      </w:r>
    </w:p>
    <w:p w14:paraId="46C9D9D4" w14:textId="77777777" w:rsidR="00123E5D" w:rsidRDefault="00000000">
      <w:pPr>
        <w:pStyle w:val="ListBullet"/>
      </w:pPr>
      <w:r>
        <w:t>The distinction among schema validity, semantic faithfulness, eligibility, scheduling, report approval, and production authority must be repeatedly reinforced in code and documentation.</w:t>
      </w:r>
    </w:p>
    <w:p w14:paraId="48B67547" w14:textId="77777777" w:rsidR="00123E5D" w:rsidRDefault="00000000">
      <w:pPr>
        <w:pStyle w:val="Heading2"/>
      </w:pPr>
      <w:r>
        <w:t>What we changed</w:t>
      </w:r>
    </w:p>
    <w:p w14:paraId="1ABE07C7" w14:textId="77777777" w:rsidR="00123E5D" w:rsidRDefault="00000000">
      <w:pPr>
        <w:pStyle w:val="ListBullet"/>
      </w:pPr>
      <w:r>
        <w:t>Replaced full child-object repetition with compact, hash-bound projections.</w:t>
      </w:r>
    </w:p>
    <w:p w14:paraId="073D0EC0" w14:textId="77777777" w:rsidR="00123E5D" w:rsidRDefault="00000000">
      <w:pPr>
        <w:pStyle w:val="ListBullet"/>
      </w:pPr>
      <w:r>
        <w:t>Bound artifact identity to exact role content and projection version.</w:t>
      </w:r>
    </w:p>
    <w:p w14:paraId="4C6B8ABB" w14:textId="77777777" w:rsidR="00123E5D" w:rsidRDefault="00000000">
      <w:pPr>
        <w:pStyle w:val="ListBullet"/>
      </w:pPr>
      <w:r>
        <w:t>Qualified inherited decision IDs and corrected stale artifact descriptions.</w:t>
      </w:r>
    </w:p>
    <w:p w14:paraId="54B5FD80" w14:textId="77777777" w:rsidR="00123E5D" w:rsidRDefault="00000000">
      <w:pPr>
        <w:pStyle w:val="ListBullet"/>
      </w:pPr>
      <w:r>
        <w:t>Combined artifact-declared and eligibility-carried limitations in human-readable summaries.</w:t>
      </w:r>
    </w:p>
    <w:p w14:paraId="64CB01F9" w14:textId="77777777" w:rsidR="00123E5D" w:rsidRDefault="00000000">
      <w:pPr>
        <w:pStyle w:val="ListBullet"/>
      </w:pPr>
      <w:r>
        <w:t>Removed mandatory second verification; the project owner may finalize the bounded effect, while human decision records remain separate.</w:t>
      </w:r>
    </w:p>
    <w:p w14:paraId="5B178B91" w14:textId="77777777" w:rsidR="00123E5D" w:rsidRDefault="00000000">
      <w:pPr>
        <w:pStyle w:val="ListBullet"/>
      </w:pPr>
      <w:r>
        <w:t>Preserved superseded candidates and registry versions as immutable history instead of rewriting them.</w:t>
      </w:r>
    </w:p>
    <w:p w14:paraId="315218E9" w14:textId="77777777" w:rsidR="00123E5D" w:rsidRDefault="00000000">
      <w:pPr>
        <w:pStyle w:val="Heading2"/>
      </w:pPr>
      <w:r>
        <w:t>Retro conclusion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23E5D" w14:paraId="1F494BC8" w14:textId="77777777">
        <w:trPr>
          <w:jc w:val="center"/>
        </w:trPr>
        <w:tc>
          <w:tcPr>
            <w:tcW w:w="9936" w:type="dxa"/>
            <w:shd w:val="clear" w:color="auto" w:fill="EEF5FA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5927751" w14:textId="77777777" w:rsidR="00123E5D" w:rsidRDefault="00000000">
            <w:pPr>
              <w:spacing w:after="60"/>
            </w:pPr>
            <w:r>
              <w:rPr>
                <w:b/>
                <w:color w:val="2E74B5"/>
              </w:rPr>
              <w:t>The architecture is earning the next increment</w:t>
            </w:r>
          </w:p>
          <w:p w14:paraId="4EF81BA4" w14:textId="77777777" w:rsidR="00123E5D" w:rsidRDefault="00000000">
            <w:pPr>
              <w:spacing w:after="0" w:line="252" w:lineRule="auto"/>
            </w:pPr>
            <w:r>
              <w:rPr>
                <w:sz w:val="19"/>
              </w:rPr>
              <w:t>The project has demonstrated that a highly governed agent harness can produce useful, traceable, reversible decision support. The next work should optimize integration, evidence breadth, and operating performance—not relax the controls that made the results credible.</w:t>
            </w:r>
          </w:p>
        </w:tc>
      </w:tr>
    </w:tbl>
    <w:p w14:paraId="59ECEC08" w14:textId="77777777" w:rsidR="00123E5D" w:rsidRDefault="00123E5D">
      <w:pPr>
        <w:spacing w:after="0"/>
      </w:pPr>
    </w:p>
    <w:p w14:paraId="7127C778" w14:textId="77777777" w:rsidR="00123E5D" w:rsidRDefault="00000000">
      <w:r>
        <w:br w:type="page"/>
      </w:r>
    </w:p>
    <w:p w14:paraId="1E1C3B42" w14:textId="77777777" w:rsidR="00123E5D" w:rsidRDefault="00000000">
      <w:pPr>
        <w:spacing w:before="80" w:after="120"/>
      </w:pPr>
      <w:r>
        <w:rPr>
          <w:b/>
          <w:color w:val="187A7A"/>
          <w:sz w:val="17"/>
        </w:rPr>
        <w:lastRenderedPageBreak/>
        <w:t>APPENDIX</w:t>
      </w:r>
    </w:p>
    <w:p w14:paraId="3C1A25C6" w14:textId="77777777" w:rsidR="00123E5D" w:rsidRDefault="00000000">
      <w:pPr>
        <w:pStyle w:val="Heading1"/>
      </w:pPr>
      <w:r>
        <w:t>Evidence basis and key artifacts</w:t>
      </w:r>
    </w:p>
    <w:p w14:paraId="5227EBC1" w14:textId="77777777" w:rsidR="00123E5D" w:rsidRDefault="00000000">
      <w:r>
        <w:t>This report is a management synthesis of retained repository evidence. The source artifacts remain authoritative for exact identifiers, hashes, tests, limitations, and decisions.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6840"/>
      </w:tblGrid>
      <w:tr w:rsidR="00123E5D" w14:paraId="654BE7A4" w14:textId="77777777">
        <w:trPr>
          <w:tblHeader/>
          <w:jc w:val="center"/>
        </w:trPr>
        <w:tc>
          <w:tcPr>
            <w:tcW w:w="4968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C283F" w14:textId="77777777" w:rsidR="00123E5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Evidence</w:t>
            </w:r>
          </w:p>
        </w:tc>
        <w:tc>
          <w:tcPr>
            <w:tcW w:w="4968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0F09E" w14:textId="77777777" w:rsidR="00123E5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Repository location / result</w:t>
            </w:r>
          </w:p>
        </w:tc>
      </w:tr>
      <w:tr w:rsidR="00123E5D" w14:paraId="1BEF44AC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25D5D" w14:textId="77777777" w:rsidR="00123E5D" w:rsidRDefault="00000000">
            <w:pPr>
              <w:spacing w:after="0"/>
            </w:pPr>
            <w:r>
              <w:rPr>
                <w:sz w:val="17"/>
              </w:rPr>
              <w:t>Current state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48A01" w14:textId="77777777" w:rsidR="00123E5D" w:rsidRDefault="00000000">
            <w:pPr>
              <w:spacing w:after="0"/>
            </w:pPr>
            <w:r>
              <w:rPr>
                <w:sz w:val="17"/>
              </w:rPr>
              <w:t>status/current-state.md and status/current-state.json — enterprise shadow remains blocked_as_designed</w:t>
            </w:r>
          </w:p>
        </w:tc>
      </w:tr>
      <w:tr w:rsidR="00123E5D" w14:paraId="30D40DC8" w14:textId="77777777">
        <w:trPr>
          <w:cantSplit/>
          <w:jc w:val="center"/>
        </w:trPr>
        <w:tc>
          <w:tcPr>
            <w:tcW w:w="25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A3B26" w14:textId="77777777" w:rsidR="00123E5D" w:rsidRDefault="00000000">
            <w:pPr>
              <w:spacing w:after="0"/>
            </w:pPr>
            <w:r>
              <w:rPr>
                <w:sz w:val="17"/>
              </w:rPr>
              <w:t>Implementation sequence</w:t>
            </w:r>
          </w:p>
        </w:tc>
        <w:tc>
          <w:tcPr>
            <w:tcW w:w="68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BF148" w14:textId="77777777" w:rsidR="00123E5D" w:rsidRDefault="00000000">
            <w:pPr>
              <w:spacing w:after="0"/>
            </w:pPr>
            <w:r>
              <w:rPr>
                <w:sz w:val="17"/>
              </w:rPr>
              <w:t>planning/post-vertical-slice-sequence.md — increments 1–4 complete; agent/workflow expansion in progress</w:t>
            </w:r>
          </w:p>
        </w:tc>
      </w:tr>
      <w:tr w:rsidR="00123E5D" w14:paraId="5AD31073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17518" w14:textId="77777777" w:rsidR="00123E5D" w:rsidRDefault="00000000">
            <w:pPr>
              <w:spacing w:after="0"/>
            </w:pPr>
            <w:r>
              <w:rPr>
                <w:sz w:val="17"/>
              </w:rPr>
              <w:t>Integrated agent framework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5EDDC" w14:textId="77777777" w:rsidR="00123E5D" w:rsidRDefault="00000000">
            <w:pPr>
              <w:spacing w:after="0"/>
            </w:pPr>
            <w:r>
              <w:rPr>
                <w:sz w:val="17"/>
              </w:rPr>
              <w:t>agents/integrated-agent-framework.md — five layers, authorities, inputs, outputs, and handoffs</w:t>
            </w:r>
          </w:p>
        </w:tc>
      </w:tr>
      <w:tr w:rsidR="00123E5D" w14:paraId="015EBF68" w14:textId="77777777">
        <w:trPr>
          <w:cantSplit/>
          <w:jc w:val="center"/>
        </w:trPr>
        <w:tc>
          <w:tcPr>
            <w:tcW w:w="25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AEB75" w14:textId="77777777" w:rsidR="00123E5D" w:rsidRDefault="00000000">
            <w:pPr>
              <w:spacing w:after="0"/>
            </w:pPr>
            <w:r>
              <w:rPr>
                <w:sz w:val="17"/>
              </w:rPr>
              <w:t>CAP-SYNTH acceptance</w:t>
            </w:r>
          </w:p>
        </w:tc>
        <w:tc>
          <w:tcPr>
            <w:tcW w:w="68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7E5FB" w14:textId="77777777" w:rsidR="00123E5D" w:rsidRDefault="00000000">
            <w:pPr>
              <w:spacing w:after="0"/>
            </w:pPr>
            <w:r>
              <w:rPr>
                <w:sz w:val="17"/>
              </w:rPr>
              <w:t>ADR-0034 and retained candidate/semantic disposition — owner-finalized for enterprise candidate evaluation</w:t>
            </w:r>
          </w:p>
        </w:tc>
      </w:tr>
      <w:tr w:rsidR="00123E5D" w14:paraId="08856860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19794" w14:textId="77777777" w:rsidR="00123E5D" w:rsidRDefault="00000000">
            <w:pPr>
              <w:spacing w:after="0"/>
            </w:pPr>
            <w:r>
              <w:rPr>
                <w:sz w:val="17"/>
              </w:rPr>
              <w:t>Enterprise domains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0D558" w14:textId="77777777" w:rsidR="00123E5D" w:rsidRDefault="00000000">
            <w:pPr>
              <w:spacing w:after="0"/>
            </w:pPr>
            <w:r>
              <w:rPr>
                <w:sz w:val="17"/>
              </w:rPr>
              <w:t>ADR-0035 through ADR-0037 — ENT-ARCH, ENT-GOV, corrected ENT-STRAT accepted and owner-finalized</w:t>
            </w:r>
          </w:p>
        </w:tc>
      </w:tr>
      <w:tr w:rsidR="00123E5D" w14:paraId="4DA6DB0E" w14:textId="77777777">
        <w:trPr>
          <w:cantSplit/>
          <w:jc w:val="center"/>
        </w:trPr>
        <w:tc>
          <w:tcPr>
            <w:tcW w:w="25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1ED14" w14:textId="77777777" w:rsidR="00123E5D" w:rsidRDefault="00000000">
            <w:pPr>
              <w:spacing w:after="0"/>
            </w:pPr>
            <w:r>
              <w:rPr>
                <w:sz w:val="17"/>
              </w:rPr>
              <w:t>Enterprise synthesis</w:t>
            </w:r>
          </w:p>
        </w:tc>
        <w:tc>
          <w:tcPr>
            <w:tcW w:w="68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0CAF4" w14:textId="77777777" w:rsidR="00123E5D" w:rsidRDefault="00000000">
            <w:pPr>
              <w:spacing w:after="0"/>
            </w:pPr>
            <w:r>
              <w:rPr>
                <w:sz w:val="17"/>
              </w:rPr>
              <w:t>ADR-0038 — final candidate ca22ea90-b911-565a-931f-9a6f39ca265c; 7,696 input, 5,104 output, 775 s</w:t>
            </w:r>
          </w:p>
        </w:tc>
      </w:tr>
      <w:tr w:rsidR="00123E5D" w14:paraId="5843BFA8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E7EB5" w14:textId="77777777" w:rsidR="00123E5D" w:rsidRDefault="00000000">
            <w:pPr>
              <w:spacing w:after="0"/>
            </w:pPr>
            <w:r>
              <w:rPr>
                <w:sz w:val="17"/>
              </w:rPr>
              <w:t>Regression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F9855" w14:textId="77777777" w:rsidR="00123E5D" w:rsidRDefault="00000000">
            <w:pPr>
              <w:spacing w:after="0"/>
            </w:pPr>
            <w:r>
              <w:rPr>
                <w:sz w:val="17"/>
              </w:rPr>
              <w:t>Full suite: 184 tests passed in 20.384 s; final scoped GX-10 conformance: 8 tests in 0.080 s</w:t>
            </w:r>
          </w:p>
        </w:tc>
      </w:tr>
      <w:tr w:rsidR="00123E5D" w14:paraId="73BD0C6F" w14:textId="77777777">
        <w:trPr>
          <w:cantSplit/>
          <w:jc w:val="center"/>
        </w:trPr>
        <w:tc>
          <w:tcPr>
            <w:tcW w:w="25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C7483" w14:textId="77777777" w:rsidR="00123E5D" w:rsidRDefault="00000000">
            <w:pPr>
              <w:spacing w:after="0"/>
            </w:pPr>
            <w:r>
              <w:rPr>
                <w:sz w:val="17"/>
              </w:rPr>
              <w:t>Reference vertical performance</w:t>
            </w:r>
          </w:p>
        </w:tc>
        <w:tc>
          <w:tcPr>
            <w:tcW w:w="68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E8F51" w14:textId="77777777" w:rsidR="00123E5D" w:rsidRDefault="00000000">
            <w:pPr>
              <w:spacing w:after="0"/>
            </w:pPr>
            <w:r>
              <w:rPr>
                <w:sz w:val="17"/>
              </w:rPr>
              <w:t>Retained GX-10 telemetry for SPEC-SECRETS, PROD-SEC, CAP-RISK, and ENT-SYSRISK</w:t>
            </w:r>
          </w:p>
        </w:tc>
      </w:tr>
      <w:tr w:rsidR="00123E5D" w14:paraId="32FE22EE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301D3" w14:textId="77777777" w:rsidR="00123E5D" w:rsidRDefault="00000000">
            <w:pPr>
              <w:spacing w:after="0"/>
            </w:pPr>
            <w:r>
              <w:rPr>
                <w:sz w:val="17"/>
              </w:rPr>
              <w:t>External test source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9CD1A" w14:textId="77777777" w:rsidR="00123E5D" w:rsidRDefault="00000000">
            <w:pPr>
              <w:spacing w:after="0"/>
            </w:pPr>
            <w:r>
              <w:rPr>
                <w:sz w:val="17"/>
              </w:rPr>
              <w:t>defenseunicorns/uds-core at immutable revision; read-only use, with exact source locators in review evidence</w:t>
            </w:r>
          </w:p>
        </w:tc>
      </w:tr>
    </w:tbl>
    <w:p w14:paraId="5A8EDF0C" w14:textId="77777777" w:rsidR="00123E5D" w:rsidRDefault="00123E5D">
      <w:pPr>
        <w:spacing w:after="0"/>
      </w:pPr>
    </w:p>
    <w:p w14:paraId="360FC05A" w14:textId="77777777" w:rsidR="00123E5D" w:rsidRDefault="00000000">
      <w:pPr>
        <w:pStyle w:val="Heading2"/>
      </w:pPr>
      <w:r>
        <w:t>Measurement caveats</w:t>
      </w:r>
    </w:p>
    <w:p w14:paraId="1553133E" w14:textId="77777777" w:rsidR="00123E5D" w:rsidRDefault="00000000">
      <w:pPr>
        <w:pStyle w:val="ListBullet"/>
      </w:pPr>
      <w:r>
        <w:t>Later accepted-live stage summaries retain exact token counts, but not every stage retains wall duration in the summary artifact; the report does not invent missing timings.</w:t>
      </w:r>
    </w:p>
    <w:p w14:paraId="2F15DD22" w14:textId="77777777" w:rsidR="00123E5D" w:rsidRDefault="00000000">
      <w:pPr>
        <w:pStyle w:val="ListBullet"/>
      </w:pPr>
      <w:r>
        <w:t>ENT-GOV's final corrected artifacts were deterministic reprojections of a retained live response; the 6,299/1,011 count belongs to the originating live invocation.</w:t>
      </w:r>
    </w:p>
    <w:p w14:paraId="74D13040" w14:textId="77777777" w:rsidR="00123E5D" w:rsidRDefault="00000000">
      <w:pPr>
        <w:pStyle w:val="ListBullet"/>
      </w:pPr>
      <w:r>
        <w:t>A100 ranges are engineering estimates based on published hardware characteristics and observed GX-10 behavior. They are not benchmark results or service-level commitments.</w:t>
      </w:r>
    </w:p>
    <w:p w14:paraId="1834EB5B" w14:textId="77777777" w:rsidR="00123E5D" w:rsidRDefault="00000000">
      <w:pPr>
        <w:pStyle w:val="ListBullet"/>
      </w:pPr>
      <w:r>
        <w:t>Repository counts reflect the working tree on 2 August 2026, including the accepted but not yet committed ADR-0033 through ADR-0038 increment.</w:t>
      </w:r>
    </w:p>
    <w:p w14:paraId="4135CF4F" w14:textId="77777777" w:rsidR="00123E5D" w:rsidRDefault="00000000">
      <w:pPr>
        <w:pStyle w:val="Heading2"/>
      </w:pPr>
      <w:r>
        <w:t>Decision requested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23E5D" w14:paraId="0C839508" w14:textId="77777777">
        <w:trPr>
          <w:jc w:val="center"/>
        </w:trPr>
        <w:tc>
          <w:tcPr>
            <w:tcW w:w="9936" w:type="dxa"/>
            <w:shd w:val="clear" w:color="auto" w:fill="E8F3E8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85EEDF4" w14:textId="77777777" w:rsidR="00123E5D" w:rsidRDefault="00000000">
            <w:pPr>
              <w:spacing w:after="60"/>
            </w:pPr>
            <w:r>
              <w:rPr>
                <w:b/>
                <w:color w:val="2E7D32"/>
              </w:rPr>
              <w:t>Approve continued work</w:t>
            </w:r>
          </w:p>
          <w:p w14:paraId="7CDB84D3" w14:textId="77777777" w:rsidR="00123E5D" w:rsidRDefault="00000000">
            <w:pPr>
              <w:spacing w:after="0" w:line="252" w:lineRule="auto"/>
            </w:pPr>
            <w:r>
              <w:rPr>
                <w:sz w:val="19"/>
              </w:rPr>
              <w:t>Authorize bounded enterprise shadow integration, end-to-end report assembly, A100 benchmarking, and corpus/QA expansion. Require a subsequent evidence review before production scheduling, accepted-route cutover, or distribution changes.</w:t>
            </w:r>
          </w:p>
        </w:tc>
      </w:tr>
    </w:tbl>
    <w:p w14:paraId="2EF9097B" w14:textId="77777777" w:rsidR="00123E5D" w:rsidRDefault="00123E5D">
      <w:pPr>
        <w:spacing w:after="0"/>
      </w:pPr>
    </w:p>
    <w:sectPr w:rsidR="00123E5D" w:rsidSect="00034616">
      <w:headerReference w:type="default" r:id="rId10"/>
      <w:footerReference w:type="default" r:id="rId11"/>
      <w:pgSz w:w="12240" w:h="15840"/>
      <w:pgMar w:top="1080" w:right="1152" w:bottom="936" w:left="1152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70C00" w14:textId="77777777" w:rsidR="004475F5" w:rsidRDefault="004475F5">
      <w:pPr>
        <w:spacing w:after="0" w:line="240" w:lineRule="auto"/>
      </w:pPr>
      <w:r>
        <w:separator/>
      </w:r>
    </w:p>
  </w:endnote>
  <w:endnote w:type="continuationSeparator" w:id="0">
    <w:p w14:paraId="6293E105" w14:textId="77777777" w:rsidR="004475F5" w:rsidRDefault="00447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B80C6" w14:textId="2DF5AF28" w:rsidR="00123E5D" w:rsidRDefault="00000000">
    <w:pPr>
      <w:pStyle w:val="Footer"/>
      <w:jc w:val="right"/>
    </w:pPr>
    <w:r>
      <w:rPr>
        <w:color w:val="5E6872"/>
        <w:sz w:val="16"/>
      </w:rPr>
      <w:t xml:space="preserve">CODE HARNESS  |  </w:t>
    </w:r>
    <w:r>
      <w:fldChar w:fldCharType="begin"/>
    </w:r>
    <w:r>
      <w:instrText>PAGE</w:instrText>
    </w:r>
    <w:r>
      <w:fldChar w:fldCharType="separate"/>
    </w:r>
    <w:r w:rsidR="00A1327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92E4D" w14:textId="77777777" w:rsidR="004475F5" w:rsidRDefault="004475F5">
      <w:pPr>
        <w:spacing w:after="0" w:line="240" w:lineRule="auto"/>
      </w:pPr>
      <w:r>
        <w:separator/>
      </w:r>
    </w:p>
  </w:footnote>
  <w:footnote w:type="continuationSeparator" w:id="0">
    <w:p w14:paraId="1CC33146" w14:textId="77777777" w:rsidR="004475F5" w:rsidRDefault="004475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3B1DD" w14:textId="77777777" w:rsidR="00123E5D" w:rsidRDefault="00000000">
    <w:pPr>
      <w:pStyle w:val="Header"/>
      <w:jc w:val="right"/>
    </w:pPr>
    <w:r>
      <w:rPr>
        <w:color w:val="5E6872"/>
        <w:sz w:val="15"/>
      </w:rPr>
      <w:t>CODE HARNESS  /  LEADERSHIP PROGRESS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1385651">
    <w:abstractNumId w:val="8"/>
  </w:num>
  <w:num w:numId="2" w16cid:durableId="450829077">
    <w:abstractNumId w:val="6"/>
  </w:num>
  <w:num w:numId="3" w16cid:durableId="83764996">
    <w:abstractNumId w:val="5"/>
  </w:num>
  <w:num w:numId="4" w16cid:durableId="541601054">
    <w:abstractNumId w:val="4"/>
  </w:num>
  <w:num w:numId="5" w16cid:durableId="81265466">
    <w:abstractNumId w:val="7"/>
  </w:num>
  <w:num w:numId="6" w16cid:durableId="1144080788">
    <w:abstractNumId w:val="3"/>
  </w:num>
  <w:num w:numId="7" w16cid:durableId="1256742542">
    <w:abstractNumId w:val="2"/>
  </w:num>
  <w:num w:numId="8" w16cid:durableId="2038576819">
    <w:abstractNumId w:val="1"/>
  </w:num>
  <w:num w:numId="9" w16cid:durableId="1153520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E5D"/>
    <w:rsid w:val="0015074B"/>
    <w:rsid w:val="0029639D"/>
    <w:rsid w:val="00326F90"/>
    <w:rsid w:val="004475F5"/>
    <w:rsid w:val="009E7578"/>
    <w:rsid w:val="00A132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0FFF446-823D-4BAC-B441-D2C948777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20262E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187A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60"/>
    </w:pPr>
    <w:rPr>
      <w:rFonts w:asciiTheme="majorHAnsi" w:eastAsiaTheme="majorEastAsia" w:hAnsiTheme="majorHAnsi" w:cstheme="majorBidi"/>
      <w:i/>
      <w:iCs/>
      <w:color w:val="5E687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2" w:lineRule="auto"/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52" w:lineRule="auto"/>
      <w:contextualSpacing/>
    </w:pPr>
    <w:rPr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2" w:lineRule="auto"/>
      <w:contextualSpacing/>
    </w:pPr>
    <w:rPr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nvidia.com/dgx/dgx-spark/hardware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nvidia.com/content/dam/en-zz/Solutions/Data-Center/a100/pdf/nvidia-a100-datasheet-nvidia-us-2188504-web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4240</Words>
  <Characters>24171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Review Harness — Leadership Progress Report</dc:title>
  <dc:subject>Progress, evidence, maturity, performance, retrospective, and next authorization</dc:subject>
  <dc:creator>thomasverburgt</dc:creator>
  <cp:keywords>code review harness, agents, orchestration, DGX Spark, GX-10, A100, leadership</cp:keywords>
  <dc:description>Prepared from retained repository evidence through ADR-0038.</dc:description>
  <cp:lastModifiedBy>Thomas Verburgt</cp:lastModifiedBy>
  <cp:revision>2</cp:revision>
  <dcterms:created xsi:type="dcterms:W3CDTF">2013-12-23T23:15:00Z</dcterms:created>
  <dcterms:modified xsi:type="dcterms:W3CDTF">2026-08-03T17:13:00Z</dcterms:modified>
  <cp:category/>
</cp:coreProperties>
</file>