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Software Composition and SBOM Reviewer</w:t>
      </w:r>
    </w:p>
    <w:p>
      <w:pPr>
        <w:spacing w:after="280"/>
      </w:pPr>
      <w:r>
        <w:rPr>
          <w:rFonts w:ascii="Calibri" w:hAnsi="Calibri"/>
          <w:b w:val="0"/>
          <w:i w:val="0"/>
          <w:color w:val="666666"/>
          <w:sz w:val="26"/>
        </w:rPr>
        <w:t>SPEC-SBOM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2e9052da-f42e-5573-8c68-721710abe105</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sha256:204a8b21cc9fd4661e03f93d04aa2910831e44f149743e6ae456588e4d001b12</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e3f42366-9afb-58ed-a2f4-251a5df76b92</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FOCUS-SPEC-SBOM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Software Composition and SBOM Reviewer focus to determine: Is the software inventory trustworthy and complete, using only exact eligible evidence and preserving uncertainty and human authority.</w:t>
      </w:r>
    </w:p>
    <w:p>
      <w:pPr>
        <w:pStyle w:val="Heading2"/>
      </w:pPr>
      <w:r>
        <w:t>Authoritative question</w:t>
      </w:r>
    </w:p>
    <w:p>
      <w:pPr>
        <w:pStyle w:val="ListBullet"/>
      </w:pPr>
      <w:r>
        <w:t>Is the software inventory trustworthy and complete?</w:t>
      </w:r>
    </w:p>
    <w:p>
      <w:pPr>
        <w:pStyle w:val="Heading2"/>
      </w:pPr>
      <w:r>
        <w:t>Domain dimensions</w:t>
      </w:r>
    </w:p>
    <w:p>
      <w:pPr>
        <w:pStyle w:val="ListBullet"/>
      </w:pPr>
      <w:r>
        <w:t>component inventory completeness</w:t>
      </w:r>
    </w:p>
    <w:p>
      <w:pPr>
        <w:pStyle w:val="ListBullet"/>
      </w:pPr>
      <w:r>
        <w:t>component identity and provenance</w:t>
      </w:r>
    </w:p>
    <w:p>
      <w:pPr>
        <w:pStyle w:val="ListBullet"/>
      </w:pPr>
      <w:r>
        <w:t>SBOM generation, currency, integrity, and policy conformance</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EVIDENCE-SBOM-BUILD-001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ada870cc7fc557a417f4215c8e60fbf3bee367d9</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pyproject.toml | lines 2-2 | build-system</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sha256:f18973a8216183c82ba7cc4c285ee472e9851ee718b7aa7743ecbe1b89058158</w:t>
            </w:r>
          </w:p>
        </w:tc>
      </w:tr>
    </w:tbl>
    <w:p>
      <w:r>
        <w:rPr>
          <w:rFonts w:ascii="Calibri" w:hAnsi="Calibri"/>
          <w:b/>
          <w:i w:val="0"/>
          <w:color w:val="1F4D78"/>
          <w:sz w:val="19"/>
        </w:rPr>
        <w:t xml:space="preserve">Safe excerpt: </w:t>
      </w:r>
      <w:r>
        <w:rPr>
          <w:rFonts w:ascii="Calibri" w:hAnsi="Calibri"/>
          <w:b w:val="0"/>
          <w:i/>
          <w:color w:val="000000"/>
          <w:sz w:val="19"/>
        </w:rPr>
        <w:t>requires = ["setuptools"]</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ada870cc7fc557a417f4215c8e60fbf3bee367d9. Inspect pyproject.toml line 2. Compare the safe excerpt and fingerprint.</w:t>
      </w:r>
    </w:p>
    <w:p>
      <w:pPr>
        <w:pStyle w:val="Heading2"/>
      </w:pPr>
      <w:r>
        <w:t>Evidence 2: EVIDENCE-SBOM-DOCS-001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ada870cc7fc557a417f4215c8e60fbf3bee367d9</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pyproject.toml | lines 15-15 | project.optional-dependencies</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sha256:a4d7be999c6fe5fdc41b9b1bdc48d9e4a52f65d89e594a1a64bf9fcda309a1a7</w:t>
            </w:r>
          </w:p>
        </w:tc>
      </w:tr>
    </w:tbl>
    <w:p>
      <w:r>
        <w:rPr>
          <w:rFonts w:ascii="Calibri" w:hAnsi="Calibri"/>
          <w:b/>
          <w:i w:val="0"/>
          <w:color w:val="1F4D78"/>
          <w:sz w:val="19"/>
        </w:rPr>
        <w:t xml:space="preserve">Safe excerpt: </w:t>
      </w:r>
      <w:r>
        <w:rPr>
          <w:rFonts w:ascii="Calibri" w:hAnsi="Calibri"/>
          <w:b w:val="0"/>
          <w:i/>
          <w:color w:val="000000"/>
          <w:sz w:val="19"/>
        </w:rPr>
        <w:t>docs = ["python-docx==1.2.0"]</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ada870cc7fc557a417f4215c8e60fbf3bee367d9. Inspect pyproject.toml line 15.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OBS-SBOM-001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EVIDENCE-SBOM-BUILD-001, EVIDENCE-SBOM-DOCS-001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manifest declares setuptools and python-docx components for the bounded source population.</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FINDING-SBOM-001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EVIDENCE-SBOM-BUILD-001, EVIDENCE-SBOM-DOCS-001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evidence contains declarations but no resolved, artifact-derived, or signed SBOM inventory.</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FINDING-SBOM-001:CAPA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EVIDENCE-SBOM-BUILD-001, EVIDENCE-SBOM-DOCS-001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Generate a content-addressed SBOM from the resolved build and retain its method and source population.</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UNKNOWN-SBOM-001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EVIDENCE-SBOM-BUILD-001, EVIDENCE-SBOM-DOCS-001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Transitive components, artifact contents, suppliers, package identifiers, and runtime inventory are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SPEC-SBOM</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SPEC-SBOM-CANDIDATE-PROMPT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appendices/prompt-templates/candidates/spec-sbom/design-0.2.0.prompt.txt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sha256:97e5cc3a678ff76d89ecd8ecba0b84fa8c52990d94139fdefa5e569846368ae2</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SPEC-SBOM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SPEC-SBOM, the Code Review Harness Software Composition and SBOM Reviewer. Your immutable agent UUID is 25c08f1d-0721-492e-9076-bc9d86e55413. Your display name is Software Composition and SBOM Reviewer. Your layer is specialist. Use only the canonical designation SPEC-SBOM in new outputs; historical aliases (SPC-SBOM)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Software Composition and SBOM Reviewer focus to determine: Is the software inventory trustworthy and complete,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Is the software inventory trustworthy and complete?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software composition and sbom reviewer evidence and assessment for one declared product scope. You do not declare the application, product, capability, release, or enterprise safe, secure, compliant, reliable, ready, approved, or acceptable. Authority boundary: inventory_evidence_only_no_vulnerability_release_or_governance_decision.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SPEC-SBOM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SPEC-SBOM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component inventory completeness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component identity and provenance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SBOM generation, currency, integrity, and 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SBOMs, lockfiles, manifests, and build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artifact attestations, signatures, and provenance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component policy, vulnerability, license, and lifecycle 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component inventory completeness, component identity and provenance, SBOM generation, currency, integrity, and 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`component_name`, `version`, `purl_or_cpe`, `supplier`, `license`, `component_criticality`, `source_of_inventory`, `build_system`, `package_manager`, `first_seen`, `last_seen`, `lineage`, `inventory_completeness`, `inventory_drift`, and `dependency_confidence`. Classify changes as added, removed, upgraded, downgraded, or unknown. Preserve the method used to generate or compare SBOMs.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component inventory completeness, component identity and provenance, SBOM generation, currency, integrity, and policy conformance.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spec-sbom-role.schema.json. Its required field vocabulary includes: artifacts_scanned, authority_boundary, build_system, change_id, change_type, changes, component_criticality, component_id, component_name, components, coverage, critical_component_coverage, current_version, declared_components, dependency_confidence, designation, evidence_refs, first_seen, format, generated_at, generation_method, identification_confidence, identified_components, inventory_completeness, inventory_coverage, inventory_drift, last_seen, license, lineage, measures, method, missing_evidence, package_manager, prior_version, purl_or_cpe, resolved_components, runtime_components_reviewed, sbom_completeness, source_of_inventory, source_population, statement, supplier, tool, tool_version, unexplained_drift_count, unknown_id, unknowns, version.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component inventory completeness, component identity and provenance, SBOM generation, currency, integrity, and 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Inventory coverage; component identification confidence; SBOM completeness; unexplained drift; and critical component coverage.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spec-sbom-role.schema.json.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component inventory completeness, component identity and provenance, SBOM generation, currency, integrity, and policy conformance.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SPEC-SBOM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SPEC-SBOM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SPEC-SBOM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