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52"/>
      </w:pPr>
      <w:r>
        <w:rPr>
          <w:b/>
          <w:color w:val="2E74B5"/>
          <w:sz w:val="22"/>
        </w:rPr>
        <w:t>ENGINEERING REFERENCE</w:t>
      </w:r>
    </w:p>
    <w:p>
      <w:pPr>
        <w:spacing w:before="440" w:after="320"/>
      </w:pPr>
      <w:r>
        <w:rPr>
          <w:b/>
          <w:color w:val="17212B"/>
          <w:sz w:val="60"/>
        </w:rPr>
        <w:t>Primer: Loop Engineering for Agentic Systems</w:t>
      </w:r>
    </w:p>
    <w:p>
      <w:pPr>
        <w:spacing w:after="560"/>
      </w:pPr>
      <w:r>
        <w:rPr>
          <w:color w:val="52606D"/>
          <w:sz w:val="32"/>
        </w:rPr>
        <w:t>Designing bounded observe–plan–act–verify cycles that stop safely</w:t>
      </w:r>
    </w:p>
    <w:tbl>
      <w:tblPr>
        <w:tblW w:type="auto" w:w="0"/>
        <w:jc w:val="center"/>
        <w:tblLook w:firstColumn="1" w:firstRow="1" w:lastColumn="0" w:lastRow="0" w:noHBand="0" w:noVBand="1" w:val="04A0"/>
      </w:tblPr>
      <w:tblGrid>
        <w:gridCol w:w="9648"/>
      </w:tblGrid>
      <w:tr>
        <w:trPr>
          <w:cantSplit/>
        </w:trPr>
        <w:tc>
          <w:tcPr>
            <w:tcW w:type="dxa" w:w="9648"/>
            <w:shd w:fill="EAF5FB"/>
            <w:tcMar>
              <w:top w:w="140" w:type="dxa"/>
              <w:start w:w="180" w:type="dxa"/>
              <w:bottom w:w="140" w:type="dxa"/>
              <w:end w:w="180" w:type="dxa"/>
            </w:tcMar>
          </w:tcPr>
          <w:p>
            <w:r>
              <w:rPr>
                <w:b/>
                <w:color w:val="1F4D78"/>
              </w:rPr>
              <w:t xml:space="preserve">Primer takeaway  </w:t>
            </w:r>
            <w:r>
              <w:t>A loop is a controlled state machine, not permission to keep trying. Every iteration must have admitted evidence, a legal action, verification, a budget, a continuation guard, and an explicit stop condition.</w:t>
            </w:r>
          </w:p>
        </w:tc>
      </w:tr>
    </w:tbl>
    <w:p>
      <w:pPr>
        <w:spacing w:after="0"/>
      </w:pPr>
    </w:p>
    <w:p>
      <w:pPr>
        <w:spacing w:before="2160"/>
      </w:pPr>
      <w:r>
        <w:rPr>
          <w:b/>
        </w:rPr>
        <w:t>How to use this handout</w:t>
      </w:r>
      <w:r>
        <w:br/>
        <w:t>Read it once end to end, then keep the checklists and templates beside the agent specification while authoring or reviewing.</w:t>
      </w:r>
    </w:p>
    <w:p>
      <w:r>
        <w:br w:type="page"/>
      </w:r>
    </w:p>
    <w:p>
      <w:pPr>
        <w:pStyle w:val="Heading1"/>
      </w:pPr>
      <w:r>
        <w:t>What loop engineering is</w:t>
      </w:r>
    </w:p>
    <w:p>
      <w:r>
        <w:t>Loop engineering designs repeated agent behavior as an observable control system. It defines the state carried between iterations, the evidence admitted at each step, the tools and actions permitted, the verification required, the conditions for another iteration, and the conditions that end or escalate the run.</w:t>
      </w:r>
    </w:p>
    <w:p>
      <w:r>
        <w:drawing>
          <wp:inline xmlns:a="http://schemas.openxmlformats.org/drawingml/2006/main" xmlns:pic="http://schemas.openxmlformats.org/drawingml/2006/picture">
            <wp:extent cx="5303520" cy="2932535"/>
            <wp:docPr id="1" name="Picture 1"/>
            <wp:cNvGraphicFramePr>
              <a:graphicFrameLocks noChangeAspect="1"/>
            </wp:cNvGraphicFramePr>
            <a:graphic>
              <a:graphicData uri="http://schemas.openxmlformats.org/drawingml/2006/picture">
                <pic:pic>
                  <pic:nvPicPr>
                    <pic:cNvPr id="0" name="loop-engineering-cycle.png"/>
                    <pic:cNvPicPr/>
                  </pic:nvPicPr>
                  <pic:blipFill>
                    <a:blip r:embed="rId11"/>
                    <a:stretch>
                      <a:fillRect/>
                    </a:stretch>
                  </pic:blipFill>
                  <pic:spPr>
                    <a:xfrm>
                      <a:off x="0" y="0"/>
                      <a:ext cx="5303520" cy="2932535"/>
                    </a:xfrm>
                    <a:prstGeom prst="rect"/>
                  </pic:spPr>
                </pic:pic>
              </a:graphicData>
            </a:graphic>
          </wp:inline>
        </w:drawing>
      </w:r>
    </w:p>
    <w:p>
      <w:pPr>
        <w:pStyle w:val="Heading2"/>
      </w:pPr>
      <w:r>
        <w:t>The five-step cycle</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1728"/>
            <w:tcMar>
              <w:top w:w="80" w:type="dxa"/>
              <w:start w:w="120" w:type="dxa"/>
              <w:bottom w:w="80" w:type="dxa"/>
              <w:end w:w="120" w:type="dxa"/>
            </w:tcMar>
            <w:vAlign w:val="center"/>
            <w:shd w:fill="E8EEF5"/>
          </w:tcPr>
          <w:p>
            <w:pPr>
              <w:spacing w:after="0" w:line="252" w:lineRule="auto"/>
            </w:pPr>
            <w:r>
              <w:rPr>
                <w:b/>
                <w:color w:val="1F4D78"/>
                <w:sz w:val="18"/>
              </w:rPr>
              <w:t>Step</w:t>
            </w:r>
          </w:p>
        </w:tc>
        <w:tc>
          <w:tcPr>
            <w:tcW w:type="dxa" w:w="7344"/>
            <w:tcMar>
              <w:top w:w="80" w:type="dxa"/>
              <w:start w:w="120" w:type="dxa"/>
              <w:bottom w:w="80" w:type="dxa"/>
              <w:end w:w="120" w:type="dxa"/>
            </w:tcMar>
            <w:vAlign w:val="center"/>
            <w:shd w:fill="E8EEF5"/>
          </w:tcPr>
          <w:p>
            <w:pPr>
              <w:spacing w:after="0" w:line="252" w:lineRule="auto"/>
            </w:pPr>
            <w:r>
              <w:rPr>
                <w:b/>
                <w:color w:val="1F4D78"/>
                <w:sz w:val="18"/>
              </w:rPr>
              <w:t>Engineering question</w:t>
            </w:r>
          </w:p>
        </w:tc>
      </w:tr>
      <w:tr>
        <w:trPr>
          <w:cantSplit/>
        </w:trPr>
        <w:tc>
          <w:tcPr>
            <w:tcW w:type="dxa" w:w="1728"/>
            <w:tcMar>
              <w:top w:w="80" w:type="dxa"/>
              <w:start w:w="120" w:type="dxa"/>
              <w:bottom w:w="80" w:type="dxa"/>
              <w:end w:w="120" w:type="dxa"/>
            </w:tcMar>
            <w:vAlign w:val="center"/>
          </w:tcPr>
          <w:p>
            <w:pPr>
              <w:spacing w:after="0" w:line="252" w:lineRule="auto"/>
            </w:pPr>
            <w:r>
              <w:rPr>
                <w:sz w:val="18"/>
              </w:rPr>
              <w:t>Observe</w:t>
            </w:r>
          </w:p>
        </w:tc>
        <w:tc>
          <w:tcPr>
            <w:tcW w:type="dxa" w:w="7344"/>
            <w:tcMar>
              <w:top w:w="80" w:type="dxa"/>
              <w:start w:w="120" w:type="dxa"/>
              <w:bottom w:w="80" w:type="dxa"/>
              <w:end w:w="120" w:type="dxa"/>
            </w:tcMar>
            <w:vAlign w:val="center"/>
          </w:tcPr>
          <w:p>
            <w:pPr>
              <w:spacing w:after="0" w:line="252" w:lineRule="auto"/>
            </w:pPr>
            <w:r>
              <w:rPr>
                <w:sz w:val="18"/>
              </w:rPr>
              <w:t>What changed? Which evidence is new, trustworthy, and relevant?</w:t>
            </w:r>
          </w:p>
        </w:tc>
      </w:tr>
      <w:tr>
        <w:trPr>
          <w:cantSplit/>
        </w:trPr>
        <w:tc>
          <w:tcPr>
            <w:tcW w:type="dxa" w:w="1728"/>
            <w:tcMar>
              <w:top w:w="80" w:type="dxa"/>
              <w:start w:w="120" w:type="dxa"/>
              <w:bottom w:w="80" w:type="dxa"/>
              <w:end w:w="120" w:type="dxa"/>
            </w:tcMar>
            <w:vAlign w:val="center"/>
          </w:tcPr>
          <w:p>
            <w:pPr>
              <w:spacing w:after="0" w:line="252" w:lineRule="auto"/>
            </w:pPr>
            <w:r>
              <w:rPr>
                <w:sz w:val="18"/>
              </w:rPr>
              <w:t>Plan</w:t>
            </w:r>
          </w:p>
        </w:tc>
        <w:tc>
          <w:tcPr>
            <w:tcW w:type="dxa" w:w="7344"/>
            <w:tcMar>
              <w:top w:w="80" w:type="dxa"/>
              <w:start w:w="120" w:type="dxa"/>
              <w:bottom w:w="80" w:type="dxa"/>
              <w:end w:w="120" w:type="dxa"/>
            </w:tcMar>
            <w:vAlign w:val="center"/>
          </w:tcPr>
          <w:p>
            <w:pPr>
              <w:spacing w:after="0" w:line="252" w:lineRule="auto"/>
            </w:pPr>
            <w:r>
              <w:rPr>
                <w:sz w:val="18"/>
              </w:rPr>
              <w:t>What bounded action is allowed by policy, state, scope, and budget?</w:t>
            </w:r>
          </w:p>
        </w:tc>
      </w:tr>
      <w:tr>
        <w:trPr>
          <w:cantSplit/>
        </w:trPr>
        <w:tc>
          <w:tcPr>
            <w:tcW w:type="dxa" w:w="1728"/>
            <w:tcMar>
              <w:top w:w="80" w:type="dxa"/>
              <w:start w:w="120" w:type="dxa"/>
              <w:bottom w:w="80" w:type="dxa"/>
              <w:end w:w="120" w:type="dxa"/>
            </w:tcMar>
            <w:vAlign w:val="center"/>
          </w:tcPr>
          <w:p>
            <w:pPr>
              <w:spacing w:after="0" w:line="252" w:lineRule="auto"/>
            </w:pPr>
            <w:r>
              <w:rPr>
                <w:sz w:val="18"/>
              </w:rPr>
              <w:t>Act</w:t>
            </w:r>
          </w:p>
        </w:tc>
        <w:tc>
          <w:tcPr>
            <w:tcW w:type="dxa" w:w="7344"/>
            <w:tcMar>
              <w:top w:w="80" w:type="dxa"/>
              <w:start w:w="120" w:type="dxa"/>
              <w:bottom w:w="80" w:type="dxa"/>
              <w:end w:w="120" w:type="dxa"/>
            </w:tcMar>
            <w:vAlign w:val="center"/>
          </w:tcPr>
          <w:p>
            <w:pPr>
              <w:spacing w:after="0" w:line="252" w:lineRule="auto"/>
            </w:pPr>
            <w:r>
              <w:rPr>
                <w:sz w:val="18"/>
              </w:rPr>
              <w:t>Which tool call or transformation is executed, with what immutable inputs?</w:t>
            </w:r>
          </w:p>
        </w:tc>
      </w:tr>
      <w:tr>
        <w:trPr>
          <w:cantSplit/>
        </w:trPr>
        <w:tc>
          <w:tcPr>
            <w:tcW w:type="dxa" w:w="1728"/>
            <w:tcMar>
              <w:top w:w="80" w:type="dxa"/>
              <w:start w:w="120" w:type="dxa"/>
              <w:bottom w:w="80" w:type="dxa"/>
              <w:end w:w="120" w:type="dxa"/>
            </w:tcMar>
            <w:vAlign w:val="center"/>
          </w:tcPr>
          <w:p>
            <w:pPr>
              <w:spacing w:after="0" w:line="252" w:lineRule="auto"/>
            </w:pPr>
            <w:r>
              <w:rPr>
                <w:sz w:val="18"/>
              </w:rPr>
              <w:t>Verify</w:t>
            </w:r>
          </w:p>
        </w:tc>
        <w:tc>
          <w:tcPr>
            <w:tcW w:type="dxa" w:w="7344"/>
            <w:tcMar>
              <w:top w:w="80" w:type="dxa"/>
              <w:start w:w="120" w:type="dxa"/>
              <w:bottom w:w="80" w:type="dxa"/>
              <w:end w:w="120" w:type="dxa"/>
            </w:tcMar>
            <w:vAlign w:val="center"/>
          </w:tcPr>
          <w:p>
            <w:pPr>
              <w:spacing w:after="0" w:line="252" w:lineRule="auto"/>
            </w:pPr>
            <w:r>
              <w:rPr>
                <w:sz w:val="18"/>
              </w:rPr>
              <w:t>Did the action satisfy the expected invariant without protected regression?</w:t>
            </w:r>
          </w:p>
        </w:tc>
      </w:tr>
      <w:tr>
        <w:trPr>
          <w:cantSplit/>
        </w:trPr>
        <w:tc>
          <w:tcPr>
            <w:tcW w:type="dxa" w:w="1728"/>
            <w:tcMar>
              <w:top w:w="80" w:type="dxa"/>
              <w:start w:w="120" w:type="dxa"/>
              <w:bottom w:w="80" w:type="dxa"/>
              <w:end w:w="120" w:type="dxa"/>
            </w:tcMar>
            <w:vAlign w:val="center"/>
          </w:tcPr>
          <w:p>
            <w:pPr>
              <w:spacing w:after="0" w:line="252" w:lineRule="auto"/>
            </w:pPr>
            <w:r>
              <w:rPr>
                <w:sz w:val="18"/>
              </w:rPr>
              <w:t>Decide</w:t>
            </w:r>
          </w:p>
        </w:tc>
        <w:tc>
          <w:tcPr>
            <w:tcW w:type="dxa" w:w="7344"/>
            <w:tcMar>
              <w:top w:w="80" w:type="dxa"/>
              <w:start w:w="120" w:type="dxa"/>
              <w:bottom w:w="80" w:type="dxa"/>
              <w:end w:w="120" w:type="dxa"/>
            </w:tcMar>
            <w:vAlign w:val="center"/>
          </w:tcPr>
          <w:p>
            <w:pPr>
              <w:spacing w:after="0" w:line="252" w:lineRule="auto"/>
            </w:pPr>
            <w:r>
              <w:rPr>
                <w:sz w:val="18"/>
              </w:rPr>
              <w:t>Stop, repeat, retry, fail, emit incomplete_input, or request human action?</w:t>
            </w:r>
          </w:p>
        </w:tc>
      </w:tr>
    </w:tbl>
    <w:p>
      <w:pPr>
        <w:spacing w:before="80" w:after="160"/>
      </w:pPr>
      <w:r>
        <w:rPr>
          <w:b/>
          <w:color w:val="1F4D78"/>
        </w:rPr>
        <w:t xml:space="preserve">Repository basis: </w:t>
      </w:r>
      <w:r>
        <w:t>orchestration/workflow-model.md; governance/reviewer-calibration-and-evolution.md</w:t>
      </w:r>
    </w:p>
    <w:p>
      <w:r>
        <w:br w:type="page"/>
      </w:r>
    </w:p>
    <w:p>
      <w:pPr>
        <w:pStyle w:val="Heading1"/>
      </w:pPr>
      <w:r>
        <w:t>The loop control model</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1584"/>
            <w:tcMar>
              <w:top w:w="80" w:type="dxa"/>
              <w:start w:w="120" w:type="dxa"/>
              <w:bottom w:w="80" w:type="dxa"/>
              <w:end w:w="120" w:type="dxa"/>
            </w:tcMar>
            <w:vAlign w:val="center"/>
            <w:shd w:fill="E8EEF5"/>
          </w:tcPr>
          <w:p>
            <w:pPr>
              <w:spacing w:after="0" w:line="252" w:lineRule="auto"/>
            </w:pPr>
            <w:r>
              <w:rPr>
                <w:b/>
                <w:color w:val="1F4D78"/>
                <w:sz w:val="18"/>
              </w:rPr>
              <w:t>Control</w:t>
            </w:r>
          </w:p>
        </w:tc>
        <w:tc>
          <w:tcPr>
            <w:tcW w:type="dxa" w:w="4320"/>
            <w:tcMar>
              <w:top w:w="80" w:type="dxa"/>
              <w:start w:w="120" w:type="dxa"/>
              <w:bottom w:w="80" w:type="dxa"/>
              <w:end w:w="120" w:type="dxa"/>
            </w:tcMar>
            <w:vAlign w:val="center"/>
            <w:shd w:fill="E8EEF5"/>
          </w:tcPr>
          <w:p>
            <w:pPr>
              <w:spacing w:after="0" w:line="252" w:lineRule="auto"/>
            </w:pPr>
            <w:r>
              <w:rPr>
                <w:b/>
                <w:color w:val="1F4D78"/>
                <w:sz w:val="18"/>
              </w:rPr>
              <w:t>Must define</w:t>
            </w:r>
          </w:p>
        </w:tc>
        <w:tc>
          <w:tcPr>
            <w:tcW w:type="dxa" w:w="3168"/>
            <w:tcMar>
              <w:top w:w="80" w:type="dxa"/>
              <w:start w:w="120" w:type="dxa"/>
              <w:bottom w:w="80" w:type="dxa"/>
              <w:end w:w="120" w:type="dxa"/>
            </w:tcMar>
            <w:vAlign w:val="center"/>
            <w:shd w:fill="E8EEF5"/>
          </w:tcPr>
          <w:p>
            <w:pPr>
              <w:spacing w:after="0" w:line="252" w:lineRule="auto"/>
            </w:pPr>
            <w:r>
              <w:rPr>
                <w:b/>
                <w:color w:val="1F4D78"/>
                <w:sz w:val="18"/>
              </w:rPr>
              <w:t>Evidence retained</w:t>
            </w:r>
          </w:p>
        </w:tc>
      </w:tr>
      <w:tr>
        <w:trPr>
          <w:cantSplit/>
        </w:trPr>
        <w:tc>
          <w:tcPr>
            <w:tcW w:type="dxa" w:w="1584"/>
            <w:tcMar>
              <w:top w:w="80" w:type="dxa"/>
              <w:start w:w="120" w:type="dxa"/>
              <w:bottom w:w="80" w:type="dxa"/>
              <w:end w:w="120" w:type="dxa"/>
            </w:tcMar>
            <w:vAlign w:val="center"/>
          </w:tcPr>
          <w:p>
            <w:pPr>
              <w:spacing w:after="0" w:line="252" w:lineRule="auto"/>
            </w:pPr>
            <w:r>
              <w:rPr>
                <w:sz w:val="18"/>
              </w:rPr>
              <w:t>Objective</w:t>
            </w:r>
          </w:p>
        </w:tc>
        <w:tc>
          <w:tcPr>
            <w:tcW w:type="dxa" w:w="4320"/>
            <w:tcMar>
              <w:top w:w="80" w:type="dxa"/>
              <w:start w:w="120" w:type="dxa"/>
              <w:bottom w:w="80" w:type="dxa"/>
              <w:end w:w="120" w:type="dxa"/>
            </w:tcMar>
            <w:vAlign w:val="center"/>
          </w:tcPr>
          <w:p>
            <w:pPr>
              <w:spacing w:after="0" w:line="252" w:lineRule="auto"/>
            </w:pPr>
            <w:r>
              <w:rPr>
                <w:sz w:val="18"/>
              </w:rPr>
              <w:t>A measurable completion condition</w:t>
            </w:r>
          </w:p>
        </w:tc>
        <w:tc>
          <w:tcPr>
            <w:tcW w:type="dxa" w:w="3168"/>
            <w:tcMar>
              <w:top w:w="80" w:type="dxa"/>
              <w:start w:w="120" w:type="dxa"/>
              <w:bottom w:w="80" w:type="dxa"/>
              <w:end w:w="120" w:type="dxa"/>
            </w:tcMar>
            <w:vAlign w:val="center"/>
          </w:tcPr>
          <w:p>
            <w:pPr>
              <w:spacing w:after="0" w:line="252" w:lineRule="auto"/>
            </w:pPr>
            <w:r>
              <w:rPr>
                <w:sz w:val="18"/>
              </w:rPr>
              <w:t>Objective ID and acceptance rule</w:t>
            </w:r>
          </w:p>
        </w:tc>
      </w:tr>
      <w:tr>
        <w:trPr>
          <w:cantSplit/>
        </w:trPr>
        <w:tc>
          <w:tcPr>
            <w:tcW w:type="dxa" w:w="1584"/>
            <w:tcMar>
              <w:top w:w="80" w:type="dxa"/>
              <w:start w:w="120" w:type="dxa"/>
              <w:bottom w:w="80" w:type="dxa"/>
              <w:end w:w="120" w:type="dxa"/>
            </w:tcMar>
            <w:vAlign w:val="center"/>
          </w:tcPr>
          <w:p>
            <w:pPr>
              <w:spacing w:after="0" w:line="252" w:lineRule="auto"/>
            </w:pPr>
            <w:r>
              <w:rPr>
                <w:sz w:val="18"/>
              </w:rPr>
              <w:t>State</w:t>
            </w:r>
          </w:p>
        </w:tc>
        <w:tc>
          <w:tcPr>
            <w:tcW w:type="dxa" w:w="4320"/>
            <w:tcMar>
              <w:top w:w="80" w:type="dxa"/>
              <w:start w:w="120" w:type="dxa"/>
              <w:bottom w:w="80" w:type="dxa"/>
              <w:end w:w="120" w:type="dxa"/>
            </w:tcMar>
            <w:vAlign w:val="center"/>
          </w:tcPr>
          <w:p>
            <w:pPr>
              <w:spacing w:after="0" w:line="252" w:lineRule="auto"/>
            </w:pPr>
            <w:r>
              <w:rPr>
                <w:sz w:val="18"/>
              </w:rPr>
              <w:t>Durable lifecycle state and iteration state</w:t>
            </w:r>
          </w:p>
        </w:tc>
        <w:tc>
          <w:tcPr>
            <w:tcW w:type="dxa" w:w="3168"/>
            <w:tcMar>
              <w:top w:w="80" w:type="dxa"/>
              <w:start w:w="120" w:type="dxa"/>
              <w:bottom w:w="80" w:type="dxa"/>
              <w:end w:w="120" w:type="dxa"/>
            </w:tcMar>
            <w:vAlign w:val="center"/>
          </w:tcPr>
          <w:p>
            <w:pPr>
              <w:spacing w:after="0" w:line="252" w:lineRule="auto"/>
            </w:pPr>
            <w:r>
              <w:rPr>
                <w:sz w:val="18"/>
              </w:rPr>
              <w:t>State before and after</w:t>
            </w:r>
          </w:p>
        </w:tc>
      </w:tr>
      <w:tr>
        <w:trPr>
          <w:cantSplit/>
        </w:trPr>
        <w:tc>
          <w:tcPr>
            <w:tcW w:type="dxa" w:w="1584"/>
            <w:tcMar>
              <w:top w:w="80" w:type="dxa"/>
              <w:start w:w="120" w:type="dxa"/>
              <w:bottom w:w="80" w:type="dxa"/>
              <w:end w:w="120" w:type="dxa"/>
            </w:tcMar>
            <w:vAlign w:val="center"/>
          </w:tcPr>
          <w:p>
            <w:pPr>
              <w:spacing w:after="0" w:line="252" w:lineRule="auto"/>
            </w:pPr>
            <w:r>
              <w:rPr>
                <w:sz w:val="18"/>
              </w:rPr>
              <w:t>Observation</w:t>
            </w:r>
          </w:p>
        </w:tc>
        <w:tc>
          <w:tcPr>
            <w:tcW w:type="dxa" w:w="4320"/>
            <w:tcMar>
              <w:top w:w="80" w:type="dxa"/>
              <w:start w:w="120" w:type="dxa"/>
              <w:bottom w:w="80" w:type="dxa"/>
              <w:end w:w="120" w:type="dxa"/>
            </w:tcMar>
            <w:vAlign w:val="center"/>
          </w:tcPr>
          <w:p>
            <w:pPr>
              <w:spacing w:after="0" w:line="252" w:lineRule="auto"/>
            </w:pPr>
            <w:r>
              <w:rPr>
                <w:sz w:val="18"/>
              </w:rPr>
              <w:t>Admissible evidence and freshness rules</w:t>
            </w:r>
          </w:p>
        </w:tc>
        <w:tc>
          <w:tcPr>
            <w:tcW w:type="dxa" w:w="3168"/>
            <w:tcMar>
              <w:top w:w="80" w:type="dxa"/>
              <w:start w:w="120" w:type="dxa"/>
              <w:bottom w:w="80" w:type="dxa"/>
              <w:end w:w="120" w:type="dxa"/>
            </w:tcMar>
            <w:vAlign w:val="center"/>
          </w:tcPr>
          <w:p>
            <w:pPr>
              <w:spacing w:after="0" w:line="252" w:lineRule="auto"/>
            </w:pPr>
            <w:r>
              <w:rPr>
                <w:sz w:val="18"/>
              </w:rPr>
              <w:t>Evidence IDs, hashes, coverage</w:t>
            </w:r>
          </w:p>
        </w:tc>
      </w:tr>
      <w:tr>
        <w:trPr>
          <w:cantSplit/>
        </w:trPr>
        <w:tc>
          <w:tcPr>
            <w:tcW w:type="dxa" w:w="1584"/>
            <w:tcMar>
              <w:top w:w="80" w:type="dxa"/>
              <w:start w:w="120" w:type="dxa"/>
              <w:bottom w:w="80" w:type="dxa"/>
              <w:end w:w="120" w:type="dxa"/>
            </w:tcMar>
            <w:vAlign w:val="center"/>
          </w:tcPr>
          <w:p>
            <w:pPr>
              <w:spacing w:after="0" w:line="252" w:lineRule="auto"/>
            </w:pPr>
            <w:r>
              <w:rPr>
                <w:sz w:val="18"/>
              </w:rPr>
              <w:t>Policy</w:t>
            </w:r>
          </w:p>
        </w:tc>
        <w:tc>
          <w:tcPr>
            <w:tcW w:type="dxa" w:w="4320"/>
            <w:tcMar>
              <w:top w:w="80" w:type="dxa"/>
              <w:start w:w="120" w:type="dxa"/>
              <w:bottom w:w="80" w:type="dxa"/>
              <w:end w:w="120" w:type="dxa"/>
            </w:tcMar>
            <w:vAlign w:val="center"/>
          </w:tcPr>
          <w:p>
            <w:pPr>
              <w:spacing w:after="0" w:line="252" w:lineRule="auto"/>
            </w:pPr>
            <w:r>
              <w:rPr>
                <w:sz w:val="18"/>
              </w:rPr>
              <w:t>Allowed actions, tools, permissions, and boundaries</w:t>
            </w:r>
          </w:p>
        </w:tc>
        <w:tc>
          <w:tcPr>
            <w:tcW w:type="dxa" w:w="3168"/>
            <w:tcMar>
              <w:top w:w="80" w:type="dxa"/>
              <w:start w:w="120" w:type="dxa"/>
              <w:bottom w:w="80" w:type="dxa"/>
              <w:end w:w="120" w:type="dxa"/>
            </w:tcMar>
            <w:vAlign w:val="center"/>
          </w:tcPr>
          <w:p>
            <w:pPr>
              <w:spacing w:after="0" w:line="252" w:lineRule="auto"/>
            </w:pPr>
            <w:r>
              <w:rPr>
                <w:sz w:val="18"/>
              </w:rPr>
              <w:t>Policy and contract versions</w:t>
            </w:r>
          </w:p>
        </w:tc>
      </w:tr>
      <w:tr>
        <w:trPr>
          <w:cantSplit/>
        </w:trPr>
        <w:tc>
          <w:tcPr>
            <w:tcW w:type="dxa" w:w="1584"/>
            <w:tcMar>
              <w:top w:w="80" w:type="dxa"/>
              <w:start w:w="120" w:type="dxa"/>
              <w:bottom w:w="80" w:type="dxa"/>
              <w:end w:w="120" w:type="dxa"/>
            </w:tcMar>
            <w:vAlign w:val="center"/>
          </w:tcPr>
          <w:p>
            <w:pPr>
              <w:spacing w:after="0" w:line="252" w:lineRule="auto"/>
            </w:pPr>
            <w:r>
              <w:rPr>
                <w:sz w:val="18"/>
              </w:rPr>
              <w:t>Action</w:t>
            </w:r>
          </w:p>
        </w:tc>
        <w:tc>
          <w:tcPr>
            <w:tcW w:type="dxa" w:w="4320"/>
            <w:tcMar>
              <w:top w:w="80" w:type="dxa"/>
              <w:start w:w="120" w:type="dxa"/>
              <w:bottom w:w="80" w:type="dxa"/>
              <w:end w:w="120" w:type="dxa"/>
            </w:tcMar>
            <w:vAlign w:val="center"/>
          </w:tcPr>
          <w:p>
            <w:pPr>
              <w:spacing w:after="0" w:line="252" w:lineRule="auto"/>
            </w:pPr>
            <w:r>
              <w:rPr>
                <w:sz w:val="18"/>
              </w:rPr>
              <w:t>One bounded mutation or analysis step</w:t>
            </w:r>
          </w:p>
        </w:tc>
        <w:tc>
          <w:tcPr>
            <w:tcW w:type="dxa" w:w="3168"/>
            <w:tcMar>
              <w:top w:w="80" w:type="dxa"/>
              <w:start w:w="120" w:type="dxa"/>
              <w:bottom w:w="80" w:type="dxa"/>
              <w:end w:w="120" w:type="dxa"/>
            </w:tcMar>
            <w:vAlign w:val="center"/>
          </w:tcPr>
          <w:p>
            <w:pPr>
              <w:spacing w:after="0" w:line="252" w:lineRule="auto"/>
            </w:pPr>
            <w:r>
              <w:rPr>
                <w:sz w:val="18"/>
              </w:rPr>
              <w:t>Tool input, output, execution ID</w:t>
            </w:r>
          </w:p>
        </w:tc>
      </w:tr>
      <w:tr>
        <w:trPr>
          <w:cantSplit/>
        </w:trPr>
        <w:tc>
          <w:tcPr>
            <w:tcW w:type="dxa" w:w="1584"/>
            <w:tcMar>
              <w:top w:w="80" w:type="dxa"/>
              <w:start w:w="120" w:type="dxa"/>
              <w:bottom w:w="80" w:type="dxa"/>
              <w:end w:w="120" w:type="dxa"/>
            </w:tcMar>
            <w:vAlign w:val="center"/>
          </w:tcPr>
          <w:p>
            <w:pPr>
              <w:spacing w:after="0" w:line="252" w:lineRule="auto"/>
            </w:pPr>
            <w:r>
              <w:rPr>
                <w:sz w:val="18"/>
              </w:rPr>
              <w:t>Verification</w:t>
            </w:r>
          </w:p>
        </w:tc>
        <w:tc>
          <w:tcPr>
            <w:tcW w:type="dxa" w:w="4320"/>
            <w:tcMar>
              <w:top w:w="80" w:type="dxa"/>
              <w:start w:w="120" w:type="dxa"/>
              <w:bottom w:w="80" w:type="dxa"/>
              <w:end w:w="120" w:type="dxa"/>
            </w:tcMar>
            <w:vAlign w:val="center"/>
          </w:tcPr>
          <w:p>
            <w:pPr>
              <w:spacing w:after="0" w:line="252" w:lineRule="auto"/>
            </w:pPr>
            <w:r>
              <w:rPr>
                <w:sz w:val="18"/>
              </w:rPr>
              <w:t>Expected invariant and regression checks</w:t>
            </w:r>
          </w:p>
        </w:tc>
        <w:tc>
          <w:tcPr>
            <w:tcW w:type="dxa" w:w="3168"/>
            <w:tcMar>
              <w:top w:w="80" w:type="dxa"/>
              <w:start w:w="120" w:type="dxa"/>
              <w:bottom w:w="80" w:type="dxa"/>
              <w:end w:w="120" w:type="dxa"/>
            </w:tcMar>
            <w:vAlign w:val="center"/>
          </w:tcPr>
          <w:p>
            <w:pPr>
              <w:spacing w:after="0" w:line="252" w:lineRule="auto"/>
            </w:pPr>
            <w:r>
              <w:rPr>
                <w:sz w:val="18"/>
              </w:rPr>
              <w:t>Test results and score deltas</w:t>
            </w:r>
          </w:p>
        </w:tc>
      </w:tr>
      <w:tr>
        <w:trPr>
          <w:cantSplit/>
        </w:trPr>
        <w:tc>
          <w:tcPr>
            <w:tcW w:type="dxa" w:w="1584"/>
            <w:tcMar>
              <w:top w:w="80" w:type="dxa"/>
              <w:start w:w="120" w:type="dxa"/>
              <w:bottom w:w="80" w:type="dxa"/>
              <w:end w:w="120" w:type="dxa"/>
            </w:tcMar>
            <w:vAlign w:val="center"/>
          </w:tcPr>
          <w:p>
            <w:pPr>
              <w:spacing w:after="0" w:line="252" w:lineRule="auto"/>
            </w:pPr>
            <w:r>
              <w:rPr>
                <w:sz w:val="18"/>
              </w:rPr>
              <w:t>Budget</w:t>
            </w:r>
          </w:p>
        </w:tc>
        <w:tc>
          <w:tcPr>
            <w:tcW w:type="dxa" w:w="4320"/>
            <w:tcMar>
              <w:top w:w="80" w:type="dxa"/>
              <w:start w:w="120" w:type="dxa"/>
              <w:bottom w:w="80" w:type="dxa"/>
              <w:end w:w="120" w:type="dxa"/>
            </w:tcMar>
            <w:vAlign w:val="center"/>
          </w:tcPr>
          <w:p>
            <w:pPr>
              <w:spacing w:after="0" w:line="252" w:lineRule="auto"/>
            </w:pPr>
            <w:r>
              <w:rPr>
                <w:sz w:val="18"/>
              </w:rPr>
              <w:t>Iteration, time, token, tool, cost, and mutation limits</w:t>
            </w:r>
          </w:p>
        </w:tc>
        <w:tc>
          <w:tcPr>
            <w:tcW w:type="dxa" w:w="3168"/>
            <w:tcMar>
              <w:top w:w="80" w:type="dxa"/>
              <w:start w:w="120" w:type="dxa"/>
              <w:bottom w:w="80" w:type="dxa"/>
              <w:end w:w="120" w:type="dxa"/>
            </w:tcMar>
            <w:vAlign w:val="center"/>
          </w:tcPr>
          <w:p>
            <w:pPr>
              <w:spacing w:after="0" w:line="252" w:lineRule="auto"/>
            </w:pPr>
            <w:r>
              <w:rPr>
                <w:sz w:val="18"/>
              </w:rPr>
              <w:t>Consumption and remaining budget</w:t>
            </w:r>
          </w:p>
        </w:tc>
      </w:tr>
      <w:tr>
        <w:trPr>
          <w:cantSplit/>
        </w:trPr>
        <w:tc>
          <w:tcPr>
            <w:tcW w:type="dxa" w:w="1584"/>
            <w:tcMar>
              <w:top w:w="80" w:type="dxa"/>
              <w:start w:w="120" w:type="dxa"/>
              <w:bottom w:w="80" w:type="dxa"/>
              <w:end w:w="120" w:type="dxa"/>
            </w:tcMar>
            <w:vAlign w:val="center"/>
          </w:tcPr>
          <w:p>
            <w:pPr>
              <w:spacing w:after="0" w:line="252" w:lineRule="auto"/>
            </w:pPr>
            <w:r>
              <w:rPr>
                <w:sz w:val="18"/>
              </w:rPr>
              <w:t>Termination</w:t>
            </w:r>
          </w:p>
        </w:tc>
        <w:tc>
          <w:tcPr>
            <w:tcW w:type="dxa" w:w="4320"/>
            <w:tcMar>
              <w:top w:w="80" w:type="dxa"/>
              <w:start w:w="120" w:type="dxa"/>
              <w:bottom w:w="80" w:type="dxa"/>
              <w:end w:w="120" w:type="dxa"/>
            </w:tcMar>
            <w:vAlign w:val="center"/>
          </w:tcPr>
          <w:p>
            <w:pPr>
              <w:spacing w:after="0" w:line="252" w:lineRule="auto"/>
            </w:pPr>
            <w:r>
              <w:rPr>
                <w:sz w:val="18"/>
              </w:rPr>
              <w:t>Success, failure, insufficient evidence, budget, or human gate</w:t>
            </w:r>
          </w:p>
        </w:tc>
        <w:tc>
          <w:tcPr>
            <w:tcW w:type="dxa" w:w="3168"/>
            <w:tcMar>
              <w:top w:w="80" w:type="dxa"/>
              <w:start w:w="120" w:type="dxa"/>
              <w:bottom w:w="80" w:type="dxa"/>
              <w:end w:w="120" w:type="dxa"/>
            </w:tcMar>
            <w:vAlign w:val="center"/>
          </w:tcPr>
          <w:p>
            <w:pPr>
              <w:spacing w:after="0" w:line="252" w:lineRule="auto"/>
            </w:pPr>
            <w:r>
              <w:rPr>
                <w:sz w:val="18"/>
              </w:rPr>
              <w:t>Stop reason and final state</w:t>
            </w:r>
          </w:p>
        </w:tc>
      </w:tr>
    </w:tbl>
    <w:tbl>
      <w:tblPr>
        <w:tblW w:type="auto" w:w="0"/>
        <w:jc w:val="center"/>
        <w:tblLook w:firstColumn="1" w:firstRow="1" w:lastColumn="0" w:lastRow="0" w:noHBand="0" w:noVBand="1" w:val="04A0"/>
      </w:tblPr>
      <w:tblGrid>
        <w:gridCol w:w="9648"/>
      </w:tblGrid>
      <w:tr>
        <w:trPr>
          <w:cantSplit/>
        </w:trPr>
        <w:tc>
          <w:tcPr>
            <w:tcW w:type="dxa" w:w="9648"/>
            <w:shd w:fill="EAF5EE"/>
            <w:tcMar>
              <w:top w:w="140" w:type="dxa"/>
              <w:start w:w="180" w:type="dxa"/>
              <w:bottom w:w="140" w:type="dxa"/>
              <w:end w:w="180" w:type="dxa"/>
            </w:tcMar>
          </w:tcPr>
          <w:p>
            <w:r>
              <w:rPr>
                <w:b/>
                <w:color w:val="1F4D78"/>
              </w:rPr>
              <w:t xml:space="preserve">Continuation guard  </w:t>
            </w:r>
            <w:r>
              <w:t>Repeat only when the objective is unmet, the next action is legal and materially different, verification supports continuation, protected invariants hold, and sufficient budget remains.</w:t>
            </w:r>
          </w:p>
        </w:tc>
      </w:tr>
    </w:tbl>
    <w:p>
      <w:pPr>
        <w:spacing w:after="0"/>
      </w:pPr>
    </w:p>
    <w:p>
      <w:r>
        <w:br w:type="page"/>
      </w:r>
    </w:p>
    <w:p>
      <w:pPr>
        <w:pStyle w:val="Heading1"/>
      </w:pPr>
      <w:r>
        <w:t>Design the loop before writing the prompt</w:t>
      </w:r>
    </w:p>
    <w:p>
      <w:pPr>
        <w:numPr>
          <w:ilvl w:val="0"/>
          <w:numId w:val="10"/>
        </w:numPr>
        <w:spacing w:after="80" w:line="300" w:lineRule="auto"/>
      </w:pPr>
      <w:r>
        <w:t>Define the objective and terminal success evidence.</w:t>
      </w:r>
    </w:p>
    <w:p>
      <w:pPr>
        <w:numPr>
          <w:ilvl w:val="0"/>
          <w:numId w:val="10"/>
        </w:numPr>
        <w:spacing w:after="80" w:line="300" w:lineRule="auto"/>
      </w:pPr>
      <w:r>
        <w:t>Name the lifecycle states and legal transitions.</w:t>
      </w:r>
    </w:p>
    <w:p>
      <w:pPr>
        <w:numPr>
          <w:ilvl w:val="0"/>
          <w:numId w:val="10"/>
        </w:numPr>
        <w:spacing w:after="80" w:line="300" w:lineRule="auto"/>
      </w:pPr>
      <w:r>
        <w:t>Define the observation contract: sources, freshness, provenance, coverage, and conflict handling.</w:t>
      </w:r>
    </w:p>
    <w:p>
      <w:pPr>
        <w:numPr>
          <w:ilvl w:val="0"/>
          <w:numId w:val="10"/>
        </w:numPr>
        <w:spacing w:after="80" w:line="300" w:lineRule="auto"/>
      </w:pPr>
      <w:r>
        <w:t>Define the action space: permitted tools, mutations, credentials, side effects, and reversibility.</w:t>
      </w:r>
    </w:p>
    <w:p>
      <w:pPr>
        <w:numPr>
          <w:ilvl w:val="0"/>
          <w:numId w:val="10"/>
        </w:numPr>
        <w:spacing w:after="80" w:line="300" w:lineRule="auto"/>
      </w:pPr>
      <w:r>
        <w:t>Define verification: expected invariants, tests, validators, and consumer compatibility.</w:t>
      </w:r>
    </w:p>
    <w:p>
      <w:pPr>
        <w:numPr>
          <w:ilvl w:val="0"/>
          <w:numId w:val="10"/>
        </w:numPr>
        <w:spacing w:after="80" w:line="300" w:lineRule="auto"/>
      </w:pPr>
      <w:r>
        <w:t>Set budgets: maximum iterations, elapsed time, tokens, calls, cost, mutations, and tolerated regressions.</w:t>
      </w:r>
    </w:p>
    <w:p>
      <w:pPr>
        <w:numPr>
          <w:ilvl w:val="0"/>
          <w:numId w:val="10"/>
        </w:numPr>
        <w:spacing w:after="80" w:line="300" w:lineRule="auto"/>
      </w:pPr>
      <w:r>
        <w:t>Define retry policy separately from iteration policy, including backoff and retryable error classes.</w:t>
      </w:r>
    </w:p>
    <w:p>
      <w:pPr>
        <w:numPr>
          <w:ilvl w:val="0"/>
          <w:numId w:val="10"/>
        </w:numPr>
        <w:spacing w:after="80" w:line="300" w:lineRule="auto"/>
      </w:pPr>
      <w:r>
        <w:t>Define stop and escalation conditions, including the exact human gate.</w:t>
      </w:r>
    </w:p>
    <w:p>
      <w:pPr>
        <w:numPr>
          <w:ilvl w:val="0"/>
          <w:numId w:val="10"/>
        </w:numPr>
        <w:spacing w:after="80" w:line="300" w:lineRule="auto"/>
      </w:pPr>
      <w:r>
        <w:t>Specify audit events and the state snapshot retained after every iteration.</w:t>
      </w:r>
    </w:p>
    <w:p>
      <w:pPr>
        <w:pStyle w:val="Heading2"/>
      </w:pPr>
      <w:r>
        <w:t>Iteration is not retry</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1584"/>
            <w:tcMar>
              <w:top w:w="80" w:type="dxa"/>
              <w:start w:w="120" w:type="dxa"/>
              <w:bottom w:w="80" w:type="dxa"/>
              <w:end w:w="120" w:type="dxa"/>
            </w:tcMar>
            <w:vAlign w:val="center"/>
            <w:shd w:fill="E8EEF5"/>
          </w:tcPr>
          <w:p>
            <w:pPr>
              <w:spacing w:after="0" w:line="252" w:lineRule="auto"/>
            </w:pPr>
            <w:r>
              <w:rPr>
                <w:b/>
                <w:color w:val="1F4D78"/>
                <w:sz w:val="18"/>
              </w:rPr>
              <w:t>Mechanism</w:t>
            </w:r>
          </w:p>
        </w:tc>
        <w:tc>
          <w:tcPr>
            <w:tcW w:type="dxa" w:w="3888"/>
            <w:tcMar>
              <w:top w:w="80" w:type="dxa"/>
              <w:start w:w="120" w:type="dxa"/>
              <w:bottom w:w="80" w:type="dxa"/>
              <w:end w:w="120" w:type="dxa"/>
            </w:tcMar>
            <w:vAlign w:val="center"/>
            <w:shd w:fill="E8EEF5"/>
          </w:tcPr>
          <w:p>
            <w:pPr>
              <w:spacing w:after="0" w:line="252" w:lineRule="auto"/>
            </w:pPr>
            <w:r>
              <w:rPr>
                <w:b/>
                <w:color w:val="1F4D78"/>
                <w:sz w:val="18"/>
              </w:rPr>
              <w:t>Purpose</w:t>
            </w:r>
          </w:p>
        </w:tc>
        <w:tc>
          <w:tcPr>
            <w:tcW w:type="dxa" w:w="3600"/>
            <w:tcMar>
              <w:top w:w="80" w:type="dxa"/>
              <w:start w:w="120" w:type="dxa"/>
              <w:bottom w:w="80" w:type="dxa"/>
              <w:end w:w="120" w:type="dxa"/>
            </w:tcMar>
            <w:vAlign w:val="center"/>
            <w:shd w:fill="E8EEF5"/>
          </w:tcPr>
          <w:p>
            <w:pPr>
              <w:spacing w:after="0" w:line="252" w:lineRule="auto"/>
            </w:pPr>
            <w:r>
              <w:rPr>
                <w:b/>
                <w:color w:val="1F4D78"/>
                <w:sz w:val="18"/>
              </w:rPr>
              <w:t>Example</w:t>
            </w:r>
          </w:p>
        </w:tc>
      </w:tr>
      <w:tr>
        <w:trPr>
          <w:cantSplit/>
        </w:trPr>
        <w:tc>
          <w:tcPr>
            <w:tcW w:type="dxa" w:w="1584"/>
            <w:tcMar>
              <w:top w:w="80" w:type="dxa"/>
              <w:start w:w="120" w:type="dxa"/>
              <w:bottom w:w="80" w:type="dxa"/>
              <w:end w:w="120" w:type="dxa"/>
            </w:tcMar>
            <w:vAlign w:val="center"/>
          </w:tcPr>
          <w:p>
            <w:pPr>
              <w:spacing w:after="0" w:line="252" w:lineRule="auto"/>
            </w:pPr>
            <w:r>
              <w:rPr>
                <w:sz w:val="18"/>
              </w:rPr>
              <w:t>Iteration</w:t>
            </w:r>
          </w:p>
        </w:tc>
        <w:tc>
          <w:tcPr>
            <w:tcW w:type="dxa" w:w="3888"/>
            <w:tcMar>
              <w:top w:w="80" w:type="dxa"/>
              <w:start w:w="120" w:type="dxa"/>
              <w:bottom w:w="80" w:type="dxa"/>
              <w:end w:w="120" w:type="dxa"/>
            </w:tcMar>
            <w:vAlign w:val="center"/>
          </w:tcPr>
          <w:p>
            <w:pPr>
              <w:spacing w:after="0" w:line="252" w:lineRule="auto"/>
            </w:pPr>
            <w:r>
              <w:rPr>
                <w:sz w:val="18"/>
              </w:rPr>
              <w:t>Uses verified learning to choose a materially informed next action.</w:t>
            </w:r>
          </w:p>
        </w:tc>
        <w:tc>
          <w:tcPr>
            <w:tcW w:type="dxa" w:w="3600"/>
            <w:tcMar>
              <w:top w:w="80" w:type="dxa"/>
              <w:start w:w="120" w:type="dxa"/>
              <w:bottom w:w="80" w:type="dxa"/>
              <w:end w:w="120" w:type="dxa"/>
            </w:tcMar>
            <w:vAlign w:val="center"/>
          </w:tcPr>
          <w:p>
            <w:pPr>
              <w:spacing w:after="0" w:line="252" w:lineRule="auto"/>
            </w:pPr>
            <w:r>
              <w:rPr>
                <w:sz w:val="18"/>
              </w:rPr>
              <w:t>Revise a candidate prompt after benchmark evidence.</w:t>
            </w:r>
          </w:p>
        </w:tc>
      </w:tr>
      <w:tr>
        <w:trPr>
          <w:cantSplit/>
        </w:trPr>
        <w:tc>
          <w:tcPr>
            <w:tcW w:type="dxa" w:w="1584"/>
            <w:tcMar>
              <w:top w:w="80" w:type="dxa"/>
              <w:start w:w="120" w:type="dxa"/>
              <w:bottom w:w="80" w:type="dxa"/>
              <w:end w:w="120" w:type="dxa"/>
            </w:tcMar>
            <w:vAlign w:val="center"/>
          </w:tcPr>
          <w:p>
            <w:pPr>
              <w:spacing w:after="0" w:line="252" w:lineRule="auto"/>
            </w:pPr>
            <w:r>
              <w:rPr>
                <w:sz w:val="18"/>
              </w:rPr>
              <w:t>Retry</w:t>
            </w:r>
          </w:p>
        </w:tc>
        <w:tc>
          <w:tcPr>
            <w:tcW w:type="dxa" w:w="3888"/>
            <w:tcMar>
              <w:top w:w="80" w:type="dxa"/>
              <w:start w:w="120" w:type="dxa"/>
              <w:bottom w:w="80" w:type="dxa"/>
              <w:end w:w="120" w:type="dxa"/>
            </w:tcMar>
            <w:vAlign w:val="center"/>
          </w:tcPr>
          <w:p>
            <w:pPr>
              <w:spacing w:after="0" w:line="252" w:lineRule="auto"/>
            </w:pPr>
            <w:r>
              <w:rPr>
                <w:sz w:val="18"/>
              </w:rPr>
              <w:t>Repeats the same logical action after a transient failure.</w:t>
            </w:r>
          </w:p>
        </w:tc>
        <w:tc>
          <w:tcPr>
            <w:tcW w:type="dxa" w:w="3600"/>
            <w:tcMar>
              <w:top w:w="80" w:type="dxa"/>
              <w:start w:w="120" w:type="dxa"/>
              <w:bottom w:w="80" w:type="dxa"/>
              <w:end w:w="120" w:type="dxa"/>
            </w:tcMar>
            <w:vAlign w:val="center"/>
          </w:tcPr>
          <w:p>
            <w:pPr>
              <w:spacing w:after="0" w:line="252" w:lineRule="auto"/>
            </w:pPr>
            <w:r>
              <w:rPr>
                <w:sz w:val="18"/>
              </w:rPr>
              <w:t>Repeat a timed-out read-only tool call with backoff.</w:t>
            </w:r>
          </w:p>
        </w:tc>
      </w:tr>
      <w:tr>
        <w:trPr>
          <w:cantSplit/>
        </w:trPr>
        <w:tc>
          <w:tcPr>
            <w:tcW w:type="dxa" w:w="1584"/>
            <w:tcMar>
              <w:top w:w="80" w:type="dxa"/>
              <w:start w:w="120" w:type="dxa"/>
              <w:bottom w:w="80" w:type="dxa"/>
              <w:end w:w="120" w:type="dxa"/>
            </w:tcMar>
            <w:vAlign w:val="center"/>
          </w:tcPr>
          <w:p>
            <w:pPr>
              <w:spacing w:after="0" w:line="252" w:lineRule="auto"/>
            </w:pPr>
            <w:r>
              <w:rPr>
                <w:sz w:val="18"/>
              </w:rPr>
              <w:t>Replan</w:t>
            </w:r>
          </w:p>
        </w:tc>
        <w:tc>
          <w:tcPr>
            <w:tcW w:type="dxa" w:w="3888"/>
            <w:tcMar>
              <w:top w:w="80" w:type="dxa"/>
              <w:start w:w="120" w:type="dxa"/>
              <w:bottom w:w="80" w:type="dxa"/>
              <w:end w:w="120" w:type="dxa"/>
            </w:tcMar>
            <w:vAlign w:val="center"/>
          </w:tcPr>
          <w:p>
            <w:pPr>
              <w:spacing w:after="0" w:line="252" w:lineRule="auto"/>
            </w:pPr>
            <w:r>
              <w:rPr>
                <w:sz w:val="18"/>
              </w:rPr>
              <w:t>Changes the action sequence because state or evidence changed.</w:t>
            </w:r>
          </w:p>
        </w:tc>
        <w:tc>
          <w:tcPr>
            <w:tcW w:type="dxa" w:w="3600"/>
            <w:tcMar>
              <w:top w:w="80" w:type="dxa"/>
              <w:start w:w="120" w:type="dxa"/>
              <w:bottom w:w="80" w:type="dxa"/>
              <w:end w:w="120" w:type="dxa"/>
            </w:tcMar>
            <w:vAlign w:val="center"/>
          </w:tcPr>
          <w:p>
            <w:pPr>
              <w:spacing w:after="0" w:line="252" w:lineRule="auto"/>
            </w:pPr>
            <w:r>
              <w:rPr>
                <w:sz w:val="18"/>
              </w:rPr>
              <w:t>Select another admitted evidence path after a source becomes unavailable.</w:t>
            </w:r>
          </w:p>
        </w:tc>
      </w:tr>
    </w:tbl>
    <w:p>
      <w:r>
        <w:br w:type="page"/>
      </w:r>
    </w:p>
    <w:p>
      <w:pPr>
        <w:pStyle w:val="Heading1"/>
      </w:pPr>
      <w:r>
        <w:t>Controls that keep loops safe</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1944"/>
            <w:tcMar>
              <w:top w:w="80" w:type="dxa"/>
              <w:start w:w="120" w:type="dxa"/>
              <w:bottom w:w="80" w:type="dxa"/>
              <w:end w:w="120" w:type="dxa"/>
            </w:tcMar>
            <w:vAlign w:val="center"/>
            <w:shd w:fill="E8EEF5"/>
          </w:tcPr>
          <w:p>
            <w:pPr>
              <w:spacing w:after="0" w:line="252" w:lineRule="auto"/>
            </w:pPr>
            <w:r>
              <w:rPr>
                <w:b/>
                <w:color w:val="1F4D78"/>
                <w:sz w:val="18"/>
              </w:rPr>
              <w:t>Control</w:t>
            </w:r>
          </w:p>
        </w:tc>
        <w:tc>
          <w:tcPr>
            <w:tcW w:type="dxa" w:w="7128"/>
            <w:tcMar>
              <w:top w:w="80" w:type="dxa"/>
              <w:start w:w="120" w:type="dxa"/>
              <w:bottom w:w="80" w:type="dxa"/>
              <w:end w:w="120" w:type="dxa"/>
            </w:tcMar>
            <w:vAlign w:val="center"/>
            <w:shd w:fill="E8EEF5"/>
          </w:tcPr>
          <w:p>
            <w:pPr>
              <w:spacing w:after="0" w:line="252" w:lineRule="auto"/>
            </w:pPr>
            <w:r>
              <w:rPr>
                <w:b/>
                <w:color w:val="1F4D78"/>
                <w:sz w:val="18"/>
              </w:rPr>
              <w:t>Implementation guidance</w:t>
            </w:r>
          </w:p>
        </w:tc>
      </w:tr>
      <w:tr>
        <w:trPr>
          <w:cantSplit/>
        </w:trPr>
        <w:tc>
          <w:tcPr>
            <w:tcW w:type="dxa" w:w="1944"/>
            <w:tcMar>
              <w:top w:w="80" w:type="dxa"/>
              <w:start w:w="120" w:type="dxa"/>
              <w:bottom w:w="80" w:type="dxa"/>
              <w:end w:w="120" w:type="dxa"/>
            </w:tcMar>
            <w:vAlign w:val="center"/>
          </w:tcPr>
          <w:p>
            <w:pPr>
              <w:spacing w:after="0" w:line="252" w:lineRule="auto"/>
            </w:pPr>
            <w:r>
              <w:rPr>
                <w:sz w:val="18"/>
              </w:rPr>
              <w:t>Idempotency</w:t>
            </w:r>
          </w:p>
        </w:tc>
        <w:tc>
          <w:tcPr>
            <w:tcW w:type="dxa" w:w="7128"/>
            <w:tcMar>
              <w:top w:w="80" w:type="dxa"/>
              <w:start w:w="120" w:type="dxa"/>
              <w:bottom w:w="80" w:type="dxa"/>
              <w:end w:w="120" w:type="dxa"/>
            </w:tcMar>
            <w:vAlign w:val="center"/>
          </w:tcPr>
          <w:p>
            <w:pPr>
              <w:spacing w:after="0" w:line="252" w:lineRule="auto"/>
            </w:pPr>
            <w:r>
              <w:rPr>
                <w:sz w:val="18"/>
              </w:rPr>
              <w:t>Use stable operation IDs; repeated execution must not duplicate irreversible effects.</w:t>
            </w:r>
          </w:p>
        </w:tc>
      </w:tr>
      <w:tr>
        <w:trPr>
          <w:cantSplit/>
        </w:trPr>
        <w:tc>
          <w:tcPr>
            <w:tcW w:type="dxa" w:w="1944"/>
            <w:tcMar>
              <w:top w:w="80" w:type="dxa"/>
              <w:start w:w="120" w:type="dxa"/>
              <w:bottom w:w="80" w:type="dxa"/>
              <w:end w:w="120" w:type="dxa"/>
            </w:tcMar>
            <w:vAlign w:val="center"/>
          </w:tcPr>
          <w:p>
            <w:pPr>
              <w:spacing w:after="0" w:line="252" w:lineRule="auto"/>
            </w:pPr>
            <w:r>
              <w:rPr>
                <w:sz w:val="18"/>
              </w:rPr>
              <w:t>Checkpointing</w:t>
            </w:r>
          </w:p>
        </w:tc>
        <w:tc>
          <w:tcPr>
            <w:tcW w:type="dxa" w:w="7128"/>
            <w:tcMar>
              <w:top w:w="80" w:type="dxa"/>
              <w:start w:w="120" w:type="dxa"/>
              <w:bottom w:w="80" w:type="dxa"/>
              <w:end w:w="120" w:type="dxa"/>
            </w:tcMar>
            <w:vAlign w:val="center"/>
          </w:tcPr>
          <w:p>
            <w:pPr>
              <w:spacing w:after="0" w:line="252" w:lineRule="auto"/>
            </w:pPr>
            <w:r>
              <w:rPr>
                <w:sz w:val="18"/>
              </w:rPr>
              <w:t>Persist state, evidence lineage, budget, pending actions, and stop reason after each iteration.</w:t>
            </w:r>
          </w:p>
        </w:tc>
      </w:tr>
      <w:tr>
        <w:trPr>
          <w:cantSplit/>
        </w:trPr>
        <w:tc>
          <w:tcPr>
            <w:tcW w:type="dxa" w:w="1944"/>
            <w:tcMar>
              <w:top w:w="80" w:type="dxa"/>
              <w:start w:w="120" w:type="dxa"/>
              <w:bottom w:w="80" w:type="dxa"/>
              <w:end w:w="120" w:type="dxa"/>
            </w:tcMar>
            <w:vAlign w:val="center"/>
          </w:tcPr>
          <w:p>
            <w:pPr>
              <w:spacing w:after="0" w:line="252" w:lineRule="auto"/>
            </w:pPr>
            <w:r>
              <w:rPr>
                <w:sz w:val="18"/>
              </w:rPr>
              <w:t>Least privilege</w:t>
            </w:r>
          </w:p>
        </w:tc>
        <w:tc>
          <w:tcPr>
            <w:tcW w:type="dxa" w:w="7128"/>
            <w:tcMar>
              <w:top w:w="80" w:type="dxa"/>
              <w:start w:w="120" w:type="dxa"/>
              <w:bottom w:w="80" w:type="dxa"/>
              <w:end w:w="120" w:type="dxa"/>
            </w:tcMar>
            <w:vAlign w:val="center"/>
          </w:tcPr>
          <w:p>
            <w:pPr>
              <w:spacing w:after="0" w:line="252" w:lineRule="auto"/>
            </w:pPr>
            <w:r>
              <w:rPr>
                <w:sz w:val="18"/>
              </w:rPr>
              <w:t>Grant only the tools and credentials required for the current state and action.</w:t>
            </w:r>
          </w:p>
        </w:tc>
      </w:tr>
      <w:tr>
        <w:trPr>
          <w:cantSplit/>
        </w:trPr>
        <w:tc>
          <w:tcPr>
            <w:tcW w:type="dxa" w:w="1944"/>
            <w:tcMar>
              <w:top w:w="80" w:type="dxa"/>
              <w:start w:w="120" w:type="dxa"/>
              <w:bottom w:w="80" w:type="dxa"/>
              <w:end w:w="120" w:type="dxa"/>
            </w:tcMar>
            <w:vAlign w:val="center"/>
          </w:tcPr>
          <w:p>
            <w:pPr>
              <w:spacing w:after="0" w:line="252" w:lineRule="auto"/>
            </w:pPr>
            <w:r>
              <w:rPr>
                <w:sz w:val="18"/>
              </w:rPr>
              <w:t>Fail closed</w:t>
            </w:r>
          </w:p>
        </w:tc>
        <w:tc>
          <w:tcPr>
            <w:tcW w:type="dxa" w:w="7128"/>
            <w:tcMar>
              <w:top w:w="80" w:type="dxa"/>
              <w:start w:w="120" w:type="dxa"/>
              <w:bottom w:w="80" w:type="dxa"/>
              <w:end w:w="120" w:type="dxa"/>
            </w:tcMar>
            <w:vAlign w:val="center"/>
          </w:tcPr>
          <w:p>
            <w:pPr>
              <w:spacing w:after="0" w:line="252" w:lineRule="auto"/>
            </w:pPr>
            <w:r>
              <w:rPr>
                <w:sz w:val="18"/>
              </w:rPr>
              <w:t>Stop on identity, integrity, contract, policy, or source-revision ambiguity.</w:t>
            </w:r>
          </w:p>
        </w:tc>
      </w:tr>
      <w:tr>
        <w:trPr>
          <w:cantSplit/>
        </w:trPr>
        <w:tc>
          <w:tcPr>
            <w:tcW w:type="dxa" w:w="1944"/>
            <w:tcMar>
              <w:top w:w="80" w:type="dxa"/>
              <w:start w:w="120" w:type="dxa"/>
              <w:bottom w:w="80" w:type="dxa"/>
              <w:end w:w="120" w:type="dxa"/>
            </w:tcMar>
            <w:vAlign w:val="center"/>
          </w:tcPr>
          <w:p>
            <w:pPr>
              <w:spacing w:after="0" w:line="252" w:lineRule="auto"/>
            </w:pPr>
            <w:r>
              <w:rPr>
                <w:sz w:val="18"/>
              </w:rPr>
              <w:t>Bounded retry</w:t>
            </w:r>
          </w:p>
        </w:tc>
        <w:tc>
          <w:tcPr>
            <w:tcW w:type="dxa" w:w="7128"/>
            <w:tcMar>
              <w:top w:w="80" w:type="dxa"/>
              <w:start w:w="120" w:type="dxa"/>
              <w:bottom w:w="80" w:type="dxa"/>
              <w:end w:w="120" w:type="dxa"/>
            </w:tcMar>
            <w:vAlign w:val="center"/>
          </w:tcPr>
          <w:p>
            <w:pPr>
              <w:spacing w:after="0" w:line="252" w:lineRule="auto"/>
            </w:pPr>
            <w:r>
              <w:rPr>
                <w:sz w:val="18"/>
              </w:rPr>
              <w:t>Retry only declared transient failures; use attempt caps, backoff, and timeout.</w:t>
            </w:r>
          </w:p>
        </w:tc>
      </w:tr>
      <w:tr>
        <w:trPr>
          <w:cantSplit/>
        </w:trPr>
        <w:tc>
          <w:tcPr>
            <w:tcW w:type="dxa" w:w="1944"/>
            <w:tcMar>
              <w:top w:w="80" w:type="dxa"/>
              <w:start w:w="120" w:type="dxa"/>
              <w:bottom w:w="80" w:type="dxa"/>
              <w:end w:w="120" w:type="dxa"/>
            </w:tcMar>
            <w:vAlign w:val="center"/>
          </w:tcPr>
          <w:p>
            <w:pPr>
              <w:spacing w:after="0" w:line="252" w:lineRule="auto"/>
            </w:pPr>
            <w:r>
              <w:rPr>
                <w:sz w:val="18"/>
              </w:rPr>
              <w:t>Progress test</w:t>
            </w:r>
          </w:p>
        </w:tc>
        <w:tc>
          <w:tcPr>
            <w:tcW w:type="dxa" w:w="7128"/>
            <w:tcMar>
              <w:top w:w="80" w:type="dxa"/>
              <w:start w:w="120" w:type="dxa"/>
              <w:bottom w:w="80" w:type="dxa"/>
              <w:end w:w="120" w:type="dxa"/>
            </w:tcMar>
            <w:vAlign w:val="center"/>
          </w:tcPr>
          <w:p>
            <w:pPr>
              <w:spacing w:after="0" w:line="252" w:lineRule="auto"/>
            </w:pPr>
            <w:r>
              <w:rPr>
                <w:sz w:val="18"/>
              </w:rPr>
              <w:t>Require measurable new evidence, reduced uncertainty, or improved benchmark result.</w:t>
            </w:r>
          </w:p>
        </w:tc>
      </w:tr>
      <w:tr>
        <w:trPr>
          <w:cantSplit/>
        </w:trPr>
        <w:tc>
          <w:tcPr>
            <w:tcW w:type="dxa" w:w="1944"/>
            <w:tcMar>
              <w:top w:w="80" w:type="dxa"/>
              <w:start w:w="120" w:type="dxa"/>
              <w:bottom w:w="80" w:type="dxa"/>
              <w:end w:w="120" w:type="dxa"/>
            </w:tcMar>
            <w:vAlign w:val="center"/>
          </w:tcPr>
          <w:p>
            <w:pPr>
              <w:spacing w:after="0" w:line="252" w:lineRule="auto"/>
            </w:pPr>
            <w:r>
              <w:rPr>
                <w:sz w:val="18"/>
              </w:rPr>
              <w:t>Regression guard</w:t>
            </w:r>
          </w:p>
        </w:tc>
        <w:tc>
          <w:tcPr>
            <w:tcW w:type="dxa" w:w="7128"/>
            <w:tcMar>
              <w:top w:w="80" w:type="dxa"/>
              <w:start w:w="120" w:type="dxa"/>
              <w:bottom w:w="80" w:type="dxa"/>
              <w:end w:w="120" w:type="dxa"/>
            </w:tcMar>
            <w:vAlign w:val="center"/>
          </w:tcPr>
          <w:p>
            <w:pPr>
              <w:spacing w:after="0" w:line="252" w:lineRule="auto"/>
            </w:pPr>
            <w:r>
              <w:rPr>
                <w:sz w:val="18"/>
              </w:rPr>
              <w:t>Block continuation when a protected invariant or material compatibility condition fails.</w:t>
            </w:r>
          </w:p>
        </w:tc>
      </w:tr>
      <w:tr>
        <w:trPr>
          <w:cantSplit/>
        </w:trPr>
        <w:tc>
          <w:tcPr>
            <w:tcW w:type="dxa" w:w="1944"/>
            <w:tcMar>
              <w:top w:w="80" w:type="dxa"/>
              <w:start w:w="120" w:type="dxa"/>
              <w:bottom w:w="80" w:type="dxa"/>
              <w:end w:w="120" w:type="dxa"/>
            </w:tcMar>
            <w:vAlign w:val="center"/>
          </w:tcPr>
          <w:p>
            <w:pPr>
              <w:spacing w:after="0" w:line="252" w:lineRule="auto"/>
            </w:pPr>
            <w:r>
              <w:rPr>
                <w:sz w:val="18"/>
              </w:rPr>
              <w:t>Human gate</w:t>
            </w:r>
          </w:p>
        </w:tc>
        <w:tc>
          <w:tcPr>
            <w:tcW w:type="dxa" w:w="7128"/>
            <w:tcMar>
              <w:top w:w="80" w:type="dxa"/>
              <w:start w:w="120" w:type="dxa"/>
              <w:bottom w:w="80" w:type="dxa"/>
              <w:end w:w="120" w:type="dxa"/>
            </w:tcMar>
            <w:vAlign w:val="center"/>
          </w:tcPr>
          <w:p>
            <w:pPr>
              <w:spacing w:after="0" w:line="252" w:lineRule="auto"/>
            </w:pPr>
            <w:r>
              <w:rPr>
                <w:sz w:val="18"/>
              </w:rPr>
              <w:t>Pause before approval, risk acceptance, promotion, irreversible mutation, or policy exception.</w:t>
            </w:r>
          </w:p>
        </w:tc>
      </w:tr>
      <w:tr>
        <w:trPr>
          <w:cantSplit/>
        </w:trPr>
        <w:tc>
          <w:tcPr>
            <w:tcW w:type="dxa" w:w="1944"/>
            <w:tcMar>
              <w:top w:w="80" w:type="dxa"/>
              <w:start w:w="120" w:type="dxa"/>
              <w:bottom w:w="80" w:type="dxa"/>
              <w:end w:w="120" w:type="dxa"/>
            </w:tcMar>
            <w:vAlign w:val="center"/>
          </w:tcPr>
          <w:p>
            <w:pPr>
              <w:spacing w:after="0" w:line="252" w:lineRule="auto"/>
            </w:pPr>
            <w:r>
              <w:rPr>
                <w:sz w:val="18"/>
              </w:rPr>
              <w:t>Deterministic audit</w:t>
            </w:r>
          </w:p>
        </w:tc>
        <w:tc>
          <w:tcPr>
            <w:tcW w:type="dxa" w:w="7128"/>
            <w:tcMar>
              <w:top w:w="80" w:type="dxa"/>
              <w:start w:w="120" w:type="dxa"/>
              <w:bottom w:w="80" w:type="dxa"/>
              <w:end w:w="120" w:type="dxa"/>
            </w:tcMar>
            <w:vAlign w:val="center"/>
          </w:tcPr>
          <w:p>
            <w:pPr>
              <w:spacing w:after="0" w:line="252" w:lineRule="auto"/>
            </w:pPr>
            <w:r>
              <w:rPr>
                <w:sz w:val="18"/>
              </w:rPr>
              <w:t>Record state transitions, inputs, actions, outputs, versions, checks, and budget use.</w:t>
            </w:r>
          </w:p>
        </w:tc>
      </w:tr>
    </w:tbl>
    <w:p>
      <w:pPr>
        <w:spacing w:before="80" w:after="160"/>
      </w:pPr>
      <w:r>
        <w:rPr>
          <w:b/>
          <w:color w:val="1F4D78"/>
        </w:rPr>
        <w:t xml:space="preserve">Repository basis: </w:t>
      </w:r>
      <w:r>
        <w:t>contracts/orchestration-agent-contract.md; contracts/universal-agent-contract.md</w:t>
      </w:r>
    </w:p>
    <w:p>
      <w:r>
        <w:br w:type="page"/>
      </w:r>
    </w:p>
    <w:p>
      <w:pPr>
        <w:pStyle w:val="Heading1"/>
      </w:pPr>
      <w:r>
        <w:t>Common loop failure modes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1800"/>
            <w:tcMar>
              <w:top w:w="80" w:type="dxa"/>
              <w:start w:w="120" w:type="dxa"/>
              <w:bottom w:w="80" w:type="dxa"/>
              <w:end w:w="120" w:type="dxa"/>
            </w:tcMar>
            <w:vAlign w:val="center"/>
            <w:shd w:fill="E8EEF5"/>
          </w:tcPr>
          <w:p>
            <w:pPr>
              <w:spacing w:after="0" w:line="252" w:lineRule="auto"/>
            </w:pPr>
            <w:r>
              <w:rPr>
                <w:b/>
                <w:color w:val="1F4D78"/>
                <w:sz w:val="18"/>
              </w:rPr>
              <w:t>Failure mode</w:t>
            </w:r>
          </w:p>
        </w:tc>
        <w:tc>
          <w:tcPr>
            <w:tcW w:type="dxa" w:w="3528"/>
            <w:tcMar>
              <w:top w:w="80" w:type="dxa"/>
              <w:start w:w="120" w:type="dxa"/>
              <w:bottom w:w="80" w:type="dxa"/>
              <w:end w:w="120" w:type="dxa"/>
            </w:tcMar>
            <w:vAlign w:val="center"/>
            <w:shd w:fill="E8EEF5"/>
          </w:tcPr>
          <w:p>
            <w:pPr>
              <w:spacing w:after="0" w:line="252" w:lineRule="auto"/>
            </w:pPr>
            <w:r>
              <w:rPr>
                <w:b/>
                <w:color w:val="1F4D78"/>
                <w:sz w:val="18"/>
              </w:rPr>
              <w:t>What it looks like</w:t>
            </w:r>
          </w:p>
        </w:tc>
        <w:tc>
          <w:tcPr>
            <w:tcW w:type="dxa" w:w="3744"/>
            <w:tcMar>
              <w:top w:w="80" w:type="dxa"/>
              <w:start w:w="120" w:type="dxa"/>
              <w:bottom w:w="80" w:type="dxa"/>
              <w:end w:w="120" w:type="dxa"/>
            </w:tcMar>
            <w:vAlign w:val="center"/>
            <w:shd w:fill="E8EEF5"/>
          </w:tcPr>
          <w:p>
            <w:pPr>
              <w:spacing w:after="0" w:line="252" w:lineRule="auto"/>
            </w:pPr>
            <w:r>
              <w:rPr>
                <w:b/>
                <w:color w:val="1F4D78"/>
                <w:sz w:val="18"/>
              </w:rPr>
              <w:t>Required hardening</w:t>
            </w:r>
          </w:p>
        </w:tc>
      </w:tr>
      <w:tr>
        <w:trPr>
          <w:cantSplit/>
        </w:trPr>
        <w:tc>
          <w:tcPr>
            <w:tcW w:type="dxa" w:w="1800"/>
            <w:tcMar>
              <w:top w:w="80" w:type="dxa"/>
              <w:start w:w="120" w:type="dxa"/>
              <w:bottom w:w="80" w:type="dxa"/>
              <w:end w:w="120" w:type="dxa"/>
            </w:tcMar>
            <w:vAlign w:val="center"/>
          </w:tcPr>
          <w:p>
            <w:pPr>
              <w:spacing w:after="0" w:line="252" w:lineRule="auto"/>
            </w:pPr>
            <w:r>
              <w:rPr>
                <w:sz w:val="18"/>
              </w:rPr>
              <w:t>Infinite loop</w:t>
            </w:r>
          </w:p>
        </w:tc>
        <w:tc>
          <w:tcPr>
            <w:tcW w:type="dxa" w:w="3528"/>
            <w:tcMar>
              <w:top w:w="80" w:type="dxa"/>
              <w:start w:w="120" w:type="dxa"/>
              <w:bottom w:w="80" w:type="dxa"/>
              <w:end w:w="120" w:type="dxa"/>
            </w:tcMar>
            <w:vAlign w:val="center"/>
          </w:tcPr>
          <w:p>
            <w:pPr>
              <w:spacing w:after="0" w:line="252" w:lineRule="auto"/>
            </w:pPr>
            <w:r>
              <w:rPr>
                <w:sz w:val="18"/>
              </w:rPr>
              <w:t>No terminal condition or progress test</w:t>
            </w:r>
          </w:p>
        </w:tc>
        <w:tc>
          <w:tcPr>
            <w:tcW w:type="dxa" w:w="3744"/>
            <w:tcMar>
              <w:top w:w="80" w:type="dxa"/>
              <w:start w:w="120" w:type="dxa"/>
              <w:bottom w:w="80" w:type="dxa"/>
              <w:end w:w="120" w:type="dxa"/>
            </w:tcMar>
            <w:vAlign w:val="center"/>
          </w:tcPr>
          <w:p>
            <w:pPr>
              <w:spacing w:after="0" w:line="252" w:lineRule="auto"/>
            </w:pPr>
            <w:r>
              <w:rPr>
                <w:sz w:val="18"/>
              </w:rPr>
              <w:t>Iteration cap, elapsed-time cap, progress invariant</w:t>
            </w:r>
          </w:p>
        </w:tc>
      </w:tr>
      <w:tr>
        <w:trPr>
          <w:cantSplit/>
        </w:trPr>
        <w:tc>
          <w:tcPr>
            <w:tcW w:type="dxa" w:w="1800"/>
            <w:tcMar>
              <w:top w:w="80" w:type="dxa"/>
              <w:start w:w="120" w:type="dxa"/>
              <w:bottom w:w="80" w:type="dxa"/>
              <w:end w:w="120" w:type="dxa"/>
            </w:tcMar>
            <w:vAlign w:val="center"/>
          </w:tcPr>
          <w:p>
            <w:pPr>
              <w:spacing w:after="0" w:line="252" w:lineRule="auto"/>
            </w:pPr>
            <w:r>
              <w:rPr>
                <w:sz w:val="18"/>
              </w:rPr>
              <w:t>Thrashing</w:t>
            </w:r>
          </w:p>
        </w:tc>
        <w:tc>
          <w:tcPr>
            <w:tcW w:type="dxa" w:w="3528"/>
            <w:tcMar>
              <w:top w:w="80" w:type="dxa"/>
              <w:start w:w="120" w:type="dxa"/>
              <w:bottom w:w="80" w:type="dxa"/>
              <w:end w:w="120" w:type="dxa"/>
            </w:tcMar>
            <w:vAlign w:val="center"/>
          </w:tcPr>
          <w:p>
            <w:pPr>
              <w:spacing w:after="0" w:line="252" w:lineRule="auto"/>
            </w:pPr>
            <w:r>
              <w:rPr>
                <w:sz w:val="18"/>
              </w:rPr>
              <w:t>The loop alternates between states without learning</w:t>
            </w:r>
          </w:p>
        </w:tc>
        <w:tc>
          <w:tcPr>
            <w:tcW w:type="dxa" w:w="3744"/>
            <w:tcMar>
              <w:top w:w="80" w:type="dxa"/>
              <w:start w:w="120" w:type="dxa"/>
              <w:bottom w:w="80" w:type="dxa"/>
              <w:end w:w="120" w:type="dxa"/>
            </w:tcMar>
            <w:vAlign w:val="center"/>
          </w:tcPr>
          <w:p>
            <w:pPr>
              <w:spacing w:after="0" w:line="252" w:lineRule="auto"/>
            </w:pPr>
            <w:r>
              <w:rPr>
                <w:sz w:val="18"/>
              </w:rPr>
              <w:t>Cycle detection, state hash, repeated-plan guard</w:t>
            </w:r>
          </w:p>
        </w:tc>
      </w:tr>
      <w:tr>
        <w:trPr>
          <w:cantSplit/>
        </w:trPr>
        <w:tc>
          <w:tcPr>
            <w:tcW w:type="dxa" w:w="1800"/>
            <w:tcMar>
              <w:top w:w="80" w:type="dxa"/>
              <w:start w:w="120" w:type="dxa"/>
              <w:bottom w:w="80" w:type="dxa"/>
              <w:end w:w="120" w:type="dxa"/>
            </w:tcMar>
            <w:vAlign w:val="center"/>
          </w:tcPr>
          <w:p>
            <w:pPr>
              <w:spacing w:after="0" w:line="252" w:lineRule="auto"/>
            </w:pPr>
            <w:r>
              <w:rPr>
                <w:sz w:val="18"/>
              </w:rPr>
              <w:t>Goal drift</w:t>
            </w:r>
          </w:p>
        </w:tc>
        <w:tc>
          <w:tcPr>
            <w:tcW w:type="dxa" w:w="3528"/>
            <w:tcMar>
              <w:top w:w="80" w:type="dxa"/>
              <w:start w:w="120" w:type="dxa"/>
              <w:bottom w:w="80" w:type="dxa"/>
              <w:end w:w="120" w:type="dxa"/>
            </w:tcMar>
            <w:vAlign w:val="center"/>
          </w:tcPr>
          <w:p>
            <w:pPr>
              <w:spacing w:after="0" w:line="252" w:lineRule="auto"/>
            </w:pPr>
            <w:r>
              <w:rPr>
                <w:sz w:val="18"/>
              </w:rPr>
              <w:t>A later iteration broadens or changes the objective</w:t>
            </w:r>
          </w:p>
        </w:tc>
        <w:tc>
          <w:tcPr>
            <w:tcW w:type="dxa" w:w="3744"/>
            <w:tcMar>
              <w:top w:w="80" w:type="dxa"/>
              <w:start w:w="120" w:type="dxa"/>
              <w:bottom w:w="80" w:type="dxa"/>
              <w:end w:w="120" w:type="dxa"/>
            </w:tcMar>
            <w:vAlign w:val="center"/>
          </w:tcPr>
          <w:p>
            <w:pPr>
              <w:spacing w:after="0" w:line="252" w:lineRule="auto"/>
            </w:pPr>
            <w:r>
              <w:rPr>
                <w:sz w:val="18"/>
              </w:rPr>
              <w:t>Immutable objective ID and scope check each cycle</w:t>
            </w:r>
          </w:p>
        </w:tc>
      </w:tr>
      <w:tr>
        <w:trPr>
          <w:cantSplit/>
        </w:trPr>
        <w:tc>
          <w:tcPr>
            <w:tcW w:type="dxa" w:w="1800"/>
            <w:tcMar>
              <w:top w:w="80" w:type="dxa"/>
              <w:start w:w="120" w:type="dxa"/>
              <w:bottom w:w="80" w:type="dxa"/>
              <w:end w:w="120" w:type="dxa"/>
            </w:tcMar>
            <w:vAlign w:val="center"/>
          </w:tcPr>
          <w:p>
            <w:pPr>
              <w:spacing w:after="0" w:line="252" w:lineRule="auto"/>
            </w:pPr>
            <w:r>
              <w:rPr>
                <w:sz w:val="18"/>
              </w:rPr>
              <w:t>Evidence laundering</w:t>
            </w:r>
          </w:p>
        </w:tc>
        <w:tc>
          <w:tcPr>
            <w:tcW w:type="dxa" w:w="3528"/>
            <w:tcMar>
              <w:top w:w="80" w:type="dxa"/>
              <w:start w:w="120" w:type="dxa"/>
              <w:bottom w:w="80" w:type="dxa"/>
              <w:end w:w="120" w:type="dxa"/>
            </w:tcMar>
            <w:vAlign w:val="center"/>
          </w:tcPr>
          <w:p>
            <w:pPr>
              <w:spacing w:after="0" w:line="252" w:lineRule="auto"/>
            </w:pPr>
            <w:r>
              <w:rPr>
                <w:sz w:val="18"/>
              </w:rPr>
              <w:t>Prior model output becomes unquestioned evidence</w:t>
            </w:r>
          </w:p>
        </w:tc>
        <w:tc>
          <w:tcPr>
            <w:tcW w:type="dxa" w:w="3744"/>
            <w:tcMar>
              <w:top w:w="80" w:type="dxa"/>
              <w:start w:w="120" w:type="dxa"/>
              <w:bottom w:w="80" w:type="dxa"/>
              <w:end w:w="120" w:type="dxa"/>
            </w:tcMar>
            <w:vAlign w:val="center"/>
          </w:tcPr>
          <w:p>
            <w:pPr>
              <w:spacing w:after="0" w:line="252" w:lineRule="auto"/>
            </w:pPr>
            <w:r>
              <w:rPr>
                <w:sz w:val="18"/>
              </w:rPr>
              <w:t>Evidence admission and provenance validation</w:t>
            </w:r>
          </w:p>
        </w:tc>
      </w:tr>
      <w:tr>
        <w:trPr>
          <w:cantSplit/>
        </w:trPr>
        <w:tc>
          <w:tcPr>
            <w:tcW w:type="dxa" w:w="1800"/>
            <w:tcMar>
              <w:top w:w="80" w:type="dxa"/>
              <w:start w:w="120" w:type="dxa"/>
              <w:bottom w:w="80" w:type="dxa"/>
              <w:end w:w="120" w:type="dxa"/>
            </w:tcMar>
            <w:vAlign w:val="center"/>
          </w:tcPr>
          <w:p>
            <w:pPr>
              <w:spacing w:after="0" w:line="252" w:lineRule="auto"/>
            </w:pPr>
            <w:r>
              <w:rPr>
                <w:sz w:val="18"/>
              </w:rPr>
              <w:t>Retry storm</w:t>
            </w:r>
          </w:p>
        </w:tc>
        <w:tc>
          <w:tcPr>
            <w:tcW w:type="dxa" w:w="3528"/>
            <w:tcMar>
              <w:top w:w="80" w:type="dxa"/>
              <w:start w:w="120" w:type="dxa"/>
              <w:bottom w:w="80" w:type="dxa"/>
              <w:end w:w="120" w:type="dxa"/>
            </w:tcMar>
            <w:vAlign w:val="center"/>
          </w:tcPr>
          <w:p>
            <w:pPr>
              <w:spacing w:after="0" w:line="252" w:lineRule="auto"/>
            </w:pPr>
            <w:r>
              <w:rPr>
                <w:sz w:val="18"/>
              </w:rPr>
              <w:t>Transient failures trigger unbounded repeated calls</w:t>
            </w:r>
          </w:p>
        </w:tc>
        <w:tc>
          <w:tcPr>
            <w:tcW w:type="dxa" w:w="3744"/>
            <w:tcMar>
              <w:top w:w="80" w:type="dxa"/>
              <w:start w:w="120" w:type="dxa"/>
              <w:bottom w:w="80" w:type="dxa"/>
              <w:end w:w="120" w:type="dxa"/>
            </w:tcMar>
            <w:vAlign w:val="center"/>
          </w:tcPr>
          <w:p>
            <w:pPr>
              <w:spacing w:after="0" w:line="252" w:lineRule="auto"/>
            </w:pPr>
            <w:r>
              <w:rPr>
                <w:sz w:val="18"/>
              </w:rPr>
              <w:t>Retry classes, exponential backoff, circuit breaker</w:t>
            </w:r>
          </w:p>
        </w:tc>
      </w:tr>
      <w:tr>
        <w:trPr>
          <w:cantSplit/>
        </w:trPr>
        <w:tc>
          <w:tcPr>
            <w:tcW w:type="dxa" w:w="1800"/>
            <w:tcMar>
              <w:top w:w="80" w:type="dxa"/>
              <w:start w:w="120" w:type="dxa"/>
              <w:bottom w:w="80" w:type="dxa"/>
              <w:end w:w="120" w:type="dxa"/>
            </w:tcMar>
            <w:vAlign w:val="center"/>
          </w:tcPr>
          <w:p>
            <w:pPr>
              <w:spacing w:after="0" w:line="252" w:lineRule="auto"/>
            </w:pPr>
            <w:r>
              <w:rPr>
                <w:sz w:val="18"/>
              </w:rPr>
              <w:t>Duplicate side effects</w:t>
            </w:r>
          </w:p>
        </w:tc>
        <w:tc>
          <w:tcPr>
            <w:tcW w:type="dxa" w:w="3528"/>
            <w:tcMar>
              <w:top w:w="80" w:type="dxa"/>
              <w:start w:w="120" w:type="dxa"/>
              <w:bottom w:w="80" w:type="dxa"/>
              <w:end w:w="120" w:type="dxa"/>
            </w:tcMar>
            <w:vAlign w:val="center"/>
          </w:tcPr>
          <w:p>
            <w:pPr>
              <w:spacing w:after="0" w:line="252" w:lineRule="auto"/>
            </w:pPr>
            <w:r>
              <w:rPr>
                <w:sz w:val="18"/>
              </w:rPr>
              <w:t>The same action executes more than once</w:t>
            </w:r>
          </w:p>
        </w:tc>
        <w:tc>
          <w:tcPr>
            <w:tcW w:type="dxa" w:w="3744"/>
            <w:tcMar>
              <w:top w:w="80" w:type="dxa"/>
              <w:start w:w="120" w:type="dxa"/>
              <w:bottom w:w="80" w:type="dxa"/>
              <w:end w:w="120" w:type="dxa"/>
            </w:tcMar>
            <w:vAlign w:val="center"/>
          </w:tcPr>
          <w:p>
            <w:pPr>
              <w:spacing w:after="0" w:line="252" w:lineRule="auto"/>
            </w:pPr>
            <w:r>
              <w:rPr>
                <w:sz w:val="18"/>
              </w:rPr>
              <w:t>Idempotency key, deduplication, transactional boundary</w:t>
            </w:r>
          </w:p>
        </w:tc>
      </w:tr>
      <w:tr>
        <w:trPr>
          <w:cantSplit/>
        </w:trPr>
        <w:tc>
          <w:tcPr>
            <w:tcW w:type="dxa" w:w="1800"/>
            <w:tcMar>
              <w:top w:w="80" w:type="dxa"/>
              <w:start w:w="120" w:type="dxa"/>
              <w:bottom w:w="80" w:type="dxa"/>
              <w:end w:w="120" w:type="dxa"/>
            </w:tcMar>
            <w:vAlign w:val="center"/>
          </w:tcPr>
          <w:p>
            <w:pPr>
              <w:spacing w:after="0" w:line="252" w:lineRule="auto"/>
            </w:pPr>
            <w:r>
              <w:rPr>
                <w:sz w:val="18"/>
              </w:rPr>
              <w:t>Budget blindness</w:t>
            </w:r>
          </w:p>
        </w:tc>
        <w:tc>
          <w:tcPr>
            <w:tcW w:type="dxa" w:w="3528"/>
            <w:tcMar>
              <w:top w:w="80" w:type="dxa"/>
              <w:start w:w="120" w:type="dxa"/>
              <w:bottom w:w="80" w:type="dxa"/>
              <w:end w:w="120" w:type="dxa"/>
            </w:tcMar>
            <w:vAlign w:val="center"/>
          </w:tcPr>
          <w:p>
            <w:pPr>
              <w:spacing w:after="0" w:line="252" w:lineRule="auto"/>
            </w:pPr>
            <w:r>
              <w:rPr>
                <w:sz w:val="18"/>
              </w:rPr>
              <w:t>The loop spends tokens, time, or money without visibility</w:t>
            </w:r>
          </w:p>
        </w:tc>
        <w:tc>
          <w:tcPr>
            <w:tcW w:type="dxa" w:w="3744"/>
            <w:tcMar>
              <w:top w:w="80" w:type="dxa"/>
              <w:start w:w="120" w:type="dxa"/>
              <w:bottom w:w="80" w:type="dxa"/>
              <w:end w:w="120" w:type="dxa"/>
            </w:tcMar>
            <w:vAlign w:val="center"/>
          </w:tcPr>
          <w:p>
            <w:pPr>
              <w:spacing w:after="0" w:line="252" w:lineRule="auto"/>
            </w:pPr>
            <w:r>
              <w:rPr>
                <w:sz w:val="18"/>
              </w:rPr>
              <w:t>Budget ledger and pre-action budget guard</w:t>
            </w:r>
          </w:p>
        </w:tc>
      </w:tr>
      <w:tr>
        <w:trPr>
          <w:cantSplit/>
        </w:trPr>
        <w:tc>
          <w:tcPr>
            <w:tcW w:type="dxa" w:w="1800"/>
            <w:tcMar>
              <w:top w:w="80" w:type="dxa"/>
              <w:start w:w="120" w:type="dxa"/>
              <w:bottom w:w="80" w:type="dxa"/>
              <w:end w:w="120" w:type="dxa"/>
            </w:tcMar>
            <w:vAlign w:val="center"/>
          </w:tcPr>
          <w:p>
            <w:pPr>
              <w:spacing w:after="0" w:line="252" w:lineRule="auto"/>
            </w:pPr>
            <w:r>
              <w:rPr>
                <w:sz w:val="18"/>
              </w:rPr>
              <w:t>Premature success</w:t>
            </w:r>
          </w:p>
        </w:tc>
        <w:tc>
          <w:tcPr>
            <w:tcW w:type="dxa" w:w="3528"/>
            <w:tcMar>
              <w:top w:w="80" w:type="dxa"/>
              <w:start w:w="120" w:type="dxa"/>
              <w:bottom w:w="80" w:type="dxa"/>
              <w:end w:w="120" w:type="dxa"/>
            </w:tcMar>
            <w:vAlign w:val="center"/>
          </w:tcPr>
          <w:p>
            <w:pPr>
              <w:spacing w:after="0" w:line="252" w:lineRule="auto"/>
            </w:pPr>
            <w:r>
              <w:rPr>
                <w:sz w:val="18"/>
              </w:rPr>
              <w:t>The model declares completion without verification</w:t>
            </w:r>
          </w:p>
        </w:tc>
        <w:tc>
          <w:tcPr>
            <w:tcW w:type="dxa" w:w="3744"/>
            <w:tcMar>
              <w:top w:w="80" w:type="dxa"/>
              <w:start w:w="120" w:type="dxa"/>
              <w:bottom w:w="80" w:type="dxa"/>
              <w:end w:w="120" w:type="dxa"/>
            </w:tcMar>
            <w:vAlign w:val="center"/>
          </w:tcPr>
          <w:p>
            <w:pPr>
              <w:spacing w:after="0" w:line="252" w:lineRule="auto"/>
            </w:pPr>
            <w:r>
              <w:rPr>
                <w:sz w:val="18"/>
              </w:rPr>
              <w:t>Independent validator and explicit success evidence</w:t>
            </w:r>
          </w:p>
        </w:tc>
      </w:tr>
      <w:tr>
        <w:trPr>
          <w:cantSplit/>
        </w:trPr>
        <w:tc>
          <w:tcPr>
            <w:tcW w:type="dxa" w:w="1800"/>
            <w:tcMar>
              <w:top w:w="80" w:type="dxa"/>
              <w:start w:w="120" w:type="dxa"/>
              <w:bottom w:w="80" w:type="dxa"/>
              <w:end w:w="120" w:type="dxa"/>
            </w:tcMar>
            <w:vAlign w:val="center"/>
          </w:tcPr>
          <w:p>
            <w:pPr>
              <w:spacing w:after="0" w:line="252" w:lineRule="auto"/>
            </w:pPr>
            <w:r>
              <w:rPr>
                <w:sz w:val="18"/>
              </w:rPr>
              <w:t>Silent partial result</w:t>
            </w:r>
          </w:p>
        </w:tc>
        <w:tc>
          <w:tcPr>
            <w:tcW w:type="dxa" w:w="3528"/>
            <w:tcMar>
              <w:top w:w="80" w:type="dxa"/>
              <w:start w:w="120" w:type="dxa"/>
              <w:bottom w:w="80" w:type="dxa"/>
              <w:end w:w="120" w:type="dxa"/>
            </w:tcMar>
            <w:vAlign w:val="center"/>
          </w:tcPr>
          <w:p>
            <w:pPr>
              <w:spacing w:after="0" w:line="252" w:lineRule="auto"/>
            </w:pPr>
            <w:r>
              <w:rPr>
                <w:sz w:val="18"/>
              </w:rPr>
              <w:t>A stopped loop presents incomplete work as complete</w:t>
            </w:r>
          </w:p>
        </w:tc>
        <w:tc>
          <w:tcPr>
            <w:tcW w:type="dxa" w:w="3744"/>
            <w:tcMar>
              <w:top w:w="80" w:type="dxa"/>
              <w:start w:w="120" w:type="dxa"/>
              <w:bottom w:w="80" w:type="dxa"/>
              <w:end w:w="120" w:type="dxa"/>
            </w:tcMar>
            <w:vAlign w:val="center"/>
          </w:tcPr>
          <w:p>
            <w:pPr>
              <w:spacing w:after="0" w:line="252" w:lineRule="auto"/>
            </w:pPr>
            <w:r>
              <w:rPr>
                <w:sz w:val="18"/>
              </w:rPr>
              <w:t>Explicit incomplete_input or failed terminal state</w:t>
            </w:r>
          </w:p>
        </w:tc>
      </w:tr>
      <w:tr>
        <w:trPr>
          <w:cantSplit/>
        </w:trPr>
        <w:tc>
          <w:tcPr>
            <w:tcW w:type="dxa" w:w="1800"/>
            <w:tcMar>
              <w:top w:w="80" w:type="dxa"/>
              <w:start w:w="120" w:type="dxa"/>
              <w:bottom w:w="80" w:type="dxa"/>
              <w:end w:w="120" w:type="dxa"/>
            </w:tcMar>
            <w:vAlign w:val="center"/>
          </w:tcPr>
          <w:p>
            <w:pPr>
              <w:spacing w:after="0" w:line="252" w:lineRule="auto"/>
            </w:pPr>
            <w:r>
              <w:rPr>
                <w:sz w:val="18"/>
              </w:rPr>
              <w:t>Authority leak</w:t>
            </w:r>
          </w:p>
        </w:tc>
        <w:tc>
          <w:tcPr>
            <w:tcW w:type="dxa" w:w="3528"/>
            <w:tcMar>
              <w:top w:w="80" w:type="dxa"/>
              <w:start w:w="120" w:type="dxa"/>
              <w:bottom w:w="80" w:type="dxa"/>
              <w:end w:w="120" w:type="dxa"/>
            </w:tcMar>
            <w:vAlign w:val="center"/>
          </w:tcPr>
          <w:p>
            <w:pPr>
              <w:spacing w:after="0" w:line="252" w:lineRule="auto"/>
            </w:pPr>
            <w:r>
              <w:rPr>
                <w:sz w:val="18"/>
              </w:rPr>
              <w:t>The loop promotes or approves its own candidate</w:t>
            </w:r>
          </w:p>
        </w:tc>
        <w:tc>
          <w:tcPr>
            <w:tcW w:type="dxa" w:w="3744"/>
            <w:tcMar>
              <w:top w:w="80" w:type="dxa"/>
              <w:start w:w="120" w:type="dxa"/>
              <w:bottom w:w="80" w:type="dxa"/>
              <w:end w:w="120" w:type="dxa"/>
            </w:tcMar>
            <w:vAlign w:val="center"/>
          </w:tcPr>
          <w:p>
            <w:pPr>
              <w:spacing w:after="0" w:line="252" w:lineRule="auto"/>
            </w:pPr>
            <w:r>
              <w:rPr>
                <w:sz w:val="18"/>
              </w:rPr>
              <w:t>Separate human review and promotion decision</w:t>
            </w:r>
          </w:p>
        </w:tc>
      </w:tr>
    </w:tbl>
    <w:p>
      <w:r>
        <w:br w:type="page"/>
      </w:r>
    </w:p>
    <w:p>
      <w:pPr>
        <w:pStyle w:val="Heading1"/>
      </w:pPr>
      <w:r>
        <w:t>Loop contract template</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2592"/>
            <w:tcMar>
              <w:top w:w="80" w:type="dxa"/>
              <w:start w:w="120" w:type="dxa"/>
              <w:bottom w:w="80" w:type="dxa"/>
              <w:end w:w="120" w:type="dxa"/>
            </w:tcMar>
            <w:vAlign w:val="center"/>
            <w:shd w:fill="E8EEF5"/>
          </w:tcPr>
          <w:p>
            <w:pPr>
              <w:spacing w:after="0" w:line="252" w:lineRule="auto"/>
            </w:pPr>
            <w:r>
              <w:rPr>
                <w:b/>
                <w:color w:val="1F4D78"/>
                <w:sz w:val="18"/>
              </w:rPr>
              <w:t>Field</w:t>
            </w:r>
          </w:p>
        </w:tc>
        <w:tc>
          <w:tcPr>
            <w:tcW w:type="dxa" w:w="6480"/>
            <w:tcMar>
              <w:top w:w="80" w:type="dxa"/>
              <w:start w:w="120" w:type="dxa"/>
              <w:bottom w:w="80" w:type="dxa"/>
              <w:end w:w="120" w:type="dxa"/>
            </w:tcMar>
            <w:vAlign w:val="center"/>
            <w:shd w:fill="E8EEF5"/>
          </w:tcPr>
          <w:p>
            <w:pPr>
              <w:spacing w:after="0" w:line="252" w:lineRule="auto"/>
            </w:pPr>
            <w:r>
              <w:rPr>
                <w:b/>
                <w:color w:val="1F4D78"/>
                <w:sz w:val="18"/>
              </w:rPr>
              <w:t>Declaration</w:t>
            </w:r>
          </w:p>
        </w:tc>
      </w:tr>
      <w:tr>
        <w:trPr>
          <w:cantSplit/>
        </w:trPr>
        <w:tc>
          <w:tcPr>
            <w:tcW w:type="dxa" w:w="2592"/>
            <w:tcMar>
              <w:top w:w="80" w:type="dxa"/>
              <w:start w:w="120" w:type="dxa"/>
              <w:bottom w:w="80" w:type="dxa"/>
              <w:end w:w="120" w:type="dxa"/>
            </w:tcMar>
            <w:vAlign w:val="center"/>
          </w:tcPr>
          <w:p>
            <w:pPr>
              <w:spacing w:after="0" w:line="252" w:lineRule="auto"/>
            </w:pPr>
            <w:r>
              <w:rPr>
                <w:sz w:val="18"/>
              </w:rPr>
              <w:t>loop_id / version</w:t>
            </w:r>
          </w:p>
        </w:tc>
        <w:tc>
          <w:tcPr>
            <w:tcW w:type="dxa" w:w="6480"/>
            <w:tcMar>
              <w:top w:w="80" w:type="dxa"/>
              <w:start w:w="120" w:type="dxa"/>
              <w:bottom w:w="80" w:type="dxa"/>
              <w:end w:w="120" w:type="dxa"/>
            </w:tcMar>
            <w:vAlign w:val="center"/>
          </w:tcPr>
          <w:p>
            <w:pPr>
              <w:spacing w:after="0" w:line="252" w:lineRule="auto"/>
            </w:pPr>
            <w:r>
              <w:rPr>
                <w:sz w:val="18"/>
              </w:rPr>
              <w:t>Stable identity and semantic version</w:t>
            </w:r>
          </w:p>
        </w:tc>
      </w:tr>
      <w:tr>
        <w:trPr>
          <w:cantSplit/>
        </w:trPr>
        <w:tc>
          <w:tcPr>
            <w:tcW w:type="dxa" w:w="2592"/>
            <w:tcMar>
              <w:top w:w="80" w:type="dxa"/>
              <w:start w:w="120" w:type="dxa"/>
              <w:bottom w:w="80" w:type="dxa"/>
              <w:end w:w="120" w:type="dxa"/>
            </w:tcMar>
            <w:vAlign w:val="center"/>
          </w:tcPr>
          <w:p>
            <w:pPr>
              <w:spacing w:after="0" w:line="252" w:lineRule="auto"/>
            </w:pPr>
            <w:r>
              <w:rPr>
                <w:sz w:val="18"/>
              </w:rPr>
              <w:t>objective</w:t>
            </w:r>
          </w:p>
        </w:tc>
        <w:tc>
          <w:tcPr>
            <w:tcW w:type="dxa" w:w="6480"/>
            <w:tcMar>
              <w:top w:w="80" w:type="dxa"/>
              <w:start w:w="120" w:type="dxa"/>
              <w:bottom w:w="80" w:type="dxa"/>
              <w:end w:w="120" w:type="dxa"/>
            </w:tcMar>
            <w:vAlign w:val="center"/>
          </w:tcPr>
          <w:p>
            <w:pPr>
              <w:spacing w:after="0" w:line="252" w:lineRule="auto"/>
            </w:pPr>
            <w:r>
              <w:rPr>
                <w:sz w:val="18"/>
              </w:rPr>
              <w:t>Owned outcome and terminal success evidence</w:t>
            </w:r>
          </w:p>
        </w:tc>
      </w:tr>
      <w:tr>
        <w:trPr>
          <w:cantSplit/>
        </w:trPr>
        <w:tc>
          <w:tcPr>
            <w:tcW w:type="dxa" w:w="2592"/>
            <w:tcMar>
              <w:top w:w="80" w:type="dxa"/>
              <w:start w:w="120" w:type="dxa"/>
              <w:bottom w:w="80" w:type="dxa"/>
              <w:end w:w="120" w:type="dxa"/>
            </w:tcMar>
            <w:vAlign w:val="center"/>
          </w:tcPr>
          <w:p>
            <w:pPr>
              <w:spacing w:after="0" w:line="252" w:lineRule="auto"/>
            </w:pPr>
            <w:r>
              <w:rPr>
                <w:sz w:val="18"/>
              </w:rPr>
              <w:t>initial_state</w:t>
            </w:r>
          </w:p>
        </w:tc>
        <w:tc>
          <w:tcPr>
            <w:tcW w:type="dxa" w:w="6480"/>
            <w:tcMar>
              <w:top w:w="80" w:type="dxa"/>
              <w:start w:w="120" w:type="dxa"/>
              <w:bottom w:w="80" w:type="dxa"/>
              <w:end w:w="120" w:type="dxa"/>
            </w:tcMar>
            <w:vAlign w:val="center"/>
          </w:tcPr>
          <w:p>
            <w:pPr>
              <w:spacing w:after="0" w:line="252" w:lineRule="auto"/>
            </w:pPr>
            <w:r>
              <w:rPr>
                <w:sz w:val="18"/>
              </w:rPr>
              <w:t>Required starting lifecycle state and prerequisites</w:t>
            </w:r>
          </w:p>
        </w:tc>
      </w:tr>
      <w:tr>
        <w:trPr>
          <w:cantSplit/>
        </w:trPr>
        <w:tc>
          <w:tcPr>
            <w:tcW w:type="dxa" w:w="2592"/>
            <w:tcMar>
              <w:top w:w="80" w:type="dxa"/>
              <w:start w:w="120" w:type="dxa"/>
              <w:bottom w:w="80" w:type="dxa"/>
              <w:end w:w="120" w:type="dxa"/>
            </w:tcMar>
            <w:vAlign w:val="center"/>
          </w:tcPr>
          <w:p>
            <w:pPr>
              <w:spacing w:after="0" w:line="252" w:lineRule="auto"/>
            </w:pPr>
            <w:r>
              <w:rPr>
                <w:sz w:val="18"/>
              </w:rPr>
              <w:t>observation_contract</w:t>
            </w:r>
          </w:p>
        </w:tc>
        <w:tc>
          <w:tcPr>
            <w:tcW w:type="dxa" w:w="6480"/>
            <w:tcMar>
              <w:top w:w="80" w:type="dxa"/>
              <w:start w:w="120" w:type="dxa"/>
              <w:bottom w:w="80" w:type="dxa"/>
              <w:end w:w="120" w:type="dxa"/>
            </w:tcMar>
            <w:vAlign w:val="center"/>
          </w:tcPr>
          <w:p>
            <w:pPr>
              <w:spacing w:after="0" w:line="252" w:lineRule="auto"/>
            </w:pPr>
            <w:r>
              <w:rPr>
                <w:sz w:val="18"/>
              </w:rPr>
              <w:t>Evidence types, provenance, freshness, coverage, conflicts</w:t>
            </w:r>
          </w:p>
        </w:tc>
      </w:tr>
      <w:tr>
        <w:trPr>
          <w:cantSplit/>
        </w:trPr>
        <w:tc>
          <w:tcPr>
            <w:tcW w:type="dxa" w:w="2592"/>
            <w:tcMar>
              <w:top w:w="80" w:type="dxa"/>
              <w:start w:w="120" w:type="dxa"/>
              <w:bottom w:w="80" w:type="dxa"/>
              <w:end w:w="120" w:type="dxa"/>
            </w:tcMar>
            <w:vAlign w:val="center"/>
          </w:tcPr>
          <w:p>
            <w:pPr>
              <w:spacing w:after="0" w:line="252" w:lineRule="auto"/>
            </w:pPr>
            <w:r>
              <w:rPr>
                <w:sz w:val="18"/>
              </w:rPr>
              <w:t>action_policy</w:t>
            </w:r>
          </w:p>
        </w:tc>
        <w:tc>
          <w:tcPr>
            <w:tcW w:type="dxa" w:w="6480"/>
            <w:tcMar>
              <w:top w:w="80" w:type="dxa"/>
              <w:start w:w="120" w:type="dxa"/>
              <w:bottom w:w="80" w:type="dxa"/>
              <w:end w:w="120" w:type="dxa"/>
            </w:tcMar>
            <w:vAlign w:val="center"/>
          </w:tcPr>
          <w:p>
            <w:pPr>
              <w:spacing w:after="0" w:line="252" w:lineRule="auto"/>
            </w:pPr>
            <w:r>
              <w:rPr>
                <w:sz w:val="18"/>
              </w:rPr>
              <w:t>Permitted tools, mutations, permissions, side-effect class</w:t>
            </w:r>
          </w:p>
        </w:tc>
      </w:tr>
      <w:tr>
        <w:trPr>
          <w:cantSplit/>
        </w:trPr>
        <w:tc>
          <w:tcPr>
            <w:tcW w:type="dxa" w:w="2592"/>
            <w:tcMar>
              <w:top w:w="80" w:type="dxa"/>
              <w:start w:w="120" w:type="dxa"/>
              <w:bottom w:w="80" w:type="dxa"/>
              <w:end w:w="120" w:type="dxa"/>
            </w:tcMar>
            <w:vAlign w:val="center"/>
          </w:tcPr>
          <w:p>
            <w:pPr>
              <w:spacing w:after="0" w:line="252" w:lineRule="auto"/>
            </w:pPr>
            <w:r>
              <w:rPr>
                <w:sz w:val="18"/>
              </w:rPr>
              <w:t>verification_contract</w:t>
            </w:r>
          </w:p>
        </w:tc>
        <w:tc>
          <w:tcPr>
            <w:tcW w:type="dxa" w:w="6480"/>
            <w:tcMar>
              <w:top w:w="80" w:type="dxa"/>
              <w:start w:w="120" w:type="dxa"/>
              <w:bottom w:w="80" w:type="dxa"/>
              <w:end w:w="120" w:type="dxa"/>
            </w:tcMar>
            <w:vAlign w:val="center"/>
          </w:tcPr>
          <w:p>
            <w:pPr>
              <w:spacing w:after="0" w:line="252" w:lineRule="auto"/>
            </w:pPr>
            <w:r>
              <w:rPr>
                <w:sz w:val="18"/>
              </w:rPr>
              <w:t>Validators, invariants, regression and compatibility checks</w:t>
            </w:r>
          </w:p>
        </w:tc>
      </w:tr>
      <w:tr>
        <w:trPr>
          <w:cantSplit/>
        </w:trPr>
        <w:tc>
          <w:tcPr>
            <w:tcW w:type="dxa" w:w="2592"/>
            <w:tcMar>
              <w:top w:w="80" w:type="dxa"/>
              <w:start w:w="120" w:type="dxa"/>
              <w:bottom w:w="80" w:type="dxa"/>
              <w:end w:w="120" w:type="dxa"/>
            </w:tcMar>
            <w:vAlign w:val="center"/>
          </w:tcPr>
          <w:p>
            <w:pPr>
              <w:spacing w:after="0" w:line="252" w:lineRule="auto"/>
            </w:pPr>
            <w:r>
              <w:rPr>
                <w:sz w:val="18"/>
              </w:rPr>
              <w:t>continuation_guard</w:t>
            </w:r>
          </w:p>
        </w:tc>
        <w:tc>
          <w:tcPr>
            <w:tcW w:type="dxa" w:w="6480"/>
            <w:tcMar>
              <w:top w:w="80" w:type="dxa"/>
              <w:start w:w="120" w:type="dxa"/>
              <w:bottom w:w="80" w:type="dxa"/>
              <w:end w:w="120" w:type="dxa"/>
            </w:tcMar>
            <w:vAlign w:val="center"/>
          </w:tcPr>
          <w:p>
            <w:pPr>
              <w:spacing w:after="0" w:line="252" w:lineRule="auto"/>
            </w:pPr>
            <w:r>
              <w:rPr>
                <w:sz w:val="18"/>
              </w:rPr>
              <w:t>Conditions that authorize another iteration</w:t>
            </w:r>
          </w:p>
        </w:tc>
      </w:tr>
      <w:tr>
        <w:trPr>
          <w:cantSplit/>
        </w:trPr>
        <w:tc>
          <w:tcPr>
            <w:tcW w:type="dxa" w:w="2592"/>
            <w:tcMar>
              <w:top w:w="80" w:type="dxa"/>
              <w:start w:w="120" w:type="dxa"/>
              <w:bottom w:w="80" w:type="dxa"/>
              <w:end w:w="120" w:type="dxa"/>
            </w:tcMar>
            <w:vAlign w:val="center"/>
          </w:tcPr>
          <w:p>
            <w:pPr>
              <w:spacing w:after="0" w:line="252" w:lineRule="auto"/>
            </w:pPr>
            <w:r>
              <w:rPr>
                <w:sz w:val="18"/>
              </w:rPr>
              <w:t>retry_policy</w:t>
            </w:r>
          </w:p>
        </w:tc>
        <w:tc>
          <w:tcPr>
            <w:tcW w:type="dxa" w:w="6480"/>
            <w:tcMar>
              <w:top w:w="80" w:type="dxa"/>
              <w:start w:w="120" w:type="dxa"/>
              <w:bottom w:w="80" w:type="dxa"/>
              <w:end w:w="120" w:type="dxa"/>
            </w:tcMar>
            <w:vAlign w:val="center"/>
          </w:tcPr>
          <w:p>
            <w:pPr>
              <w:spacing w:after="0" w:line="252" w:lineRule="auto"/>
            </w:pPr>
            <w:r>
              <w:rPr>
                <w:sz w:val="18"/>
              </w:rPr>
              <w:t>Retryable classes, attempts, backoff, timeout, circuit breaker</w:t>
            </w:r>
          </w:p>
        </w:tc>
      </w:tr>
      <w:tr>
        <w:trPr>
          <w:cantSplit/>
        </w:trPr>
        <w:tc>
          <w:tcPr>
            <w:tcW w:type="dxa" w:w="2592"/>
            <w:tcMar>
              <w:top w:w="80" w:type="dxa"/>
              <w:start w:w="120" w:type="dxa"/>
              <w:bottom w:w="80" w:type="dxa"/>
              <w:end w:w="120" w:type="dxa"/>
            </w:tcMar>
            <w:vAlign w:val="center"/>
          </w:tcPr>
          <w:p>
            <w:pPr>
              <w:spacing w:after="0" w:line="252" w:lineRule="auto"/>
            </w:pPr>
            <w:r>
              <w:rPr>
                <w:sz w:val="18"/>
              </w:rPr>
              <w:t>budgets</w:t>
            </w:r>
          </w:p>
        </w:tc>
        <w:tc>
          <w:tcPr>
            <w:tcW w:type="dxa" w:w="6480"/>
            <w:tcMar>
              <w:top w:w="80" w:type="dxa"/>
              <w:start w:w="120" w:type="dxa"/>
              <w:bottom w:w="80" w:type="dxa"/>
              <w:end w:w="120" w:type="dxa"/>
            </w:tcMar>
            <w:vAlign w:val="center"/>
          </w:tcPr>
          <w:p>
            <w:pPr>
              <w:spacing w:after="0" w:line="252" w:lineRule="auto"/>
            </w:pPr>
            <w:r>
              <w:rPr>
                <w:sz w:val="18"/>
              </w:rPr>
              <w:t>Iterations, time, tokens, calls, cost, mutations, regression tolerance</w:t>
            </w:r>
          </w:p>
        </w:tc>
      </w:tr>
      <w:tr>
        <w:trPr>
          <w:cantSplit/>
        </w:trPr>
        <w:tc>
          <w:tcPr>
            <w:tcW w:type="dxa" w:w="2592"/>
            <w:tcMar>
              <w:top w:w="80" w:type="dxa"/>
              <w:start w:w="120" w:type="dxa"/>
              <w:bottom w:w="80" w:type="dxa"/>
              <w:end w:w="120" w:type="dxa"/>
            </w:tcMar>
            <w:vAlign w:val="center"/>
          </w:tcPr>
          <w:p>
            <w:pPr>
              <w:spacing w:after="0" w:line="252" w:lineRule="auto"/>
            </w:pPr>
            <w:r>
              <w:rPr>
                <w:sz w:val="18"/>
              </w:rPr>
              <w:t>terminal_states</w:t>
            </w:r>
          </w:p>
        </w:tc>
        <w:tc>
          <w:tcPr>
            <w:tcW w:type="dxa" w:w="6480"/>
            <w:tcMar>
              <w:top w:w="80" w:type="dxa"/>
              <w:start w:w="120" w:type="dxa"/>
              <w:bottom w:w="80" w:type="dxa"/>
              <w:end w:w="120" w:type="dxa"/>
            </w:tcMar>
            <w:vAlign w:val="center"/>
          </w:tcPr>
          <w:p>
            <w:pPr>
              <w:spacing w:after="0" w:line="252" w:lineRule="auto"/>
            </w:pPr>
            <w:r>
              <w:rPr>
                <w:sz w:val="18"/>
              </w:rPr>
              <w:t>Succeeded, incomplete_input, failed, superseded, human_review</w:t>
            </w:r>
          </w:p>
        </w:tc>
      </w:tr>
      <w:tr>
        <w:trPr>
          <w:cantSplit/>
        </w:trPr>
        <w:tc>
          <w:tcPr>
            <w:tcW w:type="dxa" w:w="2592"/>
            <w:tcMar>
              <w:top w:w="80" w:type="dxa"/>
              <w:start w:w="120" w:type="dxa"/>
              <w:bottom w:w="80" w:type="dxa"/>
              <w:end w:w="120" w:type="dxa"/>
            </w:tcMar>
            <w:vAlign w:val="center"/>
          </w:tcPr>
          <w:p>
            <w:pPr>
              <w:spacing w:after="0" w:line="252" w:lineRule="auto"/>
            </w:pPr>
            <w:r>
              <w:rPr>
                <w:sz w:val="18"/>
              </w:rPr>
              <w:t>audit_events</w:t>
            </w:r>
          </w:p>
        </w:tc>
        <w:tc>
          <w:tcPr>
            <w:tcW w:type="dxa" w:w="6480"/>
            <w:tcMar>
              <w:top w:w="80" w:type="dxa"/>
              <w:start w:w="120" w:type="dxa"/>
              <w:bottom w:w="80" w:type="dxa"/>
              <w:end w:w="120" w:type="dxa"/>
            </w:tcMar>
            <w:vAlign w:val="center"/>
          </w:tcPr>
          <w:p>
            <w:pPr>
              <w:spacing w:after="0" w:line="252" w:lineRule="auto"/>
            </w:pPr>
            <w:r>
              <w:rPr>
                <w:sz w:val="18"/>
              </w:rPr>
              <w:t>State, evidence, action, verification, budget, and stop records</w:t>
            </w:r>
          </w:p>
        </w:tc>
      </w:tr>
      <w:tr>
        <w:trPr>
          <w:cantSplit/>
        </w:trPr>
        <w:tc>
          <w:tcPr>
            <w:tcW w:type="dxa" w:w="2592"/>
            <w:tcMar>
              <w:top w:w="80" w:type="dxa"/>
              <w:start w:w="120" w:type="dxa"/>
              <w:bottom w:w="80" w:type="dxa"/>
              <w:end w:w="120" w:type="dxa"/>
            </w:tcMar>
            <w:vAlign w:val="center"/>
          </w:tcPr>
          <w:p>
            <w:pPr>
              <w:spacing w:after="0" w:line="252" w:lineRule="auto"/>
            </w:pPr>
            <w:r>
              <w:rPr>
                <w:sz w:val="18"/>
              </w:rPr>
              <w:t>human_gates</w:t>
            </w:r>
          </w:p>
        </w:tc>
        <w:tc>
          <w:tcPr>
            <w:tcW w:type="dxa" w:w="6480"/>
            <w:tcMar>
              <w:top w:w="80" w:type="dxa"/>
              <w:start w:w="120" w:type="dxa"/>
              <w:bottom w:w="80" w:type="dxa"/>
              <w:end w:w="120" w:type="dxa"/>
            </w:tcMar>
            <w:vAlign w:val="center"/>
          </w:tcPr>
          <w:p>
            <w:pPr>
              <w:spacing w:after="0" w:line="252" w:lineRule="auto"/>
            </w:pPr>
            <w:r>
              <w:rPr>
                <w:sz w:val="18"/>
              </w:rPr>
              <w:t>Named decisions and irreversible actions requiring authority</w:t>
            </w:r>
          </w:p>
        </w:tc>
      </w:tr>
    </w:tbl>
    <w:p>
      <w:pPr>
        <w:pStyle w:val="Heading2"/>
      </w:pPr>
      <w:r>
        <w:t>Reference pseudocode</w:t>
      </w:r>
    </w:p>
    <w:tbl>
      <w:tblPr>
        <w:tblStyle w:val="TableGrid"/>
        <w:tblW w:type="auto" w:w="0"/>
        <w:jc w:val="center"/>
        <w:tblLook w:firstColumn="1" w:firstRow="1" w:lastColumn="0" w:lastRow="0" w:noHBand="0" w:noVBand="1" w:val="04A0"/>
      </w:tblPr>
      <w:tblGrid>
        <w:gridCol w:w="9648"/>
      </w:tblGrid>
      <w:tr>
        <w:trPr>
          <w:cantSplit/>
          <w:tblHeader w:val="true"/>
        </w:trPr>
        <w:tc>
          <w:tcPr>
            <w:tcW w:type="dxa" w:w="9072"/>
            <w:tcMar>
              <w:top w:w="80" w:type="dxa"/>
              <w:start w:w="120" w:type="dxa"/>
              <w:bottom w:w="80" w:type="dxa"/>
              <w:end w:w="120" w:type="dxa"/>
            </w:tcMar>
            <w:vAlign w:val="center"/>
            <w:shd w:fill="E8EEF5"/>
          </w:tcPr>
          <w:p>
            <w:pPr>
              <w:spacing w:after="0"/>
            </w:pPr>
            <w:r>
              <w:rPr>
                <w:rFonts w:ascii="Courier New" w:hAnsi="Courier New"/>
                <w:b/>
                <w:color w:val="1F4D78"/>
                <w:sz w:val="16"/>
              </w:rPr>
              <w:t>state = validate_initial_state(work_packet)</w:t>
              <w:br/>
              <w:t>for iteration in range(max_iterations):</w:t>
              <w:br/>
              <w:t xml:space="preserve">    evidence = observe(state)</w:t>
              <w:br/>
              <w:t xml:space="preserve">    if not evidence_integrity_ok(evidence): stop("failed")</w:t>
              <w:br/>
              <w:br/>
              <w:t xml:space="preserve">    plan = choose_bounded_action(state, evidence, remaining_budget)</w:t>
              <w:br/>
              <w:t xml:space="preserve">    if not continuation_guard(state, evidence, plan): stop(reason)</w:t>
              <w:br/>
              <w:br/>
              <w:t xml:space="preserve">    result = execute_idempotently(plan)</w:t>
              <w:br/>
              <w:t xml:space="preserve">    verification = verify(result, protected_invariants)</w:t>
              <w:br/>
              <w:t xml:space="preserve">    record_audit_event(state, evidence, plan, result, verification)</w:t>
              <w:br/>
              <w:br/>
              <w:t xml:space="preserve">    if verification.success: stop("succeeded")</w:t>
              <w:br/>
              <w:t xml:space="preserve">    if verification.requires_human: stop("human_review")</w:t>
              <w:br/>
              <w:t xml:space="preserve">    state = transition(state, verification)</w:t>
              <w:br/>
              <w:br/>
              <w:t>stop("budget_exhausted")</w:t>
            </w:r>
          </w:p>
        </w:tc>
      </w:tr>
    </w:tbl>
    <w:p>
      <w:r>
        <w:br w:type="page"/>
      </w:r>
    </w:p>
    <w:p>
      <w:pPr>
        <w:pStyle w:val="Heading1"/>
      </w:pPr>
      <w:r>
        <w:t>Worked example: controlled prompt evolution</w:t>
      </w:r>
    </w:p>
    <w:p>
      <w:r>
        <w:t>The repository’s reviewer-evolution loop is a useful model because it separates iterative candidate improvement from production authority.</w:t>
      </w:r>
    </w:p>
    <w:tbl>
      <w:tblPr>
        <w:tblStyle w:val="TableGrid"/>
        <w:tblW w:type="auto" w:w="0"/>
        <w:jc w:val="center"/>
        <w:tblLook w:firstColumn="1" w:firstRow="1" w:lastColumn="0" w:lastRow="0" w:noHBand="0" w:noVBand="1" w:val="04A0"/>
      </w:tblPr>
      <w:tblGrid>
        <w:gridCol w:w="4824"/>
        <w:gridCol w:w="4824"/>
      </w:tblGrid>
      <w:tr>
        <w:trPr>
          <w:cantSplit/>
          <w:tblHeader w:val="true"/>
        </w:trPr>
        <w:tc>
          <w:tcPr>
            <w:tcW w:type="dxa" w:w="2016"/>
            <w:tcMar>
              <w:top w:w="80" w:type="dxa"/>
              <w:start w:w="120" w:type="dxa"/>
              <w:bottom w:w="80" w:type="dxa"/>
              <w:end w:w="120" w:type="dxa"/>
            </w:tcMar>
            <w:vAlign w:val="center"/>
            <w:shd w:fill="E8EEF5"/>
          </w:tcPr>
          <w:p>
            <w:pPr>
              <w:spacing w:after="0" w:line="252" w:lineRule="auto"/>
            </w:pPr>
            <w:r>
              <w:rPr>
                <w:b/>
                <w:color w:val="1F4D78"/>
                <w:sz w:val="18"/>
              </w:rPr>
              <w:t>Stage</w:t>
            </w:r>
          </w:p>
        </w:tc>
        <w:tc>
          <w:tcPr>
            <w:tcW w:type="dxa" w:w="7056"/>
            <w:tcMar>
              <w:top w:w="80" w:type="dxa"/>
              <w:start w:w="120" w:type="dxa"/>
              <w:bottom w:w="80" w:type="dxa"/>
              <w:end w:w="120" w:type="dxa"/>
            </w:tcMar>
            <w:vAlign w:val="center"/>
            <w:shd w:fill="E8EEF5"/>
          </w:tcPr>
          <w:p>
            <w:pPr>
              <w:spacing w:after="0" w:line="252" w:lineRule="auto"/>
            </w:pPr>
            <w:r>
              <w:rPr>
                <w:b/>
                <w:color w:val="1F4D78"/>
                <w:sz w:val="18"/>
              </w:rPr>
              <w:t>Evidence-controlled behavior</w:t>
            </w:r>
          </w:p>
        </w:tc>
      </w:tr>
      <w:tr>
        <w:trPr>
          <w:cantSplit/>
        </w:trPr>
        <w:tc>
          <w:tcPr>
            <w:tcW w:type="dxa" w:w="2016"/>
            <w:tcMar>
              <w:top w:w="80" w:type="dxa"/>
              <w:start w:w="120" w:type="dxa"/>
              <w:bottom w:w="80" w:type="dxa"/>
              <w:end w:w="120" w:type="dxa"/>
            </w:tcMar>
            <w:vAlign w:val="center"/>
          </w:tcPr>
          <w:p>
            <w:pPr>
              <w:spacing w:after="0" w:line="252" w:lineRule="auto"/>
            </w:pPr>
            <w:r>
              <w:rPr>
                <w:sz w:val="18"/>
              </w:rPr>
              <w:t>Observe</w:t>
            </w:r>
          </w:p>
        </w:tc>
        <w:tc>
          <w:tcPr>
            <w:tcW w:type="dxa" w:w="7056"/>
            <w:tcMar>
              <w:top w:w="80" w:type="dxa"/>
              <w:start w:w="120" w:type="dxa"/>
              <w:bottom w:w="80" w:type="dxa"/>
              <w:end w:w="120" w:type="dxa"/>
            </w:tcMar>
            <w:vAlign w:val="center"/>
          </w:tcPr>
          <w:p>
            <w:pPr>
              <w:spacing w:after="0" w:line="252" w:lineRule="auto"/>
            </w:pPr>
            <w:r>
              <w:rPr>
                <w:sz w:val="18"/>
              </w:rPr>
              <w:t>A benchmark exposes weak incomplete-input handling.</w:t>
            </w:r>
          </w:p>
        </w:tc>
      </w:tr>
      <w:tr>
        <w:trPr>
          <w:cantSplit/>
        </w:trPr>
        <w:tc>
          <w:tcPr>
            <w:tcW w:type="dxa" w:w="2016"/>
            <w:tcMar>
              <w:top w:w="80" w:type="dxa"/>
              <w:start w:w="120" w:type="dxa"/>
              <w:bottom w:w="80" w:type="dxa"/>
              <w:end w:w="120" w:type="dxa"/>
            </w:tcMar>
            <w:vAlign w:val="center"/>
          </w:tcPr>
          <w:p>
            <w:pPr>
              <w:spacing w:after="0" w:line="252" w:lineRule="auto"/>
            </w:pPr>
            <w:r>
              <w:rPr>
                <w:sz w:val="18"/>
              </w:rPr>
              <w:t>Analyze</w:t>
            </w:r>
          </w:p>
        </w:tc>
        <w:tc>
          <w:tcPr>
            <w:tcW w:type="dxa" w:w="7056"/>
            <w:tcMar>
              <w:top w:w="80" w:type="dxa"/>
              <w:start w:w="120" w:type="dxa"/>
              <w:bottom w:w="80" w:type="dxa"/>
              <w:end w:w="120" w:type="dxa"/>
            </w:tcMar>
            <w:vAlign w:val="center"/>
          </w:tcPr>
          <w:p>
            <w:pPr>
              <w:spacing w:after="0" w:line="252" w:lineRule="auto"/>
            </w:pPr>
            <w:r>
              <w:rPr>
                <w:sz w:val="18"/>
              </w:rPr>
              <w:t>Trace the failure to a missing state clause, not to the gold label.</w:t>
            </w:r>
          </w:p>
        </w:tc>
      </w:tr>
      <w:tr>
        <w:trPr>
          <w:cantSplit/>
        </w:trPr>
        <w:tc>
          <w:tcPr>
            <w:tcW w:type="dxa" w:w="2016"/>
            <w:tcMar>
              <w:top w:w="80" w:type="dxa"/>
              <w:start w:w="120" w:type="dxa"/>
              <w:bottom w:w="80" w:type="dxa"/>
              <w:end w:w="120" w:type="dxa"/>
            </w:tcMar>
            <w:vAlign w:val="center"/>
          </w:tcPr>
          <w:p>
            <w:pPr>
              <w:spacing w:after="0" w:line="252" w:lineRule="auto"/>
            </w:pPr>
            <w:r>
              <w:rPr>
                <w:sz w:val="18"/>
              </w:rPr>
              <w:t>Propose</w:t>
            </w:r>
          </w:p>
        </w:tc>
        <w:tc>
          <w:tcPr>
            <w:tcW w:type="dxa" w:w="7056"/>
            <w:tcMar>
              <w:top w:w="80" w:type="dxa"/>
              <w:start w:w="120" w:type="dxa"/>
              <w:bottom w:w="80" w:type="dxa"/>
              <w:end w:w="120" w:type="dxa"/>
            </w:tcMar>
            <w:vAlign w:val="center"/>
          </w:tcPr>
          <w:p>
            <w:pPr>
              <w:spacing w:after="0" w:line="252" w:lineRule="auto"/>
            </w:pPr>
            <w:r>
              <w:rPr>
                <w:sz w:val="18"/>
              </w:rPr>
              <w:t>Create a versioned candidate prompt with the smallest corrective change.</w:t>
            </w:r>
          </w:p>
        </w:tc>
      </w:tr>
      <w:tr>
        <w:trPr>
          <w:cantSplit/>
        </w:trPr>
        <w:tc>
          <w:tcPr>
            <w:tcW w:type="dxa" w:w="2016"/>
            <w:tcMar>
              <w:top w:w="80" w:type="dxa"/>
              <w:start w:w="120" w:type="dxa"/>
              <w:bottom w:w="80" w:type="dxa"/>
              <w:end w:w="120" w:type="dxa"/>
            </w:tcMar>
            <w:vAlign w:val="center"/>
          </w:tcPr>
          <w:p>
            <w:pPr>
              <w:spacing w:after="0" w:line="252" w:lineRule="auto"/>
            </w:pPr>
            <w:r>
              <w:rPr>
                <w:sz w:val="18"/>
              </w:rPr>
              <w:t>Benchmark</w:t>
            </w:r>
          </w:p>
        </w:tc>
        <w:tc>
          <w:tcPr>
            <w:tcW w:type="dxa" w:w="7056"/>
            <w:tcMar>
              <w:top w:w="80" w:type="dxa"/>
              <w:start w:w="120" w:type="dxa"/>
              <w:bottom w:w="80" w:type="dxa"/>
              <w:end w:w="120" w:type="dxa"/>
            </w:tcMar>
            <w:vAlign w:val="center"/>
          </w:tcPr>
          <w:p>
            <w:pPr>
              <w:spacing w:after="0" w:line="252" w:lineRule="auto"/>
            </w:pPr>
            <w:r>
              <w:rPr>
                <w:sz w:val="18"/>
              </w:rPr>
              <w:t>Run the approved subset, then the required full suite.</w:t>
            </w:r>
          </w:p>
        </w:tc>
      </w:tr>
      <w:tr>
        <w:trPr>
          <w:cantSplit/>
        </w:trPr>
        <w:tc>
          <w:tcPr>
            <w:tcW w:type="dxa" w:w="2016"/>
            <w:tcMar>
              <w:top w:w="80" w:type="dxa"/>
              <w:start w:w="120" w:type="dxa"/>
              <w:bottom w:w="80" w:type="dxa"/>
              <w:end w:w="120" w:type="dxa"/>
            </w:tcMar>
            <w:vAlign w:val="center"/>
          </w:tcPr>
          <w:p>
            <w:pPr>
              <w:spacing w:after="0" w:line="252" w:lineRule="auto"/>
            </w:pPr>
            <w:r>
              <w:rPr>
                <w:sz w:val="18"/>
              </w:rPr>
              <w:t>Regress</w:t>
            </w:r>
          </w:p>
        </w:tc>
        <w:tc>
          <w:tcPr>
            <w:tcW w:type="dxa" w:w="7056"/>
            <w:tcMar>
              <w:top w:w="80" w:type="dxa"/>
              <w:start w:w="120" w:type="dxa"/>
              <w:bottom w:w="80" w:type="dxa"/>
              <w:end w:w="120" w:type="dxa"/>
            </w:tcMar>
            <w:vAlign w:val="center"/>
          </w:tcPr>
          <w:p>
            <w:pPr>
              <w:spacing w:after="0" w:line="252" w:lineRule="auto"/>
            </w:pPr>
            <w:r>
              <w:rPr>
                <w:sz w:val="18"/>
              </w:rPr>
              <w:t>Compare protected invariants, compatibility, and material score losses.</w:t>
            </w:r>
          </w:p>
        </w:tc>
      </w:tr>
      <w:tr>
        <w:trPr>
          <w:cantSplit/>
        </w:trPr>
        <w:tc>
          <w:tcPr>
            <w:tcW w:type="dxa" w:w="2016"/>
            <w:tcMar>
              <w:top w:w="80" w:type="dxa"/>
              <w:start w:w="120" w:type="dxa"/>
              <w:bottom w:w="80" w:type="dxa"/>
              <w:end w:w="120" w:type="dxa"/>
            </w:tcMar>
            <w:vAlign w:val="center"/>
          </w:tcPr>
          <w:p>
            <w:pPr>
              <w:spacing w:after="0" w:line="252" w:lineRule="auto"/>
            </w:pPr>
            <w:r>
              <w:rPr>
                <w:sz w:val="18"/>
              </w:rPr>
              <w:t>Human review</w:t>
            </w:r>
          </w:p>
        </w:tc>
        <w:tc>
          <w:tcPr>
            <w:tcW w:type="dxa" w:w="7056"/>
            <w:tcMar>
              <w:top w:w="80" w:type="dxa"/>
              <w:start w:w="120" w:type="dxa"/>
              <w:bottom w:w="80" w:type="dxa"/>
              <w:end w:w="120" w:type="dxa"/>
            </w:tcMar>
            <w:vAlign w:val="center"/>
          </w:tcPr>
          <w:p>
            <w:pPr>
              <w:spacing w:after="0" w:line="252" w:lineRule="auto"/>
            </w:pPr>
            <w:r>
              <w:rPr>
                <w:sz w:val="18"/>
              </w:rPr>
              <w:t>Inspect the diff, evidence, gains, regressions, and remaining uncertainty.</w:t>
            </w:r>
          </w:p>
        </w:tc>
      </w:tr>
      <w:tr>
        <w:trPr>
          <w:cantSplit/>
        </w:trPr>
        <w:tc>
          <w:tcPr>
            <w:tcW w:type="dxa" w:w="2016"/>
            <w:tcMar>
              <w:top w:w="80" w:type="dxa"/>
              <w:start w:w="120" w:type="dxa"/>
              <w:bottom w:w="80" w:type="dxa"/>
              <w:end w:w="120" w:type="dxa"/>
            </w:tcMar>
            <w:vAlign w:val="center"/>
          </w:tcPr>
          <w:p>
            <w:pPr>
              <w:spacing w:after="0" w:line="252" w:lineRule="auto"/>
            </w:pPr>
            <w:r>
              <w:rPr>
                <w:sz w:val="18"/>
              </w:rPr>
              <w:t>Promote or reject</w:t>
            </w:r>
          </w:p>
        </w:tc>
        <w:tc>
          <w:tcPr>
            <w:tcW w:type="dxa" w:w="7056"/>
            <w:tcMar>
              <w:top w:w="80" w:type="dxa"/>
              <w:start w:w="120" w:type="dxa"/>
              <w:bottom w:w="80" w:type="dxa"/>
              <w:end w:w="120" w:type="dxa"/>
            </w:tcMar>
            <w:vAlign w:val="center"/>
          </w:tcPr>
          <w:p>
            <w:pPr>
              <w:spacing w:after="0" w:line="252" w:lineRule="auto"/>
            </w:pPr>
            <w:r>
              <w:rPr>
                <w:sz w:val="18"/>
              </w:rPr>
              <w:t>An authorized human records disposition; production never self-modifies.</w:t>
            </w:r>
          </w:p>
        </w:tc>
      </w:tr>
    </w:tbl>
    <w:p>
      <w:pPr>
        <w:pStyle w:val="Heading2"/>
      </w:pPr>
      <w:r>
        <w:t>Loop review checklist</w:t>
      </w:r>
    </w:p>
    <w:p>
      <w:pPr>
        <w:pStyle w:val="ListBullet"/>
        <w:spacing w:after="80" w:line="300" w:lineRule="auto"/>
      </w:pPr>
      <w:r>
        <w:t>Is the objective immutable and independently verifiable?</w:t>
      </w:r>
    </w:p>
    <w:p>
      <w:pPr>
        <w:pStyle w:val="ListBullet"/>
        <w:spacing w:after="80" w:line="300" w:lineRule="auto"/>
      </w:pPr>
      <w:r>
        <w:t>Can every transition be explained by an event and a guard?</w:t>
      </w:r>
    </w:p>
    <w:p>
      <w:pPr>
        <w:pStyle w:val="ListBullet"/>
        <w:spacing w:after="80" w:line="300" w:lineRule="auto"/>
      </w:pPr>
      <w:r>
        <w:t>Does each iteration produce measurable progress or stop?</w:t>
      </w:r>
    </w:p>
    <w:p>
      <w:pPr>
        <w:pStyle w:val="ListBullet"/>
        <w:spacing w:after="80" w:line="300" w:lineRule="auto"/>
      </w:pPr>
      <w:r>
        <w:t>Are iteration, retry, and replan behaviors distinct?</w:t>
      </w:r>
    </w:p>
    <w:p>
      <w:pPr>
        <w:pStyle w:val="ListBullet"/>
        <w:spacing w:after="80" w:line="300" w:lineRule="auto"/>
      </w:pPr>
      <w:r>
        <w:t>Are side effects idempotent, reversible, or human-gated?</w:t>
      </w:r>
    </w:p>
    <w:p>
      <w:pPr>
        <w:pStyle w:val="ListBullet"/>
        <w:spacing w:after="80" w:line="300" w:lineRule="auto"/>
      </w:pPr>
      <w:r>
        <w:t>Are budgets checked before action and recorded after action?</w:t>
      </w:r>
    </w:p>
    <w:p>
      <w:pPr>
        <w:pStyle w:val="ListBullet"/>
        <w:spacing w:after="80" w:line="300" w:lineRule="auto"/>
      </w:pPr>
      <w:r>
        <w:t>Can partial, failed, superseded, and human-review states be distinguished?</w:t>
      </w:r>
    </w:p>
    <w:p>
      <w:pPr>
        <w:pStyle w:val="ListBullet"/>
        <w:spacing w:after="80" w:line="300" w:lineRule="auto"/>
      </w:pPr>
      <w:r>
        <w:t>Does the audit record reproduce every action and decision request?</w:t>
      </w:r>
    </w:p>
    <w:tbl>
      <w:tblPr>
        <w:tblW w:type="auto" w:w="0"/>
        <w:jc w:val="center"/>
        <w:tblLook w:firstColumn="1" w:firstRow="1" w:lastColumn="0" w:lastRow="0" w:noHBand="0" w:noVBand="1" w:val="04A0"/>
      </w:tblPr>
      <w:tblGrid>
        <w:gridCol w:w="9648"/>
      </w:tblGrid>
      <w:tr>
        <w:trPr>
          <w:cantSplit/>
        </w:trPr>
        <w:tc>
          <w:tcPr>
            <w:tcW w:type="dxa" w:w="9648"/>
            <w:shd w:fill="FFF4D6"/>
            <w:tcMar>
              <w:top w:w="140" w:type="dxa"/>
              <w:start w:w="180" w:type="dxa"/>
              <w:bottom w:w="140" w:type="dxa"/>
              <w:end w:w="180" w:type="dxa"/>
            </w:tcMar>
          </w:tcPr>
          <w:p>
            <w:r>
              <w:rPr>
                <w:b/>
                <w:color w:val="1F4D78"/>
              </w:rPr>
              <w:t xml:space="preserve">Final question  </w:t>
            </w:r>
            <w:r>
              <w:t>If the loop stops unexpectedly, can another engineer explain exactly what happened, why it stopped, what changed, and what authority is required next?</w:t>
            </w:r>
          </w:p>
        </w:tc>
      </w:tr>
    </w:tbl>
    <w:p>
      <w:pPr>
        <w:spacing w:after="0"/>
      </w:pPr>
    </w:p>
    <w:p>
      <w:pPr>
        <w:spacing w:before="80" w:after="160"/>
      </w:pPr>
      <w:r>
        <w:rPr>
          <w:b/>
          <w:color w:val="1F4D78"/>
        </w:rPr>
        <w:t xml:space="preserve">Repository basis: </w:t>
      </w:r>
      <w:r>
        <w:t>governance/reviewer-calibration-and-evolution.md; orchestration/workflow-model.md</w:t>
      </w:r>
    </w:p>
    <w:sectPr w:rsidR="00FC693F" w:rsidRPr="0006063C" w:rsidSect="00034616">
      <w:headerReference w:type="default" r:id="rId9"/>
      <w:footerReference w:type="default" r:id="rId10"/>
      <w:pgSz w:w="12240" w:h="15840"/>
      <w:pgMar w:top="1181" w:right="1296" w:bottom="1181"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120"/>
      <w:gridCol w:w="3120"/>
      <w:gridCol w:w="3120"/>
    </w:tblGrid>
    <w:tr>
      <w:tc>
        <w:tcPr>
          <w:tcW w:type="dxa" w:w="3120"/>
        </w:tcPr>
        <w:p>
          <w:r>
            <w:rPr>
              <w:rFonts w:ascii="Calibri" w:hAnsi="Calibri"/>
              <w:color w:val="52606D"/>
              <w:sz w:val="16"/>
            </w:rPr>
            <w:t>Loop Engineering Primer</w:t>
          </w:r>
        </w:p>
      </w:tc>
      <w:tc>
        <w:tcPr>
          <w:tcW w:type="dxa" w:w="3120"/>
        </w:tcPr>
        <w:p>
          <w:pPr>
            <w:jc w:val="center"/>
          </w:pPr>
          <w:r>
            <w:rPr>
              <w:rFonts w:ascii="Calibri" w:hAnsi="Calibri"/>
              <w:color w:val="52606D"/>
              <w:sz w:val="16"/>
            </w:rPr>
            <w:t>Evidence • contracts • human authority</w:t>
          </w:r>
        </w:p>
      </w:tc>
      <w:tc>
        <w:tcPr>
          <w:tcW w:type="dxa" w:w="3120"/>
        </w:tcPr>
        <w:p>
          <w:pPr>
            <w:jc w:val="right"/>
          </w:pPr>
          <w:r>
            <w:rPr>
              <w:rFonts w:ascii="Calibri" w:hAnsi="Calibri"/>
              <w:color w:val="52606D"/>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2E74B5"/>
        <w:sz w:val="16"/>
      </w:rPr>
      <w:t>CODE REVIEW HARNESS  |  ENGINEERING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