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b/>
          <w:bCs/>
          <w:i/>
          <w:iCs/>
          <w:color w:val="C00000"/>
          <w:sz w:val="22"/>
          <w:szCs w:val="22"/>
        </w:rPr>
        <w:t xml:space="preserve">DRAFT ONLY</w:t>
      </w:r>
    </w:p>
    <w:p>
      <w:pPr>
        <w:spacing w:after="240"/>
        <w:jc w:val="right"/>
      </w:pPr>
      <w:r>
        <w:rPr>
          <w:b/>
          <w:bCs/>
          <w:i/>
          <w:iCs/>
          <w:color w:val="C00000"/>
          <w:sz w:val="22"/>
          <w:szCs w:val="22"/>
        </w:rPr>
        <w:t xml:space="preserve">NOT TO BE DISTRIBUTED BEYOND GSB</w:t>
      </w:r>
    </w:p>
    <w:p>
      <w:pPr>
        <w:spacing w:after="80"/>
        <w:jc w:val="left"/>
      </w:pPr>
      <w:r>
        <w:rPr>
          <w:sz w:val="22"/>
          <w:szCs w:val="22"/>
        </w:rPr>
        <w:t xml:space="preserve">Graduate School of Business</w:t>
      </w:r>
    </w:p>
    <w:p>
      <w:pPr>
        <w:spacing w:after="360"/>
        <w:jc w:val="left"/>
      </w:pPr>
      <w:r>
        <w:rPr>
          <w:sz w:val="22"/>
          <w:szCs w:val="22"/>
        </w:rPr>
        <w:t xml:space="preserve">Stanford University</w:t>
      </w:r>
      <w:r>
        <w:rPr>
          <w:sz w:val="22"/>
          <w:szCs w:val="22"/>
        </w:rPr>
        <w:t xml:space="preserve">						</w:t>
      </w:r>
      <w:r>
        <w:rPr>
          <w:i/>
          <w:iCs/>
          <w:sz w:val="22"/>
          <w:szCs w:val="22"/>
        </w:rPr>
        <w:t xml:space="preserve">Professor George Foster</w:t>
      </w:r>
    </w:p>
    <w:p>
      <w:pPr>
        <w:spacing w:after="120" w:before="360"/>
        <w:jc w:val="center"/>
      </w:pPr>
      <w:r>
        <w:rPr>
          <w:rFonts w:ascii="Arial" w:cs="Arial" w:eastAsia="Arial" w:hAnsi="Arial"/>
          <w:b/>
          <w:bCs/>
          <w:sz w:val="36"/>
          <w:szCs w:val="36"/>
        </w:rPr>
        <w:t xml:space="preserve">PART A: “FROM HARBOR TO HORIZON:</w:t>
      </w:r>
    </w:p>
    <w:p>
      <w:pPr>
        <w:spacing w:after="120"/>
        <w:jc w:val="center"/>
      </w:pPr>
      <w:r>
        <w:rPr>
          <w:rFonts w:ascii="Arial" w:cs="Arial" w:eastAsia="Arial" w:hAnsi="Arial"/>
          <w:b/>
          <w:bCs/>
          <w:sz w:val="36"/>
          <w:szCs w:val="36"/>
        </w:rPr>
        <w:t xml:space="preserve">SAILGP’S CONSTRUCTION OF A NEW</w:t>
      </w:r>
    </w:p>
    <w:p>
      <w:pPr>
        <w:spacing w:after="360"/>
        <w:jc w:val="center"/>
      </w:pPr>
      <w:r>
        <w:rPr>
          <w:rFonts w:ascii="Arial" w:cs="Arial" w:eastAsia="Arial" w:hAnsi="Arial"/>
          <w:b/>
          <w:bCs/>
          <w:sz w:val="36"/>
          <w:szCs w:val="36"/>
        </w:rPr>
        <w:t xml:space="preserve">GLOBAL SPORTING LEAGUE”</w:t>
      </w:r>
    </w:p>
    <w:p>
      <w:pPr>
        <w:pBdr>
          <w:top w:val="single" w:color="C00000" w:sz="6"/>
          <w:bottom w:val="single" w:color="C00000" w:sz="6"/>
        </w:pBdr>
        <w:shd w:fill="FFF2F2" w:color="auto" w:val="clear"/>
        <w:spacing w:after="120" w:before="200"/>
        <w:ind w:left="200" w:right="200"/>
      </w:pPr>
      <w:r>
        <w:rPr>
          <w:b/>
          <w:bCs/>
          <w:color w:val="C00000"/>
          <w:sz w:val="24"/>
          <w:szCs w:val="24"/>
        </w:rPr>
        <w:t xml:space="preserve">HOW TO READ THIS DRAFT</w:t>
      </w:r>
    </w:p>
    <w:p>
      <w:pPr>
        <w:spacing w:after="120" w:line="300"/>
      </w:pPr>
      <w:r>
        <w:rPr>
          <w:sz w:val="22"/>
          <w:szCs w:val="22"/>
        </w:rPr>
        <w:t xml:space="preserve">This is a structured outline of the SailGP case study, modeled on the structure, voice, and length of Professor Foster's PSG Part A and Part B cases. Each section follows the same flow as PSG: founding context and inflection → strategic decisions and operating model → system for sustained success → competing within a constrained ecosystem. A planned Part B will frame forward-looking strategic decisions in the same way as PSG Part B.</w:t>
      </w:r>
    </w:p>
    <w:p>
      <w:pPr>
        <w:spacing w:after="120" w:line="300"/>
      </w:pPr>
      <w:r>
        <w:rPr>
          <w:sz w:val="22"/>
          <w:szCs w:val="22"/>
        </w:rPr>
        <w:t xml:space="preserve">Content is presented as bullet points at this stage. Each bullet is either supported by an existing source (cited) or marked [INTERVIEW NEEDED] where Russell Coutts' interview is required to confirm, expand, or refute. Quote placeholders show where Coutts quotes should be inserted to mirror the Al-Khelaïfi anchoring style used throughout PSG.</w:t>
      </w:r>
    </w:p>
    <w:p>
      <w:pPr>
        <w:spacing w:after="120" w:line="300"/>
      </w:pPr>
      <w:r>
        <w:rPr>
          <w:sz w:val="22"/>
          <w:szCs w:val="22"/>
        </w:rPr>
        <w:t xml:space="preserve">Exhibits are listed where they would appear in the final case. Each is described in italics with the data source noted.</w:t>
      </w:r>
    </w:p>
    <w:p>
      <w:pPr>
        <w:pBdr>
          <w:bottom w:val="single" w:color="BFBFBF" w:sz="6" w:space="1"/>
        </w:pBdr>
        <w:spacing w:after="200" w:before="200"/>
      </w:pPr>
    </w:p>
    <w:p>
      <w:pPr>
        <w:pStyle w:val="Heading1"/>
        <w:spacing w:after="200" w:before="360"/>
      </w:pPr>
      <w:r>
        <w:rPr>
          <w:rFonts w:ascii="Arial" w:cs="Arial" w:eastAsia="Arial" w:hAnsi="Arial"/>
          <w:b/>
          <w:bCs/>
          <w:sz w:val="32"/>
          <w:szCs w:val="32"/>
        </w:rPr>
        <w:t xml:space="preserve">Section I. From America’s Cup to SailGP: The Strategic Inflection of a Sport</w:t>
      </w:r>
    </w:p>
    <w:p>
      <w:pPr>
        <w:spacing w:after="80" w:before="200" w:line="300"/>
        <w:ind w:left="720" w:right="720"/>
      </w:pPr>
      <w:r>
        <w:rPr>
          <w:i/>
          <w:iCs/>
          <w:sz w:val="22"/>
          <w:szCs w:val="22"/>
        </w:rPr>
        <w:t xml:space="preserve">"[INTERVIEW NEEDED] Coutts opening quote — anchoring vision for SailGP, ideally articulating the founding insight that sailing needed a commercially-sustainable league outside the America’s Cup cycle. Mirror Al-Khelaïfi’s “bling-bling era is over” framing."</w:t>
      </w:r>
    </w:p>
    <w:p>
      <w:pPr>
        <w:spacing w:after="200"/>
        <w:ind w:left="720" w:right="720"/>
      </w:pPr>
      <w:r>
        <w:rPr>
          <w:sz w:val="20"/>
          <w:szCs w:val="20"/>
        </w:rPr>
        <w:t xml:space="preserve">— Russell Coutts, SailGP CEO and Co-Founder</w:t>
      </w:r>
    </w:p>
    <w:p>
      <w:pPr>
        <w:pStyle w:val="Heading2"/>
        <w:spacing w:after="160" w:before="240"/>
      </w:pPr>
      <w:r>
        <w:rPr>
          <w:rFonts w:ascii="Arial" w:cs="Arial" w:eastAsia="Arial" w:hAnsi="Arial"/>
          <w:b/>
          <w:bCs/>
          <w:sz w:val="26"/>
          <w:szCs w:val="26"/>
        </w:rPr>
        <w:t xml:space="preserve">The Sport Before SailGP</w:t>
      </w:r>
    </w:p>
    <w:p>
      <w:pPr>
        <w:pStyle w:val="ListParagraph"/>
        <w:numPr>
          <w:ilvl w:val="0"/>
          <w:numId w:val="2"/>
        </w:numPr>
        <w:spacing w:after="80" w:line="280"/>
      </w:pPr>
      <w:r>
        <w:rPr>
          <w:b/>
          <w:bCs/>
          <w:sz w:val="22"/>
          <w:szCs w:val="22"/>
        </w:rPr>
        <w:t xml:space="preserve">The America’s Cup framework. </w:t>
      </w:r>
      <w:r>
        <w:rPr>
          <w:sz w:val="22"/>
          <w:szCs w:val="22"/>
        </w:rPr>
        <w:t xml:space="preserve">Sailing’s premier event has been governed since 1851 by the Deed of Gift, ruled by the New York Supreme Court. Whoever wins selects the next venue, the next class of boat, and — critically — takes the commercial rights for the next cycle.</w:t>
      </w:r>
    </w:p>
    <w:p>
      <w:pPr>
        <w:pStyle w:val="ListParagraph"/>
        <w:numPr>
          <w:ilvl w:val="0"/>
          <w:numId w:val="2"/>
        </w:numPr>
        <w:spacing w:after="80" w:line="280"/>
      </w:pPr>
      <w:r>
        <w:rPr>
          <w:b/>
          <w:bCs/>
          <w:sz w:val="22"/>
          <w:szCs w:val="22"/>
        </w:rPr>
        <w:t xml:space="preserve">The structural commercial problem. </w:t>
      </w:r>
      <w:r>
        <w:rPr>
          <w:sz w:val="22"/>
          <w:szCs w:val="22"/>
        </w:rPr>
        <w:t xml:space="preserve">Andrew Thompson (SailGP MD, August 2025) recalled that as rights holders for the America’s Cup between 2010 and 2017, his team faced repeated requests from broadcasters and sponsors for multi-cycle agreements that they could not honor. “We’d say, well, actually, sorry guys, we can’t do that.”</w:t>
      </w:r>
    </w:p>
    <w:p>
      <w:pPr>
        <w:pStyle w:val="ListParagraph"/>
        <w:numPr>
          <w:ilvl w:val="0"/>
          <w:numId w:val="2"/>
        </w:numPr>
        <w:spacing w:after="80" w:line="280"/>
      </w:pPr>
      <w:r>
        <w:rPr>
          <w:b/>
          <w:bCs/>
          <w:sz w:val="22"/>
          <w:szCs w:val="22"/>
        </w:rPr>
        <w:t xml:space="preserve">Sailing’s broader fragmentation. </w:t>
      </w:r>
      <w:r>
        <w:rPr>
          <w:sz w:val="22"/>
          <w:szCs w:val="22"/>
        </w:rPr>
        <w:t xml:space="preserve">Across formats, classes, and disciplines, sailing had “never had an elite series that existed for the long term” (Thompson). World Sailing governed a sport more like an Olympics-of-disciplines than a sport with a coherent commercial property at the top.</w:t>
      </w:r>
    </w:p>
    <w:p>
      <w:pPr>
        <w:pStyle w:val="ListParagraph"/>
        <w:numPr>
          <w:ilvl w:val="0"/>
          <w:numId w:val="2"/>
        </w:numPr>
        <w:spacing w:after="80" w:line="280"/>
      </w:pPr>
      <w:r>
        <w:rPr>
          <w:b/>
          <w:bCs/>
          <w:sz w:val="22"/>
          <w:szCs w:val="22"/>
        </w:rPr>
        <w:t xml:space="preserve">The TV problem. </w:t>
      </w:r>
      <w:r>
        <w:rPr>
          <w:sz w:val="22"/>
          <w:szCs w:val="22"/>
        </w:rPr>
        <w:t xml:space="preserve">Traditional sailing was hard to watch — “white triangles on a blue background,” as Coutts has framed it. Boats were slow, races were long, courses were offshore, and the visual product was inaccessible to non-sailors.</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Coutts’ personal articulation of the moment he and Larry Ellison decided sailing needed a different commercial vehicle. The exact origin conversation has not been told publicly in detail. Worth pressing on: when did you first commit to building this, and what was the alternative you rejected?</w:t>
      </w:r>
    </w:p>
    <w:p>
      <w:pPr>
        <w:pStyle w:val="Heading2"/>
        <w:spacing w:after="160" w:before="240"/>
      </w:pPr>
      <w:r>
        <w:rPr>
          <w:rFonts w:ascii="Arial" w:cs="Arial" w:eastAsia="Arial" w:hAnsi="Arial"/>
          <w:b/>
          <w:bCs/>
          <w:sz w:val="26"/>
          <w:szCs w:val="26"/>
        </w:rPr>
        <w:t xml:space="preserve">The Founding Thesis</w:t>
      </w:r>
    </w:p>
    <w:p>
      <w:pPr>
        <w:pStyle w:val="ListParagraph"/>
        <w:numPr>
          <w:ilvl w:val="0"/>
          <w:numId w:val="2"/>
        </w:numPr>
        <w:spacing w:after="80" w:line="280"/>
      </w:pPr>
      <w:r>
        <w:rPr>
          <w:b/>
          <w:bCs/>
          <w:sz w:val="22"/>
          <w:szCs w:val="22"/>
        </w:rPr>
        <w:t xml:space="preserve">Founders. </w:t>
      </w:r>
      <w:r>
        <w:rPr>
          <w:sz w:val="22"/>
          <w:szCs w:val="22"/>
        </w:rPr>
        <w:t xml:space="preserve">Larry Ellison (Oracle co-founder, two-time America’s Cup winner with Oracle Team USA) and Russell Coutts (five-time America’s Cup winner, Olympic gold medalist in the Finn class). Both were veterans of the America’s Cup commercial machinery from 2010–2017.</w:t>
      </w:r>
    </w:p>
    <w:p>
      <w:pPr>
        <w:pStyle w:val="ListParagraph"/>
        <w:numPr>
          <w:ilvl w:val="0"/>
          <w:numId w:val="2"/>
        </w:numPr>
        <w:spacing w:after="80" w:line="280"/>
      </w:pPr>
      <w:r>
        <w:rPr>
          <w:b/>
          <w:bCs/>
          <w:sz w:val="22"/>
          <w:szCs w:val="22"/>
        </w:rPr>
        <w:t xml:space="preserve">Founding mandate. </w:t>
      </w:r>
      <w:r>
        <w:rPr>
          <w:sz w:val="22"/>
          <w:szCs w:val="22"/>
        </w:rPr>
        <w:t xml:space="preserve">Per Thompson: “He [Ellison] is very clear from day one this needs to be run like a business. This isn’t some philanthropic venture.” The objective from inception was a commercially sustainable sailing league — never been done before in the sport.</w:t>
      </w:r>
    </w:p>
    <w:p>
      <w:pPr>
        <w:pStyle w:val="ListParagraph"/>
        <w:numPr>
          <w:ilvl w:val="0"/>
          <w:numId w:val="2"/>
        </w:numPr>
        <w:spacing w:after="80" w:line="280"/>
      </w:pPr>
      <w:r>
        <w:rPr>
          <w:b/>
          <w:bCs/>
          <w:sz w:val="22"/>
          <w:szCs w:val="22"/>
        </w:rPr>
        <w:t xml:space="preserve">Year founded. </w:t>
      </w:r>
      <w:r>
        <w:rPr>
          <w:sz w:val="22"/>
          <w:szCs w:val="22"/>
        </w:rPr>
        <w:t xml:space="preserve">October 2018.</w:t>
      </w:r>
    </w:p>
    <w:p>
      <w:pPr>
        <w:pStyle w:val="ListParagraph"/>
        <w:numPr>
          <w:ilvl w:val="0"/>
          <w:numId w:val="2"/>
        </w:numPr>
        <w:spacing w:after="80" w:line="280"/>
      </w:pPr>
      <w:r>
        <w:rPr>
          <w:b/>
          <w:bCs/>
          <w:sz w:val="22"/>
          <w:szCs w:val="22"/>
        </w:rPr>
        <w:t xml:space="preserve">Inaugural season. </w:t>
      </w:r>
      <w:r>
        <w:rPr>
          <w:sz w:val="22"/>
          <w:szCs w:val="22"/>
        </w:rPr>
        <w:t xml:space="preserve">2019 — 6 league-owned national teams, 5 events. Australia (Tom Slingsby) won the inaugural championship.</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Coutts’ view of why he and Ellison were uniquely positioned to do this versus other contenders. America’s Cup syndicates, World Sailing, or other sailing investors could in theory have built something similar — why didn’t they, and why did this team?</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long was the planning phase before the 2018 announcement? When did Ellison commit capital?</w:t>
      </w:r>
    </w:p>
    <w:p>
      <w:pPr>
        <w:pStyle w:val="Heading2"/>
        <w:spacing w:after="160" w:before="240"/>
      </w:pPr>
      <w:r>
        <w:rPr>
          <w:rFonts w:ascii="Arial" w:cs="Arial" w:eastAsia="Arial" w:hAnsi="Arial"/>
          <w:b/>
          <w:bCs/>
          <w:sz w:val="26"/>
          <w:szCs w:val="26"/>
        </w:rPr>
        <w:t xml:space="preserve">The Initial Design Choices</w:t>
      </w:r>
    </w:p>
    <w:p>
      <w:pPr>
        <w:pStyle w:val="ListParagraph"/>
        <w:numPr>
          <w:ilvl w:val="0"/>
          <w:numId w:val="2"/>
        </w:numPr>
        <w:spacing w:after="80" w:line="280"/>
      </w:pPr>
      <w:r>
        <w:rPr>
          <w:b/>
          <w:bCs/>
          <w:sz w:val="22"/>
          <w:szCs w:val="22"/>
        </w:rPr>
        <w:t xml:space="preserve">National teams, not arbitrary brands. </w:t>
      </w:r>
      <w:r>
        <w:rPr>
          <w:sz w:val="22"/>
          <w:szCs w:val="22"/>
        </w:rPr>
        <w:t xml:space="preserve">Each team represents a country. Per Thompson, this provides (1) built-in fan base in each country, (2) talent pool from each nation’s sailing infrastructure, and (3) owner motivation to drive in-country PR and media. Selection criteria: nations must have sailors who can compete at this level AND an established sailing fan base.</w:t>
      </w:r>
    </w:p>
    <w:p>
      <w:pPr>
        <w:pStyle w:val="ListParagraph"/>
        <w:numPr>
          <w:ilvl w:val="0"/>
          <w:numId w:val="2"/>
        </w:numPr>
        <w:spacing w:after="80" w:line="280"/>
      </w:pPr>
      <w:r>
        <w:rPr>
          <w:b/>
          <w:bCs/>
          <w:sz w:val="22"/>
          <w:szCs w:val="22"/>
        </w:rPr>
        <w:t xml:space="preserve">One-design platform. </w:t>
      </w:r>
      <w:r>
        <w:rPr>
          <w:sz w:val="22"/>
          <w:szCs w:val="22"/>
        </w:rPr>
        <w:t xml:space="preserve">All teams race identical F50 foiling catamarans. Per Thompson, even with identical boats, the gap between top and bottom teams in a 15-minute race is approximately 4 minutes. “If teams had different equipment, you’d know the winner before you started.”</w:t>
      </w:r>
    </w:p>
    <w:p>
      <w:pPr>
        <w:pStyle w:val="ListParagraph"/>
        <w:numPr>
          <w:ilvl w:val="0"/>
          <w:numId w:val="2"/>
        </w:numPr>
        <w:spacing w:after="80" w:line="280"/>
      </w:pPr>
      <w:r>
        <w:rPr>
          <w:b/>
          <w:bCs/>
          <w:sz w:val="22"/>
          <w:szCs w:val="22"/>
        </w:rPr>
        <w:t xml:space="preserve">Foiling technology. </w:t>
      </w:r>
      <w:r>
        <w:rPr>
          <w:sz w:val="22"/>
          <w:szCs w:val="22"/>
        </w:rPr>
        <w:t xml:space="preserve">F50s travel 3x faster than the wind, hitting nearly 60 mph. Hard wing sails, hydrofoils that lift the hull entirely from the water, eliminating drag.</w:t>
      </w:r>
    </w:p>
    <w:p>
      <w:pPr>
        <w:pStyle w:val="ListParagraph"/>
        <w:numPr>
          <w:ilvl w:val="0"/>
          <w:numId w:val="2"/>
        </w:numPr>
        <w:spacing w:after="80" w:line="280"/>
      </w:pPr>
      <w:r>
        <w:rPr>
          <w:b/>
          <w:bCs/>
          <w:sz w:val="22"/>
          <w:szCs w:val="22"/>
        </w:rPr>
        <w:t xml:space="preserve">Boat lineage. </w:t>
      </w:r>
      <w:r>
        <w:rPr>
          <w:sz w:val="22"/>
          <w:szCs w:val="22"/>
        </w:rPr>
        <w:t xml:space="preserve">F50 is a modification of the AC50 used in the 2017 America’s Cup, itself a modification of the 2013 AC boats. Continuously evolved — a new foiling system was introduced in 2025.</w:t>
      </w:r>
    </w:p>
    <w:p>
      <w:pPr>
        <w:pStyle w:val="ListParagraph"/>
        <w:numPr>
          <w:ilvl w:val="0"/>
          <w:numId w:val="2"/>
        </w:numPr>
        <w:spacing w:after="80" w:line="280"/>
      </w:pPr>
      <w:r>
        <w:rPr>
          <w:b/>
          <w:bCs/>
          <w:sz w:val="22"/>
          <w:szCs w:val="22"/>
        </w:rPr>
        <w:t xml:space="preserve">Centralized manufacturing. </w:t>
      </w:r>
      <w:r>
        <w:rPr>
          <w:sz w:val="22"/>
          <w:szCs w:val="22"/>
        </w:rPr>
        <w:t xml:space="preserve">All boats produced at SailGP’s Southampton facility (now part of the global HQ opened July 2025).</w:t>
      </w:r>
    </w:p>
    <w:p>
      <w:pPr>
        <w:pStyle w:val="ListParagraph"/>
        <w:numPr>
          <w:ilvl w:val="0"/>
          <w:numId w:val="2"/>
        </w:numPr>
        <w:spacing w:after="80" w:line="280"/>
      </w:pPr>
      <w:r>
        <w:rPr>
          <w:b/>
          <w:bCs/>
          <w:sz w:val="22"/>
          <w:szCs w:val="22"/>
        </w:rPr>
        <w:t xml:space="preserve">Open data sharing. </w:t>
      </w:r>
      <w:r>
        <w:rPr>
          <w:sz w:val="22"/>
          <w:szCs w:val="22"/>
        </w:rPr>
        <w:t xml:space="preserve">Per Thompson, SailGP shares all team data across all teams. Lower-ranked teams can see the settings the top teams use. Deliberate design choice to close performance gaps and accelerate the move from “feel-based” to data-driven sailing.</w:t>
      </w:r>
    </w:p>
    <w:p>
      <w:pPr>
        <w:pStyle w:val="ListParagraph"/>
        <w:numPr>
          <w:ilvl w:val="0"/>
          <w:numId w:val="2"/>
        </w:numPr>
        <w:spacing w:after="80" w:line="280"/>
      </w:pPr>
      <w:r>
        <w:rPr>
          <w:b/>
          <w:bCs/>
          <w:sz w:val="22"/>
          <w:szCs w:val="22"/>
        </w:rPr>
        <w:t xml:space="preserve">Stadium racing. </w:t>
      </w:r>
      <w:r>
        <w:rPr>
          <w:sz w:val="22"/>
          <w:szCs w:val="22"/>
        </w:rPr>
        <w:t xml:space="preserve">Short courses, harbor venues, races approximately 15 minutes long. Iconic visual product (Sydney Harbor, San Francisco Bay, Auckland, etc.).</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Why these specific design choices versus alternatives? Was an open-design (F1-style) format ever seriously considered? Why national teams instead of city-based franchises (NBA model) or brand-based teams (Formula E early model)?</w:t>
      </w:r>
    </w:p>
    <w:p>
      <w:pPr>
        <w:pStyle w:val="Heading2"/>
        <w:spacing w:after="160" w:before="240"/>
      </w:pPr>
      <w:r>
        <w:rPr>
          <w:rFonts w:ascii="Arial" w:cs="Arial" w:eastAsia="Arial" w:hAnsi="Arial"/>
          <w:b/>
          <w:bCs/>
          <w:sz w:val="26"/>
          <w:szCs w:val="26"/>
        </w:rPr>
        <w:t xml:space="preserve">The Era of League-Owned Teams (2019–2022)</w:t>
      </w:r>
    </w:p>
    <w:p>
      <w:pPr>
        <w:pStyle w:val="ListParagraph"/>
        <w:numPr>
          <w:ilvl w:val="0"/>
          <w:numId w:val="2"/>
        </w:numPr>
        <w:spacing w:after="80" w:line="280"/>
      </w:pPr>
      <w:r>
        <w:rPr>
          <w:b/>
          <w:bCs/>
          <w:sz w:val="22"/>
          <w:szCs w:val="22"/>
        </w:rPr>
        <w:t xml:space="preserve">Original 2018 plan. </w:t>
      </w:r>
      <w:r>
        <w:rPr>
          <w:sz w:val="22"/>
          <w:szCs w:val="22"/>
        </w:rPr>
        <w:t xml:space="preserve">Per Thompson: “We had a group of owners in the room thinking we’ll all kind of put money in a pot and come by, we’ll all kind of work together.” Original plan was a fully franchised system from day one with shared owner contributions.</w:t>
      </w:r>
    </w:p>
    <w:p>
      <w:pPr>
        <w:pStyle w:val="ListParagraph"/>
        <w:numPr>
          <w:ilvl w:val="0"/>
          <w:numId w:val="2"/>
        </w:numPr>
        <w:spacing w:after="80" w:line="280"/>
      </w:pPr>
      <w:r>
        <w:rPr>
          <w:b/>
          <w:bCs/>
          <w:sz w:val="22"/>
          <w:szCs w:val="22"/>
        </w:rPr>
        <w:t xml:space="preserve">What actually happened. </w:t>
      </w:r>
      <w:r>
        <w:rPr>
          <w:sz w:val="22"/>
          <w:szCs w:val="22"/>
        </w:rPr>
        <w:t xml:space="preserve">Running by committee was too slow. Ellison didn’t operate that way. Ellison personally absorbed cost and capitalized the league. Plan: build value over five years, then sell teams to private owners.</w:t>
      </w:r>
    </w:p>
    <w:p>
      <w:pPr>
        <w:pStyle w:val="ListParagraph"/>
        <w:numPr>
          <w:ilvl w:val="0"/>
          <w:numId w:val="2"/>
        </w:numPr>
        <w:spacing w:after="80" w:line="280"/>
      </w:pPr>
      <w:r>
        <w:rPr>
          <w:b/>
          <w:bCs/>
          <w:sz w:val="22"/>
          <w:szCs w:val="22"/>
        </w:rPr>
        <w:t xml:space="preserve">Initial competitive dynamic. </w:t>
      </w:r>
      <w:r>
        <w:rPr>
          <w:sz w:val="22"/>
          <w:szCs w:val="22"/>
        </w:rPr>
        <w:t xml:space="preserve">Australia (Tom Slingsby) won the first three championships in dominant fashion. Skill differential was visible — league-controlled teams created uneven competitive depth.</w:t>
      </w:r>
    </w:p>
    <w:p>
      <w:pPr>
        <w:pStyle w:val="ListParagraph"/>
        <w:numPr>
          <w:ilvl w:val="0"/>
          <w:numId w:val="2"/>
        </w:numPr>
        <w:spacing w:after="80" w:line="280"/>
      </w:pPr>
      <w:r>
        <w:rPr>
          <w:b/>
          <w:bCs/>
          <w:sz w:val="22"/>
          <w:szCs w:val="22"/>
        </w:rPr>
        <w:t xml:space="preserve">COVID disruption. </w:t>
      </w:r>
      <w:r>
        <w:rPr>
          <w:sz w:val="22"/>
          <w:szCs w:val="22"/>
        </w:rPr>
        <w:t xml:space="preserve">Season 2 (2020) heavily disrupted by pandemic; abbreviated calendar.</w:t>
      </w:r>
    </w:p>
    <w:p>
      <w:pPr>
        <w:pStyle w:val="ListParagraph"/>
        <w:numPr>
          <w:ilvl w:val="0"/>
          <w:numId w:val="2"/>
        </w:numPr>
        <w:spacing w:after="80" w:line="280"/>
      </w:pPr>
      <w:r>
        <w:rPr>
          <w:b/>
          <w:bCs/>
          <w:sz w:val="22"/>
          <w:szCs w:val="22"/>
        </w:rPr>
        <w:t xml:space="preserve">Initial partnerships. </w:t>
      </w:r>
      <w:r>
        <w:rPr>
          <w:sz w:val="22"/>
          <w:szCs w:val="22"/>
        </w:rPr>
        <w:t xml:space="preserve">Rolex emerged as title partner; broadcast deals signed in core markets. Per Thompson, “back in 2019, 2020, you go into a room and people are like ‘what the hell is SailGP, what are you even talking about.’”</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 was the most difficult moment in the league-owned years? COVID, the slow audience build, or something else? When did Coutts know the model was working?</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Was there a point at which Ellison’s continued underwriting felt unsustainable? What would have happened if private team sales hadn’t materialized?</w:t>
      </w:r>
    </w:p>
    <w:p>
      <w:pPr>
        <w:pStyle w:val="Heading2"/>
        <w:spacing w:after="160" w:before="240"/>
      </w:pPr>
      <w:r>
        <w:rPr>
          <w:rFonts w:ascii="Arial" w:cs="Arial" w:eastAsia="Arial" w:hAnsi="Arial"/>
          <w:b/>
          <w:bCs/>
          <w:sz w:val="26"/>
          <w:szCs w:val="26"/>
        </w:rPr>
        <w:t xml:space="preserve">The Transition to Privatization (2023–Present)</w:t>
      </w:r>
    </w:p>
    <w:p>
      <w:pPr>
        <w:pStyle w:val="ListParagraph"/>
        <w:numPr>
          <w:ilvl w:val="0"/>
          <w:numId w:val="2"/>
        </w:numPr>
        <w:spacing w:after="80" w:line="280"/>
      </w:pPr>
      <w:r>
        <w:rPr>
          <w:b/>
          <w:bCs/>
          <w:sz w:val="22"/>
          <w:szCs w:val="22"/>
        </w:rPr>
        <w:t xml:space="preserve">First major transaction. </w:t>
      </w:r>
      <w:r>
        <w:rPr>
          <w:sz w:val="22"/>
          <w:szCs w:val="22"/>
        </w:rPr>
        <w:t xml:space="preserve">March 2023 — Marc Lasry / Avenue Sports Fund acquired the US team for approximately $35M. Group included Issa Rae, Deontay Wilder, Jozy Altidore. Largest team transaction in league history at that point.</w:t>
      </w:r>
    </w:p>
    <w:p>
      <w:pPr>
        <w:pStyle w:val="ListParagraph"/>
        <w:numPr>
          <w:ilvl w:val="0"/>
          <w:numId w:val="2"/>
        </w:numPr>
        <w:spacing w:after="80" w:line="280"/>
      </w:pPr>
      <w:r>
        <w:rPr>
          <w:b/>
          <w:bCs/>
          <w:sz w:val="22"/>
          <w:szCs w:val="22"/>
        </w:rPr>
        <w:t xml:space="preserve">Franchise valuation curve. </w:t>
      </w:r>
      <w:r>
        <w:rPr>
          <w:sz w:val="22"/>
          <w:szCs w:val="22"/>
        </w:rPr>
        <w:t xml:space="preserve">Per Thompson (Aug 2025): early days — cost-covering investments; ~Season 2-3 — $20M floor; today — $50M minimum; latest record (Doug DeVos / American Magic acquisition of Denmark, Feb 2026) reportedly $60M+.</w:t>
      </w:r>
    </w:p>
    <w:p>
      <w:pPr>
        <w:pStyle w:val="ListParagraph"/>
        <w:numPr>
          <w:ilvl w:val="0"/>
          <w:numId w:val="2"/>
        </w:numPr>
        <w:spacing w:after="80" w:line="280"/>
      </w:pPr>
      <w:r>
        <w:rPr>
          <w:b/>
          <w:bCs/>
          <w:sz w:val="22"/>
          <w:szCs w:val="22"/>
        </w:rPr>
        <w:t xml:space="preserve">Drivers of valuation growth. </w:t>
      </w:r>
      <w:r>
        <w:rPr>
          <w:sz w:val="22"/>
          <w:szCs w:val="22"/>
        </w:rPr>
        <w:t xml:space="preserve">(1) league recognition and brand growth; (2) scarcity — only so many teams will ever exist; (3) commercial model now works (3-4 teams hitting break-even per Thompson); (4) national-team rights are uniquely valuable in sport.</w:t>
      </w:r>
    </w:p>
    <w:p>
      <w:pPr>
        <w:pBdr>
          <w:top w:val="single" w:color="808080" w:sz="4"/>
          <w:bottom w:val="single" w:color="808080" w:sz="4"/>
        </w:pBdr>
        <w:shd w:fill="F2F2F2" w:color="auto" w:val="clear"/>
        <w:spacing w:after="160" w:before="160"/>
        <w:ind w:left="200" w:right="200"/>
      </w:pPr>
      <w:r>
        <w:rPr>
          <w:b/>
          <w:bCs/>
          <w:sz w:val="22"/>
          <w:szCs w:val="22"/>
        </w:rPr>
        <w:t xml:space="preserve">EXHIBIT 1: </w:t>
      </w:r>
      <w:r>
        <w:rPr>
          <w:b/>
          <w:bCs/>
          <w:sz w:val="22"/>
          <w:szCs w:val="22"/>
        </w:rPr>
        <w:t xml:space="preserve">SailGP Franchise Valuation Curve, 2018-2026</w:t>
      </w:r>
      <w:r>
        <w:rPr>
          <w:i/>
          <w:iCs/>
          <w:sz w:val="22"/>
          <w:szCs w:val="22"/>
        </w:rPr>
        <w:t xml:space="preserve"> — Bar chart showing minimum franchise valuations from cost-covering at founding to $60M+ in 2026. Source: Andrew Thompson Business of Sport interview Aug 2025; Sportico coverage of Lasry, DeVos, Ofer transactions.</w:t>
      </w:r>
    </w:p>
    <w:p>
      <w:pPr>
        <w:pStyle w:val="ListParagraph"/>
        <w:numPr>
          <w:ilvl w:val="0"/>
          <w:numId w:val="2"/>
        </w:numPr>
        <w:spacing w:after="80" w:line="280"/>
      </w:pPr>
      <w:r>
        <w:rPr>
          <w:b/>
          <w:bCs/>
          <w:sz w:val="22"/>
          <w:szCs w:val="22"/>
        </w:rPr>
        <w:t xml:space="preserve">Current ownership composition (Season 6, 2026). </w:t>
      </w:r>
      <w:r>
        <w:rPr>
          <w:sz w:val="22"/>
          <w:szCs w:val="22"/>
        </w:rPr>
        <w:t xml:space="preserve">13 teams. Owners include institutional capital (Lasry/Avenue, Ares Management, DeVos family / American Magic, Ofer/Quantum Pacific, Törnqvist/Artemis); celebrity capital (Ryan Reynolds and Hugh Jackman — Australia, Anne Hathaway — Italy, Kylian Mbappé — France, Sebastian Vettel — Germany); and operational owners (Jimmy Spithill — Italy CEO/co-owner, Ben Ainslie — Britain CEO with sweat equity).</w:t>
      </w:r>
    </w:p>
    <w:p>
      <w:pPr>
        <w:pBdr>
          <w:top w:val="single" w:color="808080" w:sz="4"/>
          <w:bottom w:val="single" w:color="808080" w:sz="4"/>
        </w:pBdr>
        <w:shd w:fill="F2F2F2" w:color="auto" w:val="clear"/>
        <w:spacing w:after="160" w:before="160"/>
        <w:ind w:left="200" w:right="200"/>
      </w:pPr>
      <w:r>
        <w:rPr>
          <w:b/>
          <w:bCs/>
          <w:sz w:val="22"/>
          <w:szCs w:val="22"/>
        </w:rPr>
        <w:t xml:space="preserve">EXHIBIT 2: </w:t>
      </w:r>
      <w:r>
        <w:rPr>
          <w:b/>
          <w:bCs/>
          <w:sz w:val="22"/>
          <w:szCs w:val="22"/>
        </w:rPr>
        <w:t xml:space="preserve">SailGP Team-by-Team Ownership Profile, Season 6 (2026)</w:t>
      </w:r>
      <w:r>
        <w:rPr>
          <w:i/>
          <w:iCs/>
          <w:sz w:val="22"/>
          <w:szCs w:val="22"/>
        </w:rPr>
        <w:t xml:space="preserve"> — Table showing team, nation, controlling owner(s), notable minority investors, year acquired, valuation at acquisition, and title sponsor. Source: SailGP press releases, Sportico, The Athletic, Forbes coverage 2023-2026.</w:t>
      </w:r>
    </w:p>
    <w:p>
      <w:pPr>
        <w:pStyle w:val="Heading1"/>
        <w:spacing w:after="200" w:before="360"/>
      </w:pPr>
      <w:r>
        <w:rPr>
          <w:rFonts w:ascii="Arial" w:cs="Arial" w:eastAsia="Arial" w:hAnsi="Arial"/>
          <w:b/>
          <w:bCs/>
          <w:sz w:val="32"/>
          <w:szCs w:val="32"/>
        </w:rPr>
        <w:t xml:space="preserve">Section II. Building a League: Operating Model and Strategic Architecture</w:t>
      </w:r>
    </w:p>
    <w:p>
      <w:pPr>
        <w:spacing w:after="80" w:before="200" w:line="300"/>
        <w:ind w:left="720" w:right="720"/>
      </w:pPr>
      <w:r>
        <w:rPr>
          <w:i/>
          <w:iCs/>
          <w:sz w:val="22"/>
          <w:szCs w:val="22"/>
        </w:rPr>
        <w:t xml:space="preserve">"[INTERVIEW NEEDED] Coutts on what SailGP is structurally trying to be — a F1-of-sailing or something distinct from F1. Anchor quote for the section."</w:t>
      </w:r>
    </w:p>
    <w:p>
      <w:pPr>
        <w:spacing w:after="200"/>
        <w:ind w:left="720" w:right="720"/>
      </w:pPr>
      <w:r>
        <w:rPr>
          <w:sz w:val="20"/>
          <w:szCs w:val="20"/>
        </w:rPr>
        <w:t xml:space="preserve">— Russell Coutts, SailGP CEO</w:t>
      </w:r>
    </w:p>
    <w:p>
      <w:pPr>
        <w:pStyle w:val="Heading2"/>
        <w:spacing w:after="160" w:before="240"/>
      </w:pPr>
      <w:r>
        <w:rPr>
          <w:rFonts w:ascii="Arial" w:cs="Arial" w:eastAsia="Arial" w:hAnsi="Arial"/>
          <w:b/>
          <w:bCs/>
          <w:sz w:val="26"/>
          <w:szCs w:val="26"/>
        </w:rPr>
        <w:t xml:space="preserve">The Cost Cap and Central Services Model</w:t>
      </w:r>
    </w:p>
    <w:p>
      <w:pPr>
        <w:pStyle w:val="ListParagraph"/>
        <w:numPr>
          <w:ilvl w:val="0"/>
          <w:numId w:val="2"/>
        </w:numPr>
        <w:spacing w:after="80" w:line="280"/>
      </w:pPr>
      <w:r>
        <w:rPr>
          <w:b/>
          <w:bCs/>
          <w:sz w:val="22"/>
          <w:szCs w:val="22"/>
        </w:rPr>
        <w:t xml:space="preserve">The $10M team cost cap (Thompson, Aug 2025). </w:t>
      </w:r>
      <w:r>
        <w:rPr>
          <w:sz w:val="22"/>
          <w:szCs w:val="22"/>
        </w:rPr>
        <w:t xml:space="preserve">Covers everything: sailor salaries, accommodation, travel, training, business support, commercial, marketing, boats, logistics.</w:t>
      </w:r>
    </w:p>
    <w:p>
      <w:pPr>
        <w:pStyle w:val="ListParagraph"/>
        <w:numPr>
          <w:ilvl w:val="0"/>
          <w:numId w:val="2"/>
        </w:numPr>
        <w:spacing w:after="80" w:line="280"/>
      </w:pPr>
      <w:r>
        <w:rPr>
          <w:b/>
          <w:bCs/>
          <w:sz w:val="22"/>
          <w:szCs w:val="22"/>
        </w:rPr>
        <w:t xml:space="preserve">Why a cost cap exists. </w:t>
      </w:r>
      <w:r>
        <w:rPr>
          <w:sz w:val="22"/>
          <w:szCs w:val="22"/>
        </w:rPr>
        <w:t xml:space="preserve">Per Thompson: without it, design and build of boats would consume team budgets the way they do in the America’s Cup, where teams spend approximately £150M per cycle. SailGP has solved this through central design and build. Next runaway-cost risk: athlete salaries, with 5–6 elite sailors becoming attractive enough to drive bidding wars.</w:t>
      </w:r>
    </w:p>
    <w:p>
      <w:pPr>
        <w:pStyle w:val="ListParagraph"/>
        <w:numPr>
          <w:ilvl w:val="0"/>
          <w:numId w:val="2"/>
        </w:numPr>
        <w:spacing w:after="80" w:line="280"/>
      </w:pPr>
      <w:r>
        <w:rPr>
          <w:b/>
          <w:bCs/>
          <w:sz w:val="22"/>
          <w:szCs w:val="22"/>
        </w:rPr>
        <w:t xml:space="preserve">Active discussion to remove marketing from the cap. </w:t>
      </w:r>
      <w:r>
        <w:rPr>
          <w:sz w:val="22"/>
          <w:szCs w:val="22"/>
        </w:rPr>
        <w:t xml:space="preserve">Per Thompson, league and teams are negotiating to exclude marketing/social spend from the cap so teams can invest more aggressively in fan engagement.</w:t>
      </w:r>
    </w:p>
    <w:p>
      <w:pPr>
        <w:pStyle w:val="ListParagraph"/>
        <w:numPr>
          <w:ilvl w:val="0"/>
          <w:numId w:val="2"/>
        </w:numPr>
        <w:spacing w:after="80" w:line="280"/>
      </w:pPr>
      <w:r>
        <w:rPr>
          <w:b/>
          <w:bCs/>
          <w:sz w:val="22"/>
          <w:szCs w:val="22"/>
        </w:rPr>
        <w:t xml:space="preserve">Central services model. </w:t>
      </w:r>
      <w:r>
        <w:rPr>
          <w:sz w:val="22"/>
          <w:szCs w:val="22"/>
        </w:rPr>
        <w:t xml:space="preserve">Teams pay two central costs to SailGP: (1) shared services (logistics, race management, umpires); (2) capital assets (the boats themselves). Set at start of year; SailGP works within that envelope.</w:t>
      </w:r>
    </w:p>
    <w:p>
      <w:pPr>
        <w:pStyle w:val="ListParagraph"/>
        <w:numPr>
          <w:ilvl w:val="0"/>
          <w:numId w:val="2"/>
        </w:numPr>
        <w:spacing w:after="80" w:line="280"/>
      </w:pPr>
      <w:r>
        <w:rPr>
          <w:b/>
          <w:bCs/>
          <w:sz w:val="22"/>
          <w:szCs w:val="22"/>
        </w:rPr>
        <w:t xml:space="preserve">Boat economics. </w:t>
      </w:r>
      <w:r>
        <w:rPr>
          <w:sz w:val="22"/>
          <w:szCs w:val="22"/>
        </w:rPr>
        <w:t xml:space="preserve">Each F50 costs $5M to manufacture. Each team has one boat plus a shared spares pool for the tour. Centralized in Southampton.</w:t>
      </w:r>
    </w:p>
    <w:p>
      <w:pPr>
        <w:pStyle w:val="ListParagraph"/>
        <w:numPr>
          <w:ilvl w:val="0"/>
          <w:numId w:val="2"/>
        </w:numPr>
        <w:spacing w:after="80" w:line="280"/>
      </w:pPr>
      <w:r>
        <w:rPr>
          <w:b/>
          <w:bCs/>
          <w:sz w:val="22"/>
          <w:szCs w:val="22"/>
        </w:rPr>
        <w:t xml:space="preserve">Logistics. </w:t>
      </w:r>
      <w:r>
        <w:rPr>
          <w:sz w:val="22"/>
          <w:szCs w:val="22"/>
        </w:rPr>
        <w:t xml:space="preserve">Approximately 14 forty-foot containers per tour. F50s detach at the bow (50ft → 40ft) to fit standard shipping containers. Disassembled within 24 hours of a race. DP World is logistics partner. SailGP chartered its own ship for the 2025-26 tour due to shipping industry conditions.</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was the $10M cap arrived at? Why not $5M (more profitable for teams) or $20M (more competitive depth)? What’s the planned cap trajectory as franchise valuations rise toward $100M+?</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 categories are under discussion for cap exclusion beyond marketing? Athlete development? Hospitality investment?</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is cap compliance audited? What are the penalties for violation? Has any team approached the cap ceiling and been denied a signing?</w:t>
      </w:r>
    </w:p>
    <w:p>
      <w:pPr>
        <w:pStyle w:val="Heading2"/>
        <w:spacing w:after="160" w:before="240"/>
      </w:pPr>
      <w:r>
        <w:rPr>
          <w:rFonts w:ascii="Arial" w:cs="Arial" w:eastAsia="Arial" w:hAnsi="Arial"/>
          <w:b/>
          <w:bCs/>
          <w:sz w:val="26"/>
          <w:szCs w:val="26"/>
        </w:rPr>
        <w:t xml:space="preserve">Team Revenue and the Path to Break-Even</w:t>
      </w:r>
    </w:p>
    <w:p>
      <w:pPr>
        <w:pStyle w:val="ListParagraph"/>
        <w:numPr>
          <w:ilvl w:val="0"/>
          <w:numId w:val="2"/>
        </w:numPr>
        <w:spacing w:after="80" w:line="280"/>
      </w:pPr>
      <w:r>
        <w:rPr>
          <w:b/>
          <w:bCs/>
          <w:sz w:val="22"/>
          <w:szCs w:val="22"/>
        </w:rPr>
        <w:t xml:space="preserve">Top team revenue: $8–9M USD per season (Thompson, Aug 2025). </w:t>
      </w:r>
      <w:r>
        <w:rPr>
          <w:sz w:val="22"/>
          <w:szCs w:val="22"/>
        </w:rPr>
        <w:t xml:space="preserve">Against the $10M cap, this puts top teams within striking distance of operating profitability.</w:t>
      </w:r>
    </w:p>
    <w:p>
      <w:pPr>
        <w:pStyle w:val="ListParagraph"/>
        <w:numPr>
          <w:ilvl w:val="0"/>
          <w:numId w:val="2"/>
        </w:numPr>
        <w:spacing w:after="80" w:line="280"/>
      </w:pPr>
      <w:r>
        <w:rPr>
          <w:b/>
          <w:bCs/>
          <w:sz w:val="22"/>
          <w:szCs w:val="22"/>
        </w:rPr>
        <w:t xml:space="preserve">3–4 teams hitting break-even or better in Season 5. </w:t>
      </w:r>
      <w:r>
        <w:rPr>
          <w:sz w:val="22"/>
          <w:szCs w:val="22"/>
        </w:rPr>
        <w:t xml:space="preserve">Per Thompson — “investors look at that and think okay, well, I’m not going to have to fund a load of losses to begin with.”</w:t>
      </w:r>
    </w:p>
    <w:p>
      <w:pPr>
        <w:pStyle w:val="ListParagraph"/>
        <w:numPr>
          <w:ilvl w:val="0"/>
          <w:numId w:val="2"/>
        </w:numPr>
        <w:spacing w:after="80" w:line="280"/>
      </w:pPr>
      <w:r>
        <w:rPr>
          <w:b/>
          <w:bCs/>
          <w:sz w:val="22"/>
          <w:szCs w:val="22"/>
        </w:rPr>
        <w:t xml:space="preserve">Primary team revenue source: sponsorship. </w:t>
      </w:r>
      <w:r>
        <w:rPr>
          <w:sz w:val="22"/>
          <w:szCs w:val="22"/>
        </w:rPr>
        <w:t xml:space="preserve">Boat branding space is “a pretty significant floating billboard” (Thompson). League retains some space for Rolex; teams own the rest.</w:t>
      </w:r>
    </w:p>
    <w:p>
      <w:pPr>
        <w:pStyle w:val="ListParagraph"/>
        <w:numPr>
          <w:ilvl w:val="0"/>
          <w:numId w:val="2"/>
        </w:numPr>
        <w:spacing w:after="80" w:line="280"/>
      </w:pPr>
      <w:r>
        <w:rPr>
          <w:b/>
          <w:bCs/>
          <w:sz w:val="22"/>
          <w:szCs w:val="22"/>
        </w:rPr>
        <w:t xml:space="preserve">Broadcast revenue distribution. </w:t>
      </w:r>
      <w:r>
        <w:rPr>
          <w:sz w:val="22"/>
          <w:szCs w:val="22"/>
        </w:rPr>
        <w:t xml:space="preserve">50% of league broadcast rights revenue distributed to teams. Broadcast revenue is still small overall.</w:t>
      </w:r>
    </w:p>
    <w:p>
      <w:pPr>
        <w:pStyle w:val="ListParagraph"/>
        <w:numPr>
          <w:ilvl w:val="0"/>
          <w:numId w:val="2"/>
        </w:numPr>
        <w:spacing w:after="80" w:line="280"/>
      </w:pPr>
      <w:r>
        <w:rPr>
          <w:b/>
          <w:bCs/>
          <w:sz w:val="22"/>
          <w:szCs w:val="22"/>
        </w:rPr>
        <w:t xml:space="preserve">Other team revenue streams. </w:t>
      </w:r>
      <w:r>
        <w:rPr>
          <w:sz w:val="22"/>
          <w:szCs w:val="22"/>
        </w:rPr>
        <w:t xml:space="preserve">Hospitality, merchandise, in-territory event partnership.</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What’s the realistic top-line revenue ceiling for a SailGP team at maturity? F1 team benchmark is $300M+ — SailGP is at 1/30th of that. Is the F1 comparison really the right benchmark, or is the sustainable revenue level somewhere closer to $20–40M per team?</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 proportion of league operating costs are still being underwritten by Ellison vs. covered by team fees, sponsorship, broadcast, and event revenue? Is the league itself break-even?</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As broadcast deals mature in the next 5 years, what does the revenue mix look like at maturity?</w:t>
      </w:r>
    </w:p>
    <w:p>
      <w:pPr>
        <w:pBdr>
          <w:top w:val="single" w:color="808080" w:sz="4"/>
          <w:bottom w:val="single" w:color="808080" w:sz="4"/>
        </w:pBdr>
        <w:shd w:fill="F2F2F2" w:color="auto" w:val="clear"/>
        <w:spacing w:after="160" w:before="160"/>
        <w:ind w:left="200" w:right="200"/>
      </w:pPr>
      <w:r>
        <w:rPr>
          <w:b/>
          <w:bCs/>
          <w:sz w:val="22"/>
          <w:szCs w:val="22"/>
        </w:rPr>
        <w:t xml:space="preserve">EXHIBIT 3: </w:t>
      </w:r>
      <w:r>
        <w:rPr>
          <w:b/>
          <w:bCs/>
          <w:sz w:val="22"/>
          <w:szCs w:val="22"/>
        </w:rPr>
        <w:t xml:space="preserve">SailGP Team Revenue Composition, Season 5 (2024-25)</w:t>
      </w:r>
      <w:r>
        <w:rPr>
          <w:i/>
          <w:iCs/>
          <w:sz w:val="22"/>
          <w:szCs w:val="22"/>
        </w:rPr>
        <w:t xml:space="preserve"> — Stacked bar chart: sponsorship (boat branding), broadcast distribution, hospitality, merchandise, in-territory event share. Source: Andrew Thompson Business of Sport interview; team-level disclosures.</w:t>
      </w:r>
    </w:p>
    <w:p>
      <w:pPr>
        <w:pStyle w:val="Heading2"/>
        <w:spacing w:after="160" w:before="240"/>
      </w:pPr>
      <w:r>
        <w:rPr>
          <w:rFonts w:ascii="Arial" w:cs="Arial" w:eastAsia="Arial" w:hAnsi="Arial"/>
          <w:b/>
          <w:bCs/>
          <w:sz w:val="26"/>
          <w:szCs w:val="26"/>
        </w:rPr>
        <w:t xml:space="preserve">League-Level Economics</w:t>
      </w:r>
    </w:p>
    <w:p>
      <w:pPr>
        <w:pStyle w:val="ListParagraph"/>
        <w:numPr>
          <w:ilvl w:val="0"/>
          <w:numId w:val="2"/>
        </w:numPr>
        <w:spacing w:after="80" w:line="280"/>
      </w:pPr>
      <w:r>
        <w:rPr>
          <w:b/>
          <w:bCs/>
          <w:sz w:val="22"/>
          <w:szCs w:val="22"/>
        </w:rPr>
        <w:t xml:space="preserve">Reported league revenue (Season 5, 2024-25): $200M+. </w:t>
      </w:r>
      <w:r>
        <w:rPr>
          <w:sz w:val="22"/>
          <w:szCs w:val="22"/>
        </w:rPr>
        <w:t xml:space="preserve">Per Sportico coverage.</w:t>
      </w:r>
    </w:p>
    <w:p>
      <w:pPr>
        <w:pStyle w:val="ListParagraph"/>
        <w:numPr>
          <w:ilvl w:val="0"/>
          <w:numId w:val="2"/>
        </w:numPr>
        <w:spacing w:after="80" w:line="280"/>
      </w:pPr>
      <w:r>
        <w:rPr>
          <w:b/>
          <w:bCs/>
          <w:sz w:val="22"/>
          <w:szCs w:val="22"/>
        </w:rPr>
        <w:t xml:space="preserve">Reported regional economic impact: $230M across host cities (Season 5). </w:t>
      </w:r>
      <w:r>
        <w:rPr>
          <w:sz w:val="22"/>
          <w:szCs w:val="22"/>
        </w:rPr>
        <w:t xml:space="preserve">Approximately $26M average per Grand Prix — 4x Season 1 levels.</w:t>
      </w:r>
    </w:p>
    <w:p>
      <w:pPr>
        <w:pStyle w:val="ListParagraph"/>
        <w:numPr>
          <w:ilvl w:val="0"/>
          <w:numId w:val="2"/>
        </w:numPr>
        <w:spacing w:after="80" w:line="280"/>
      </w:pPr>
      <w:r>
        <w:rPr>
          <w:b/>
          <w:bCs/>
          <w:sz w:val="22"/>
          <w:szCs w:val="22"/>
        </w:rPr>
        <w:t xml:space="preserve">Ticketed spectators (Season 5): 112,000+. </w:t>
      </w:r>
      <w:r>
        <w:rPr>
          <w:sz w:val="22"/>
          <w:szCs w:val="22"/>
        </w:rPr>
        <w:t xml:space="preserve">Per league disclosures. Auckland — 25,000; Portsmouth — 20,000.</w:t>
      </w:r>
    </w:p>
    <w:p>
      <w:pPr>
        <w:pStyle w:val="ListParagraph"/>
        <w:numPr>
          <w:ilvl w:val="0"/>
          <w:numId w:val="2"/>
        </w:numPr>
        <w:spacing w:after="80" w:line="280"/>
      </w:pPr>
      <w:r>
        <w:rPr>
          <w:b/>
          <w:bCs/>
          <w:sz w:val="22"/>
          <w:szCs w:val="22"/>
        </w:rPr>
        <w:t xml:space="preserve">Auckland 2025: 70% of 20,000 ticketed spectators had never touched a sailing boat (Thompson). </w:t>
      </w:r>
      <w:r>
        <w:rPr>
          <w:sz w:val="22"/>
          <w:szCs w:val="22"/>
        </w:rPr>
        <w:t xml:space="preserve">SailGP is recruiting non-sailors, not converting sailors.</w:t>
      </w:r>
    </w:p>
    <w:p>
      <w:pPr>
        <w:pStyle w:val="ListParagraph"/>
        <w:numPr>
          <w:ilvl w:val="0"/>
          <w:numId w:val="2"/>
        </w:numPr>
        <w:spacing w:after="80" w:line="280"/>
      </w:pPr>
      <w:r>
        <w:rPr>
          <w:b/>
          <w:bCs/>
          <w:sz w:val="22"/>
          <w:szCs w:val="22"/>
        </w:rPr>
        <w:t xml:space="preserve">Net Promoter Score: +58 average. </w:t>
      </w:r>
      <w:r>
        <w:rPr>
          <w:sz w:val="22"/>
          <w:szCs w:val="22"/>
        </w:rPr>
        <w:t xml:space="preserve">Per league disclosures.</w:t>
      </w:r>
    </w:p>
    <w:p>
      <w:pPr>
        <w:pStyle w:val="ListParagraph"/>
        <w:numPr>
          <w:ilvl w:val="0"/>
          <w:numId w:val="2"/>
        </w:numPr>
        <w:spacing w:after="80" w:line="280"/>
      </w:pPr>
      <w:r>
        <w:rPr>
          <w:b/>
          <w:bCs/>
          <w:sz w:val="22"/>
          <w:szCs w:val="22"/>
        </w:rPr>
        <w:t xml:space="preserve">Title partnership: Rolex 10-year deal. </w:t>
      </w:r>
      <w:r>
        <w:rPr>
          <w:sz w:val="22"/>
          <w:szCs w:val="22"/>
        </w:rPr>
        <w:t xml:space="preserve">Other major partners: Emirates, DP World, KPMG, Accor, Mubadala, Deutsche Bank.</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League-level P&amp;L bridge to profitability. Is the league break-even today? If not, by when? What proportion of the $200M revenue is recurring vs. event-driven?</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is the relationship with Ellison structured? Equity, debt, ongoing capital commitment?</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Is there a plan for a league-level liquidity event — IPO, strategic sale, PE round? When?</w:t>
      </w:r>
    </w:p>
    <w:p>
      <w:pPr>
        <w:pStyle w:val="Heading2"/>
        <w:spacing w:after="160" w:before="240"/>
      </w:pPr>
      <w:r>
        <w:rPr>
          <w:rFonts w:ascii="Arial" w:cs="Arial" w:eastAsia="Arial" w:hAnsi="Arial"/>
          <w:b/>
          <w:bCs/>
          <w:sz w:val="26"/>
          <w:szCs w:val="26"/>
        </w:rPr>
        <w:t xml:space="preserve">The Athlete Layer</w:t>
      </w:r>
    </w:p>
    <w:p>
      <w:pPr>
        <w:pStyle w:val="ListParagraph"/>
        <w:numPr>
          <w:ilvl w:val="0"/>
          <w:numId w:val="2"/>
        </w:numPr>
        <w:spacing w:after="80" w:line="280"/>
      </w:pPr>
      <w:r>
        <w:rPr>
          <w:b/>
          <w:bCs/>
          <w:sz w:val="22"/>
          <w:szCs w:val="22"/>
        </w:rPr>
        <w:t xml:space="preserve">“Best of the best” positioning. </w:t>
      </w:r>
      <w:r>
        <w:rPr>
          <w:sz w:val="22"/>
          <w:szCs w:val="22"/>
        </w:rPr>
        <w:t xml:space="preserve">Per Thompson: “We’ve got the best athletes in our sport competing in CGP. There’s no B squad.”</w:t>
      </w:r>
    </w:p>
    <w:p>
      <w:pPr>
        <w:pStyle w:val="ListParagraph"/>
        <w:numPr>
          <w:ilvl w:val="0"/>
          <w:numId w:val="2"/>
        </w:numPr>
        <w:spacing w:after="80" w:line="280"/>
      </w:pPr>
      <w:r>
        <w:rPr>
          <w:b/>
          <w:bCs/>
          <w:sz w:val="22"/>
          <w:szCs w:val="22"/>
        </w:rPr>
        <w:t xml:space="preserve">The 6-athlete crew, 3-of-which-must-be-from-affiliated-nation rule. </w:t>
      </w:r>
      <w:r>
        <w:rPr>
          <w:sz w:val="22"/>
          <w:szCs w:val="22"/>
        </w:rPr>
        <w:t xml:space="preserve">Reduced from 5-of-6 a year before the Thompson interview, opening the transfer market.</w:t>
      </w:r>
    </w:p>
    <w:p>
      <w:pPr>
        <w:pStyle w:val="ListParagraph"/>
        <w:numPr>
          <w:ilvl w:val="0"/>
          <w:numId w:val="2"/>
        </w:numPr>
        <w:spacing w:after="80" w:line="280"/>
      </w:pPr>
      <w:r>
        <w:rPr>
          <w:b/>
          <w:bCs/>
          <w:sz w:val="22"/>
          <w:szCs w:val="22"/>
        </w:rPr>
        <w:t xml:space="preserve">First-ever sailing transfer fee (2025). </w:t>
      </w:r>
      <w:r>
        <w:rPr>
          <w:sz w:val="22"/>
          <w:szCs w:val="22"/>
        </w:rPr>
        <w:t xml:space="preserve">Giles Scott from Britain to Canada. Scott took ownership equity in the Canadian team in addition to the playing role. Transfer fee counts toward the $10M cap.</w:t>
      </w:r>
    </w:p>
    <w:p>
      <w:pPr>
        <w:pStyle w:val="ListParagraph"/>
        <w:numPr>
          <w:ilvl w:val="0"/>
          <w:numId w:val="2"/>
        </w:numPr>
        <w:spacing w:after="80" w:line="280"/>
      </w:pPr>
      <w:r>
        <w:rPr>
          <w:b/>
          <w:bCs/>
          <w:sz w:val="22"/>
          <w:szCs w:val="22"/>
        </w:rPr>
        <w:t xml:space="preserve">Long-term contracts emerging. </w:t>
      </w:r>
      <w:r>
        <w:rPr>
          <w:sz w:val="22"/>
          <w:szCs w:val="22"/>
        </w:rPr>
        <w:t xml:space="preserve">Italian team has signed 5-year deals — athlete career certainty independent of America’s Cup cycles.</w:t>
      </w:r>
    </w:p>
    <w:p>
      <w:pPr>
        <w:pStyle w:val="ListParagraph"/>
        <w:numPr>
          <w:ilvl w:val="0"/>
          <w:numId w:val="2"/>
        </w:numPr>
        <w:spacing w:after="80" w:line="280"/>
      </w:pPr>
      <w:r>
        <w:rPr>
          <w:b/>
          <w:bCs/>
          <w:sz w:val="22"/>
          <w:szCs w:val="22"/>
        </w:rPr>
        <w:t xml:space="preserve">Athlete equity model. </w:t>
      </w:r>
      <w:r>
        <w:rPr>
          <w:sz w:val="22"/>
          <w:szCs w:val="22"/>
        </w:rPr>
        <w:t xml:space="preserve">Athletes receive equity in teams as part of compensation. Examples: Ben Ainslie sweat equity in Britain; Jimmy Spithill co-ownership and CEO of Italy.</w:t>
      </w:r>
    </w:p>
    <w:p>
      <w:pPr>
        <w:pStyle w:val="ListParagraph"/>
        <w:numPr>
          <w:ilvl w:val="0"/>
          <w:numId w:val="2"/>
        </w:numPr>
        <w:spacing w:after="80" w:line="280"/>
      </w:pPr>
      <w:r>
        <w:rPr>
          <w:b/>
          <w:bCs/>
          <w:sz w:val="22"/>
          <w:szCs w:val="22"/>
        </w:rPr>
        <w:t xml:space="preserve">Salary range. </w:t>
      </w:r>
      <w:r>
        <w:rPr>
          <w:sz w:val="22"/>
          <w:szCs w:val="22"/>
        </w:rPr>
        <w:t xml:space="preserve">Thompson declined specifics; said “somewhere in the middle” of low-hundreds-of-thousands to high millions.</w:t>
      </w:r>
    </w:p>
    <w:p>
      <w:pPr>
        <w:pStyle w:val="ListParagraph"/>
        <w:numPr>
          <w:ilvl w:val="0"/>
          <w:numId w:val="2"/>
        </w:numPr>
        <w:spacing w:after="80" w:line="280"/>
      </w:pPr>
      <w:r>
        <w:rPr>
          <w:b/>
          <w:bCs/>
          <w:sz w:val="22"/>
          <w:szCs w:val="22"/>
        </w:rPr>
        <w:t xml:space="preserve">Talent pool concern. </w:t>
      </w:r>
      <w:r>
        <w:rPr>
          <w:sz w:val="22"/>
          <w:szCs w:val="22"/>
        </w:rPr>
        <w:t xml:space="preserve">Thompson estimates only 5–6 elite sailors are currently “attractive enough to drive bidding wars.” Realistic global pool of F50-capable crew members appears narrow.</w:t>
      </w:r>
    </w:p>
    <w:p>
      <w:pPr>
        <w:pStyle w:val="ListParagraph"/>
        <w:numPr>
          <w:ilvl w:val="0"/>
          <w:numId w:val="2"/>
        </w:numPr>
        <w:spacing w:after="80" w:line="280"/>
      </w:pPr>
      <w:r>
        <w:rPr>
          <w:b/>
          <w:bCs/>
          <w:sz w:val="22"/>
          <w:szCs w:val="22"/>
        </w:rPr>
        <w:t xml:space="preserve">National federation pathway development. </w:t>
      </w:r>
      <w:r>
        <w:rPr>
          <w:sz w:val="22"/>
          <w:szCs w:val="22"/>
        </w:rPr>
        <w:t xml:space="preserve">Spanish team created a “foiling pathway” supported by the Spanish federation. Vision: Olympic pathway → SailGP pathway as elite professional destination.</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many sailors globally can actually crew an F50 at competitive level? What’s the realistic pool?</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As Asian and Latin American teams expand, what’s the development plan in those markets given the talent concentration in NZ/AUS/UK/US/FR/IT/ES?</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At what point does SailGP need a CBA-style athlete agreement? Is there one in the works?</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does SailGP relate to Olympic and America’s Cup talent flows? Competitive or complementary for sailors?</w:t>
      </w:r>
    </w:p>
    <w:p>
      <w:pPr>
        <w:pStyle w:val="Heading1"/>
        <w:spacing w:after="200" w:before="360"/>
      </w:pPr>
      <w:r>
        <w:rPr>
          <w:rFonts w:ascii="Arial" w:cs="Arial" w:eastAsia="Arial" w:hAnsi="Arial"/>
          <w:b/>
          <w:bCs/>
          <w:sz w:val="32"/>
          <w:szCs w:val="32"/>
        </w:rPr>
        <w:t xml:space="preserve">Section III. A System for Sustained Success</w:t>
      </w:r>
    </w:p>
    <w:p>
      <w:pPr>
        <w:spacing w:after="80" w:before="200" w:line="300"/>
        <w:ind w:left="720" w:right="720"/>
      </w:pPr>
      <w:r>
        <w:rPr>
          <w:i/>
          <w:iCs/>
          <w:sz w:val="22"/>
          <w:szCs w:val="22"/>
        </w:rPr>
        <w:t xml:space="preserve">"[INTERVIEW NEEDED] Coutts on the moment SailGP shifted from “startup league” to “institution.” Mirror Al-Khelaïfi’s “this is not about one night, it’s about building something that can last” framing."</w:t>
      </w:r>
    </w:p>
    <w:p>
      <w:pPr>
        <w:spacing w:after="200"/>
        <w:ind w:left="720" w:right="720"/>
      </w:pPr>
      <w:r>
        <w:rPr>
          <w:sz w:val="20"/>
          <w:szCs w:val="20"/>
        </w:rPr>
        <w:t xml:space="preserve">— Russell Coutts, SailGP CEO</w:t>
      </w:r>
    </w:p>
    <w:p>
      <w:pPr>
        <w:pStyle w:val="Heading2"/>
        <w:spacing w:after="160" w:before="240"/>
      </w:pPr>
      <w:r>
        <w:rPr>
          <w:rFonts w:ascii="Arial" w:cs="Arial" w:eastAsia="Arial" w:hAnsi="Arial"/>
          <w:b/>
          <w:bCs/>
          <w:sz w:val="26"/>
          <w:szCs w:val="26"/>
        </w:rPr>
        <w:t xml:space="preserve">The Audience Build</w:t>
      </w:r>
    </w:p>
    <w:p>
      <w:pPr>
        <w:pStyle w:val="ListParagraph"/>
        <w:numPr>
          <w:ilvl w:val="0"/>
          <w:numId w:val="2"/>
        </w:numPr>
        <w:spacing w:after="80" w:line="280"/>
      </w:pPr>
      <w:r>
        <w:rPr>
          <w:b/>
          <w:bCs/>
          <w:sz w:val="22"/>
          <w:szCs w:val="22"/>
        </w:rPr>
        <w:t xml:space="preserve">Two five-year arcs (Thompson, Aug 2025). </w:t>
      </w:r>
      <w:r>
        <w:rPr>
          <w:sz w:val="22"/>
          <w:szCs w:val="22"/>
        </w:rPr>
        <w:t xml:space="preserve">First five years (2018-2023): build product, build fan base, get eyeballs. Next five years (2023-2028): convert that audience into commercial broadcast revenue.</w:t>
      </w:r>
    </w:p>
    <w:p>
      <w:pPr>
        <w:pStyle w:val="ListParagraph"/>
        <w:numPr>
          <w:ilvl w:val="0"/>
          <w:numId w:val="2"/>
        </w:numPr>
        <w:spacing w:after="80" w:line="280"/>
      </w:pPr>
      <w:r>
        <w:rPr>
          <w:b/>
          <w:bCs/>
          <w:sz w:val="22"/>
          <w:szCs w:val="22"/>
        </w:rPr>
        <w:t xml:space="preserve">Broadcast partners (current). </w:t>
      </w:r>
      <w:r>
        <w:rPr>
          <w:sz w:val="22"/>
          <w:szCs w:val="22"/>
        </w:rPr>
        <w:t xml:space="preserve">UK — TNT; US — CBS Sports (live racing) and CBS national network (highlights); Canada — TSN; New Zealand — Discovery (free-to-air); Australia — Fox Sports.</w:t>
      </w:r>
    </w:p>
    <w:p>
      <w:pPr>
        <w:pStyle w:val="ListParagraph"/>
        <w:numPr>
          <w:ilvl w:val="0"/>
          <w:numId w:val="2"/>
        </w:numPr>
        <w:spacing w:after="80" w:line="280"/>
      </w:pPr>
      <w:r>
        <w:rPr>
          <w:b/>
          <w:bCs/>
          <w:sz w:val="22"/>
          <w:szCs w:val="22"/>
        </w:rPr>
        <w:t xml:space="preserve">Best US viewership data points. </w:t>
      </w:r>
      <w:r>
        <w:rPr>
          <w:sz w:val="22"/>
          <w:szCs w:val="22"/>
        </w:rPr>
        <w:t xml:space="preserve">1.78M CBS viewers for the Spain race (Nov 2023) — most-watched US sailing broadcast since 1992; 1.8M average highlight viewers in 2024-25 — reportedly the highest sailing audience on CBS in 40 years; 3.47M US viewers for Race to Abu Dhabi (Nov 2025) — most-watched sailing race in US history.</w:t>
      </w:r>
    </w:p>
    <w:p>
      <w:pPr>
        <w:pStyle w:val="ListParagraph"/>
        <w:numPr>
          <w:ilvl w:val="0"/>
          <w:numId w:val="2"/>
        </w:numPr>
        <w:spacing w:after="80" w:line="280"/>
      </w:pPr>
      <w:r>
        <w:rPr>
          <w:b/>
          <w:bCs/>
          <w:sz w:val="22"/>
          <w:szCs w:val="22"/>
        </w:rPr>
        <w:t xml:space="preserve">TikTok and YouTube acceleration. </w:t>
      </w:r>
      <w:r>
        <w:rPr>
          <w:sz w:val="22"/>
          <w:szCs w:val="22"/>
        </w:rPr>
        <w:t xml:space="preserve">Per Thompson, the channels driving the most measurable audience growth in 2024-25. One viral clip (NZ team member dangling off the boat) hit approximately 50M views.</w:t>
      </w:r>
    </w:p>
    <w:p>
      <w:pPr>
        <w:pStyle w:val="ListParagraph"/>
        <w:numPr>
          <w:ilvl w:val="0"/>
          <w:numId w:val="2"/>
        </w:numPr>
        <w:spacing w:after="80" w:line="280"/>
      </w:pPr>
      <w:r>
        <w:rPr>
          <w:b/>
          <w:bCs/>
          <w:sz w:val="22"/>
          <w:szCs w:val="22"/>
        </w:rPr>
        <w:t xml:space="preserve">Audience composition. </w:t>
      </w:r>
      <w:r>
        <w:rPr>
          <w:sz w:val="22"/>
          <w:szCs w:val="22"/>
        </w:rPr>
        <w:t xml:space="preserve">Two cohorts — (1) the traditional 45-55 affluent sailing demographic; (2) a new TikTok/YouTube audience drawn to extreme sports, crashes, and speed.</w:t>
      </w:r>
    </w:p>
    <w:p>
      <w:pPr>
        <w:pStyle w:val="ListParagraph"/>
        <w:numPr>
          <w:ilvl w:val="0"/>
          <w:numId w:val="2"/>
        </w:numPr>
        <w:spacing w:after="80" w:line="280"/>
      </w:pPr>
      <w:r>
        <w:rPr>
          <w:b/>
          <w:bCs/>
          <w:sz w:val="22"/>
          <w:szCs w:val="22"/>
        </w:rPr>
        <w:t xml:space="preserve">“Racing fan” positioning, not “sailing fan”. </w:t>
      </w:r>
      <w:r>
        <w:rPr>
          <w:sz w:val="22"/>
          <w:szCs w:val="22"/>
        </w:rPr>
        <w:t xml:space="preserve">Per Thompson, target persona is racing fans — with F1 at the top of that category and SailGP positioning in the second tier of racing properties.</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 is the realistic audience ceiling for SailGP — measured in average per-event viewership, social followers, or annual reach? Is the F1 comparison really achievable, or is the realistic ceiling somewhere closer to MotoGP, IndyCar, or NASCAR?</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do you think about converting TikTok/YouTube viral viewers (transient) into broadcast loyalists (recurring)?</w:t>
      </w:r>
    </w:p>
    <w:p>
      <w:pPr>
        <w:pBdr>
          <w:top w:val="single" w:color="808080" w:sz="4"/>
          <w:bottom w:val="single" w:color="808080" w:sz="4"/>
        </w:pBdr>
        <w:shd w:fill="F2F2F2" w:color="auto" w:val="clear"/>
        <w:spacing w:after="160" w:before="160"/>
        <w:ind w:left="200" w:right="200"/>
      </w:pPr>
      <w:r>
        <w:rPr>
          <w:b/>
          <w:bCs/>
          <w:sz w:val="22"/>
          <w:szCs w:val="22"/>
        </w:rPr>
        <w:t xml:space="preserve">EXHIBIT 4: </w:t>
      </w:r>
      <w:r>
        <w:rPr>
          <w:b/>
          <w:bCs/>
          <w:sz w:val="22"/>
          <w:szCs w:val="22"/>
        </w:rPr>
        <w:t xml:space="preserve">SailGP Audience Growth Across Channels, 2019-2025</w:t>
      </w:r>
      <w:r>
        <w:rPr>
          <w:i/>
          <w:iCs/>
          <w:sz w:val="22"/>
          <w:szCs w:val="22"/>
        </w:rPr>
        <w:t xml:space="preserve"> — Multi-line chart: per-event TV viewership by major market, social followers across platforms, ticketed attendance per event. Source: SailGP disclosures, CBS/Discovery/TNT public ratings.</w:t>
      </w:r>
    </w:p>
    <w:p>
      <w:pPr>
        <w:pStyle w:val="Heading2"/>
        <w:spacing w:after="160" w:before="240"/>
      </w:pPr>
      <w:r>
        <w:rPr>
          <w:rFonts w:ascii="Arial" w:cs="Arial" w:eastAsia="Arial" w:hAnsi="Arial"/>
          <w:b/>
          <w:bCs/>
          <w:sz w:val="26"/>
          <w:szCs w:val="26"/>
        </w:rPr>
        <w:t xml:space="preserve">Content Strategy and the “Drive to Survive” Question</w:t>
      </w:r>
    </w:p>
    <w:p>
      <w:pPr>
        <w:pStyle w:val="ListParagraph"/>
        <w:numPr>
          <w:ilvl w:val="0"/>
          <w:numId w:val="2"/>
        </w:numPr>
        <w:spacing w:after="80" w:line="280"/>
      </w:pPr>
      <w:r>
        <w:rPr>
          <w:b/>
          <w:bCs/>
          <w:sz w:val="22"/>
          <w:szCs w:val="22"/>
        </w:rPr>
        <w:t xml:space="preserve">Existing content assets. </w:t>
      </w:r>
      <w:r>
        <w:rPr>
          <w:sz w:val="22"/>
          <w:szCs w:val="22"/>
        </w:rPr>
        <w:t xml:space="preserve">“Racing on the Edge” — in-house behind-the-scenes series, funded with Rolex, distributed via broadcast partners and YouTube. SailGP YouTube channel did approximately 2.1M views in Season 4.</w:t>
      </w:r>
    </w:p>
    <w:p>
      <w:pPr>
        <w:pStyle w:val="ListParagraph"/>
        <w:numPr>
          <w:ilvl w:val="0"/>
          <w:numId w:val="2"/>
        </w:numPr>
        <w:spacing w:after="80" w:line="280"/>
      </w:pPr>
      <w:r>
        <w:rPr>
          <w:b/>
          <w:bCs/>
          <w:sz w:val="22"/>
          <w:szCs w:val="22"/>
        </w:rPr>
        <w:t xml:space="preserve">“Uncharted” docuseries (launched July 2025). </w:t>
      </w:r>
      <w:r>
        <w:rPr>
          <w:sz w:val="22"/>
          <w:szCs w:val="22"/>
        </w:rPr>
        <w:t xml:space="preserve">Apple TV+ and multi-broadcaster distribution. Confirmed in the Thompson interview before release.</w:t>
      </w:r>
    </w:p>
    <w:p>
      <w:pPr>
        <w:pStyle w:val="ListParagraph"/>
        <w:numPr>
          <w:ilvl w:val="0"/>
          <w:numId w:val="2"/>
        </w:numPr>
        <w:spacing w:after="80" w:line="280"/>
      </w:pPr>
      <w:r>
        <w:rPr>
          <w:b/>
          <w:bCs/>
          <w:sz w:val="22"/>
          <w:szCs w:val="22"/>
        </w:rPr>
        <w:t xml:space="preserve">Thompson’s skepticism of the Drive to Survive playbook. </w:t>
      </w:r>
      <w:r>
        <w:rPr>
          <w:sz w:val="22"/>
          <w:szCs w:val="22"/>
        </w:rPr>
        <w:t xml:space="preserve">“The market is moving on a little bit from that now... what’s the next thing for content?”</w:t>
      </w:r>
    </w:p>
    <w:p>
      <w:pPr>
        <w:pStyle w:val="ListParagraph"/>
        <w:numPr>
          <w:ilvl w:val="0"/>
          <w:numId w:val="2"/>
        </w:numPr>
        <w:spacing w:after="80" w:line="280"/>
      </w:pPr>
      <w:r>
        <w:rPr>
          <w:b/>
          <w:bCs/>
          <w:sz w:val="22"/>
          <w:szCs w:val="22"/>
        </w:rPr>
        <w:t xml:space="preserve">The athlete-as-hero challenge. </w:t>
      </w:r>
      <w:r>
        <w:rPr>
          <w:sz w:val="22"/>
          <w:szCs w:val="22"/>
        </w:rPr>
        <w:t xml:space="preserve">Per Thompson: “If I had a pound for every marketing person who said storylines, athletes as heroes, I’d be a very rich man.” Sailors aren’t household names yet — Ben Ainslie in the UK, Pete Burling in Auckland, but no one with truly global recognition.</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 is the next major content initiative beyond Uncharted? Thompson teased “a couple more ideas up our sleeve.”</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Is there a SailGP-direct streaming product in the planning, or stay distribution-partner-dependent?</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are you thinking about creator partnerships — bringing TikTok/YouTube native talent into SailGP storytelling vs. building athlete-led channels?</w:t>
      </w:r>
    </w:p>
    <w:p>
      <w:pPr>
        <w:pStyle w:val="Heading2"/>
        <w:spacing w:after="160" w:before="240"/>
      </w:pPr>
      <w:r>
        <w:rPr>
          <w:rFonts w:ascii="Arial" w:cs="Arial" w:eastAsia="Arial" w:hAnsi="Arial"/>
          <w:b/>
          <w:bCs/>
          <w:sz w:val="26"/>
          <w:szCs w:val="26"/>
        </w:rPr>
        <w:t xml:space="preserve">Commercial Engine</w:t>
      </w:r>
    </w:p>
    <w:p>
      <w:pPr>
        <w:pStyle w:val="ListParagraph"/>
        <w:numPr>
          <w:ilvl w:val="0"/>
          <w:numId w:val="2"/>
        </w:numPr>
        <w:spacing w:after="80" w:line="280"/>
      </w:pPr>
      <w:r>
        <w:rPr>
          <w:b/>
          <w:bCs/>
          <w:sz w:val="22"/>
          <w:szCs w:val="22"/>
        </w:rPr>
        <w:t xml:space="preserve">Title sponsorship anchor. </w:t>
      </w:r>
      <w:r>
        <w:rPr>
          <w:sz w:val="22"/>
          <w:szCs w:val="22"/>
        </w:rPr>
        <w:t xml:space="preserve">Rolex — 10-year deal.</w:t>
      </w:r>
    </w:p>
    <w:p>
      <w:pPr>
        <w:pStyle w:val="ListParagraph"/>
        <w:numPr>
          <w:ilvl w:val="0"/>
          <w:numId w:val="2"/>
        </w:numPr>
        <w:spacing w:after="80" w:line="280"/>
      </w:pPr>
      <w:r>
        <w:rPr>
          <w:b/>
          <w:bCs/>
          <w:sz w:val="22"/>
          <w:szCs w:val="22"/>
        </w:rPr>
        <w:t xml:space="preserve">Major partners. </w:t>
      </w:r>
      <w:r>
        <w:rPr>
          <w:sz w:val="22"/>
          <w:szCs w:val="22"/>
        </w:rPr>
        <w:t xml:space="preserve">Emirates (5-year global airline partnership signed Nov 2024), DP World (logistics, multi-year), KPMG, Accor (which connects to the Mbappé deal via Accor CEO Sebastian Bazin), Mubadala (Brazil partnership and broader brand association), Deutsche Bank (Germany team presenting partner).</w:t>
      </w:r>
    </w:p>
    <w:p>
      <w:pPr>
        <w:pStyle w:val="ListParagraph"/>
        <w:numPr>
          <w:ilvl w:val="0"/>
          <w:numId w:val="2"/>
        </w:numPr>
        <w:spacing w:after="80" w:line="280"/>
      </w:pPr>
      <w:r>
        <w:rPr>
          <w:b/>
          <w:bCs/>
          <w:sz w:val="22"/>
          <w:szCs w:val="22"/>
        </w:rPr>
        <w:t xml:space="preserve">Team-level sponsorship. </w:t>
      </w:r>
      <w:r>
        <w:rPr>
          <w:sz w:val="22"/>
          <w:szCs w:val="22"/>
        </w:rPr>
        <w:t xml:space="preserve">Per Thompson, sponsorship is the dominant team revenue stream. Some teams reportedly clear $10–12M in annual sponsorship revenue.</w:t>
      </w:r>
    </w:p>
    <w:p>
      <w:pPr>
        <w:pStyle w:val="ListParagraph"/>
        <w:numPr>
          <w:ilvl w:val="0"/>
          <w:numId w:val="2"/>
        </w:numPr>
        <w:spacing w:after="80" w:line="280"/>
      </w:pPr>
      <w:r>
        <w:rPr>
          <w:b/>
          <w:bCs/>
          <w:sz w:val="22"/>
          <w:szCs w:val="22"/>
        </w:rPr>
        <w:t xml:space="preserve">Hospitality and ticketing growth. </w:t>
      </w:r>
      <w:r>
        <w:rPr>
          <w:sz w:val="22"/>
          <w:szCs w:val="22"/>
        </w:rPr>
        <w:t xml:space="preserve">Per Thompson, ticketing has grown faster than expected. Portsmouth grandstand: £60. Premium hospitality (FNB included, “apres-sail vibe”): £300–400. Sponsor zones above that.</w:t>
      </w:r>
    </w:p>
    <w:p>
      <w:pPr>
        <w:pStyle w:val="ListParagraph"/>
        <w:numPr>
          <w:ilvl w:val="0"/>
          <w:numId w:val="2"/>
        </w:numPr>
        <w:spacing w:after="80" w:line="280"/>
      </w:pPr>
      <w:r>
        <w:rPr>
          <w:b/>
          <w:bCs/>
          <w:sz w:val="22"/>
          <w:szCs w:val="22"/>
        </w:rPr>
        <w:t xml:space="preserve">Betting and gaming as emerging revenue. </w:t>
      </w:r>
      <w:r>
        <w:rPr>
          <w:sz w:val="22"/>
          <w:szCs w:val="22"/>
        </w:rPr>
        <w:t xml:space="preserve">Per Thompson, SailGP has commissioned studies showing the sport “lends itself well” to betting because the one-design format creates a level playing field similar to a horse racing handicap. Internal odds-generation team. Bet365 has already taken SailGP odds as a live product.</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Is there an exclusive sportsbook partnership in the pipeline? What’s the league’s revenue capture model from betting — fixed rights fee, revenue share on handle, or both?</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What’s the team-vs-league split on title and presenting partnerships? Does the league negotiate sponsorship floors for teams?</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are sponsor renewal and churn rates running? Has any major sponsor declined to renew?</w:t>
      </w:r>
    </w:p>
    <w:p>
      <w:pPr>
        <w:pStyle w:val="Heading2"/>
        <w:spacing w:after="160" w:before="240"/>
      </w:pPr>
      <w:r>
        <w:rPr>
          <w:rFonts w:ascii="Arial" w:cs="Arial" w:eastAsia="Arial" w:hAnsi="Arial"/>
          <w:b/>
          <w:bCs/>
          <w:sz w:val="26"/>
          <w:szCs w:val="26"/>
        </w:rPr>
        <w:t xml:space="preserve">Format Evolution</w:t>
      </w:r>
    </w:p>
    <w:p>
      <w:pPr>
        <w:pStyle w:val="ListParagraph"/>
        <w:numPr>
          <w:ilvl w:val="0"/>
          <w:numId w:val="2"/>
        </w:numPr>
        <w:spacing w:after="80" w:line="280"/>
      </w:pPr>
      <w:r>
        <w:rPr>
          <w:b/>
          <w:bCs/>
          <w:sz w:val="22"/>
          <w:szCs w:val="22"/>
        </w:rPr>
        <w:t xml:space="preserve">Current format. </w:t>
      </w:r>
      <w:r>
        <w:rPr>
          <w:sz w:val="22"/>
          <w:szCs w:val="22"/>
        </w:rPr>
        <w:t xml:space="preserve">4 races in 1.5 hours of broadcast, with approximately 10-minute breaks between races where viewership measurably drops.</w:t>
      </w:r>
    </w:p>
    <w:p>
      <w:pPr>
        <w:pStyle w:val="ListParagraph"/>
        <w:numPr>
          <w:ilvl w:val="0"/>
          <w:numId w:val="2"/>
        </w:numPr>
        <w:spacing w:after="80" w:line="280"/>
      </w:pPr>
      <w:r>
        <w:rPr>
          <w:b/>
          <w:bCs/>
          <w:sz w:val="22"/>
          <w:szCs w:val="22"/>
        </w:rPr>
        <w:t xml:space="preserve">The Group A / Group B proposal (Thompson, Aug 2025). </w:t>
      </w:r>
      <w:r>
        <w:rPr>
          <w:sz w:val="22"/>
          <w:szCs w:val="22"/>
        </w:rPr>
        <w:t xml:space="preserve">Two pools of 10 teams running concurrent races to enable expansion to 20 teams without lengthening the broadcast window. Allows back-to-back racing without gaps.</w:t>
      </w:r>
    </w:p>
    <w:p>
      <w:pPr>
        <w:pStyle w:val="ListParagraph"/>
        <w:numPr>
          <w:ilvl w:val="0"/>
          <w:numId w:val="2"/>
        </w:numPr>
        <w:spacing w:after="80" w:line="280"/>
      </w:pPr>
      <w:r>
        <w:rPr>
          <w:b/>
          <w:bCs/>
          <w:sz w:val="22"/>
          <w:szCs w:val="22"/>
        </w:rPr>
        <w:t xml:space="preserve">Why 20 teams. </w:t>
      </w:r>
      <w:r>
        <w:rPr>
          <w:sz w:val="22"/>
          <w:szCs w:val="22"/>
        </w:rPr>
        <w:t xml:space="preserve">Per Thompson, comparison to Premier League (20) and NFL (32). “You kind of look at other leagues, there’s enough room for those teams to all live side by side.”</w:t>
      </w:r>
    </w:p>
    <w:p>
      <w:pPr>
        <w:pStyle w:val="ListParagraph"/>
        <w:numPr>
          <w:ilvl w:val="0"/>
          <w:numId w:val="2"/>
        </w:numPr>
        <w:spacing w:after="80" w:line="280"/>
      </w:pPr>
      <w:r>
        <w:rPr>
          <w:b/>
          <w:bCs/>
          <w:sz w:val="22"/>
          <w:szCs w:val="22"/>
        </w:rPr>
        <w:t xml:space="preserve">Growth pace philosophy. </w:t>
      </w:r>
      <w:r>
        <w:rPr>
          <w:sz w:val="22"/>
          <w:szCs w:val="22"/>
        </w:rPr>
        <w:t xml:space="preserve">Deliberately one or two teams per year, one venue per year. Not a fire sale. May settle at 14 or 16 if that’s the right number. Italy and Brazil were added Season 5; Sweden/Artemis added Season 6.</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Is the Group A / Group B split competitive (top 10 vs. bottom 10, with promotion/relegation) or logistical (random assignment, both groups race for the same championship)?</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Are there separate Group A and Group B champions, or one overall champion?</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What’s the implementation timeline — Season 7? Season 8?</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Have you modeled commercial impact on team valuations of being in Group B vs. Group A? Does it create a tier risk?</w:t>
      </w:r>
    </w:p>
    <w:p>
      <w:pPr>
        <w:pStyle w:val="Heading1"/>
        <w:spacing w:after="200" w:before="360"/>
      </w:pPr>
      <w:r>
        <w:rPr>
          <w:rFonts w:ascii="Arial" w:cs="Arial" w:eastAsia="Arial" w:hAnsi="Arial"/>
          <w:b/>
          <w:bCs/>
          <w:sz w:val="32"/>
          <w:szCs w:val="32"/>
        </w:rPr>
        <w:t xml:space="preserve">Section IV. Competing Within a Fragmented Global Sailing Ecosystem</w:t>
      </w:r>
    </w:p>
    <w:p>
      <w:pPr>
        <w:spacing w:after="80" w:before="200" w:line="300"/>
        <w:ind w:left="720" w:right="720"/>
      </w:pPr>
      <w:r>
        <w:rPr>
          <w:i/>
          <w:iCs/>
          <w:sz w:val="22"/>
          <w:szCs w:val="22"/>
        </w:rPr>
        <w:t xml:space="preserve">"[INTERVIEW NEEDED] Coutts on SailGP’s relationship to the broader sailing world — World Sailing, the America’s Cup, Olympic sailing, Extreme E. Mirror PSG’s Section IV opening on Ligue 1’s constraints."</w:t>
      </w:r>
    </w:p>
    <w:p>
      <w:pPr>
        <w:spacing w:after="200"/>
        <w:ind w:left="720" w:right="720"/>
      </w:pPr>
      <w:r>
        <w:rPr>
          <w:sz w:val="20"/>
          <w:szCs w:val="20"/>
        </w:rPr>
        <w:t xml:space="preserve">— Russell Coutts, SailGP CEO</w:t>
      </w:r>
    </w:p>
    <w:p>
      <w:pPr>
        <w:pStyle w:val="Heading2"/>
        <w:spacing w:after="160" w:before="240"/>
      </w:pPr>
      <w:r>
        <w:rPr>
          <w:rFonts w:ascii="Arial" w:cs="Arial" w:eastAsia="Arial" w:hAnsi="Arial"/>
          <w:b/>
          <w:bCs/>
          <w:sz w:val="26"/>
          <w:szCs w:val="26"/>
        </w:rPr>
        <w:t xml:space="preserve">The Comparable Leagues Landscape</w:t>
      </w:r>
    </w:p>
    <w:p>
      <w:pPr>
        <w:pStyle w:val="ListParagraph"/>
        <w:numPr>
          <w:ilvl w:val="0"/>
          <w:numId w:val="2"/>
        </w:numPr>
        <w:spacing w:after="80" w:line="280"/>
      </w:pPr>
      <w:r>
        <w:rPr>
          <w:b/>
          <w:bCs/>
          <w:sz w:val="22"/>
          <w:szCs w:val="22"/>
        </w:rPr>
        <w:t xml:space="preserve">Formula 1 — the explicit aspirational benchmark. </w:t>
      </w:r>
      <w:r>
        <w:rPr>
          <w:sz w:val="22"/>
          <w:szCs w:val="22"/>
        </w:rPr>
        <w:t xml:space="preserve">Founded 1950; Liberty Media; 10 teams; ~$3.6B revenue 2024; 24 races. Drive to Survive transformation story. Per-race economics: $200–400M vs. SailGP’s $26M.</w:t>
      </w:r>
    </w:p>
    <w:p>
      <w:pPr>
        <w:pStyle w:val="ListParagraph"/>
        <w:numPr>
          <w:ilvl w:val="0"/>
          <w:numId w:val="2"/>
        </w:numPr>
        <w:spacing w:after="80" w:line="280"/>
      </w:pPr>
      <w:r>
        <w:rPr>
          <w:b/>
          <w:bCs/>
          <w:sz w:val="22"/>
          <w:szCs w:val="22"/>
        </w:rPr>
        <w:t xml:space="preserve">LIV Golf. </w:t>
      </w:r>
      <w:r>
        <w:rPr>
          <w:sz w:val="22"/>
          <w:szCs w:val="22"/>
        </w:rPr>
        <w:t xml:space="preserve">Founded 2022; PIF/Saudi Arabia; 13 teams; 14 events. Counter-example for sovereign-funded league dynamics; broadcast struggles.</w:t>
      </w:r>
    </w:p>
    <w:p>
      <w:pPr>
        <w:pStyle w:val="ListParagraph"/>
        <w:numPr>
          <w:ilvl w:val="0"/>
          <w:numId w:val="2"/>
        </w:numPr>
        <w:spacing w:after="80" w:line="280"/>
      </w:pPr>
      <w:r>
        <w:rPr>
          <w:b/>
          <w:bCs/>
          <w:sz w:val="22"/>
          <w:szCs w:val="22"/>
        </w:rPr>
        <w:t xml:space="preserve">IPL. </w:t>
      </w:r>
      <w:r>
        <w:rPr>
          <w:sz w:val="22"/>
          <w:szCs w:val="22"/>
        </w:rPr>
        <w:t xml:space="preserve">Founded 2008; BCCI; 10 teams; massive media rights. Emerging-market league success; PE entry case.</w:t>
      </w:r>
    </w:p>
    <w:p>
      <w:pPr>
        <w:pStyle w:val="ListParagraph"/>
        <w:numPr>
          <w:ilvl w:val="0"/>
          <w:numId w:val="2"/>
        </w:numPr>
        <w:spacing w:after="80" w:line="280"/>
      </w:pPr>
      <w:r>
        <w:rPr>
          <w:b/>
          <w:bCs/>
          <w:sz w:val="22"/>
          <w:szCs w:val="22"/>
        </w:rPr>
        <w:t xml:space="preserve">UFC / TKO Group. </w:t>
      </w:r>
      <w:r>
        <w:rPr>
          <w:sz w:val="22"/>
          <w:szCs w:val="22"/>
        </w:rPr>
        <w:t xml:space="preserve">Founded 1993; Endeavor/TKO. Niche-to-mainstream playbook.</w:t>
      </w:r>
    </w:p>
    <w:p>
      <w:pPr>
        <w:pStyle w:val="ListParagraph"/>
        <w:numPr>
          <w:ilvl w:val="0"/>
          <w:numId w:val="2"/>
        </w:numPr>
        <w:spacing w:after="80" w:line="280"/>
      </w:pPr>
      <w:r>
        <w:rPr>
          <w:b/>
          <w:bCs/>
          <w:sz w:val="22"/>
          <w:szCs w:val="22"/>
        </w:rPr>
        <w:t xml:space="preserve">America’s Cup. </w:t>
      </w:r>
      <w:r>
        <w:rPr>
          <w:sz w:val="22"/>
          <w:szCs w:val="22"/>
        </w:rPr>
        <w:t xml:space="preserve">1851. The legacy model SailGP disrupts. Understanding why the Cup’s model failed commercially is core to SailGP’s origin story.</w:t>
      </w:r>
    </w:p>
    <w:p>
      <w:pPr>
        <w:pStyle w:val="ListParagraph"/>
        <w:numPr>
          <w:ilvl w:val="0"/>
          <w:numId w:val="2"/>
        </w:numPr>
        <w:spacing w:after="80" w:line="280"/>
      </w:pPr>
      <w:r>
        <w:rPr>
          <w:b/>
          <w:bCs/>
          <w:sz w:val="22"/>
          <w:szCs w:val="22"/>
        </w:rPr>
        <w:t xml:space="preserve">Extreme E / E1 Series. </w:t>
      </w:r>
      <w:r>
        <w:rPr>
          <w:sz w:val="22"/>
          <w:szCs w:val="22"/>
        </w:rPr>
        <w:t xml:space="preserve">Direct competitors for tech-forward, sustainability-themed, global-venue positioning.</w:t>
      </w:r>
    </w:p>
    <w:p>
      <w:pPr>
        <w:pBdr>
          <w:top w:val="single" w:color="808080" w:sz="4"/>
          <w:bottom w:val="single" w:color="808080" w:sz="4"/>
        </w:pBdr>
        <w:shd w:fill="F2F2F2" w:color="auto" w:val="clear"/>
        <w:spacing w:after="160" w:before="160"/>
        <w:ind w:left="200" w:right="200"/>
      </w:pPr>
      <w:r>
        <w:rPr>
          <w:b/>
          <w:bCs/>
          <w:sz w:val="22"/>
          <w:szCs w:val="22"/>
        </w:rPr>
        <w:t xml:space="preserve">EXHIBIT 5: </w:t>
      </w:r>
      <w:r>
        <w:rPr>
          <w:b/>
          <w:bCs/>
          <w:sz w:val="22"/>
          <w:szCs w:val="22"/>
        </w:rPr>
        <w:t xml:space="preserve">SailGP vs. Comparable Sporting Leagues, Key Metrics 2024-25</w:t>
      </w:r>
      <w:r>
        <w:rPr>
          <w:i/>
          <w:iCs/>
          <w:sz w:val="22"/>
          <w:szCs w:val="22"/>
        </w:rPr>
        <w:t xml:space="preserve"> — Table: founding year, teams, season events, league revenue, top team revenue, top team valuation, broadcast deal value, parent ownership structure. Source: Sportico, The Athletic, Forbes, league disclosures.</w:t>
      </w:r>
    </w:p>
    <w:p>
      <w:pPr>
        <w:pStyle w:val="Heading2"/>
        <w:spacing w:after="160" w:before="240"/>
      </w:pPr>
      <w:r>
        <w:rPr>
          <w:rFonts w:ascii="Arial" w:cs="Arial" w:eastAsia="Arial" w:hAnsi="Arial"/>
          <w:b/>
          <w:bCs/>
          <w:sz w:val="26"/>
          <w:szCs w:val="26"/>
        </w:rPr>
        <w:t xml:space="preserve">Sailing’s Fragmentation Problem</w:t>
      </w:r>
    </w:p>
    <w:p>
      <w:pPr>
        <w:pStyle w:val="ListParagraph"/>
        <w:numPr>
          <w:ilvl w:val="0"/>
          <w:numId w:val="2"/>
        </w:numPr>
        <w:spacing w:after="80" w:line="280"/>
      </w:pPr>
      <w:r>
        <w:rPr>
          <w:b/>
          <w:bCs/>
          <w:sz w:val="22"/>
          <w:szCs w:val="22"/>
        </w:rPr>
        <w:t xml:space="preserve">World Sailing. </w:t>
      </w:r>
      <w:r>
        <w:rPr>
          <w:sz w:val="22"/>
          <w:szCs w:val="22"/>
        </w:rPr>
        <w:t xml:space="preserve">Governing body for sailing. Per Thompson, SailGP has a strong relationship and is a “special event of World Sailing” with its endorsement.</w:t>
      </w:r>
    </w:p>
    <w:p>
      <w:pPr>
        <w:pStyle w:val="ListParagraph"/>
        <w:numPr>
          <w:ilvl w:val="0"/>
          <w:numId w:val="2"/>
        </w:numPr>
        <w:spacing w:after="80" w:line="280"/>
      </w:pPr>
      <w:r>
        <w:rPr>
          <w:b/>
          <w:bCs/>
          <w:sz w:val="22"/>
          <w:szCs w:val="22"/>
        </w:rPr>
        <w:t xml:space="preserve">Olympic sailing’s engagement challenge. </w:t>
      </w:r>
      <w:r>
        <w:rPr>
          <w:sz w:val="22"/>
          <w:szCs w:val="22"/>
        </w:rPr>
        <w:t xml:space="preserve">Per Thompson: “it’s really hard for the casual sports fan to engage with.” Many disciplines, many classes, complex rules, slow boats, inaccessible visual product.</w:t>
      </w:r>
    </w:p>
    <w:p>
      <w:pPr>
        <w:pStyle w:val="ListParagraph"/>
        <w:numPr>
          <w:ilvl w:val="0"/>
          <w:numId w:val="2"/>
        </w:numPr>
        <w:spacing w:after="80" w:line="280"/>
      </w:pPr>
      <w:r>
        <w:rPr>
          <w:b/>
          <w:bCs/>
          <w:sz w:val="22"/>
          <w:szCs w:val="22"/>
        </w:rPr>
        <w:t xml:space="preserve">The class fragmentation. </w:t>
      </w:r>
      <w:r>
        <w:rPr>
          <w:sz w:val="22"/>
          <w:szCs w:val="22"/>
        </w:rPr>
        <w:t xml:space="preserve">Sailing has many disciplines (Olympic classes, foiling, offshore, dinghy, keel-boat, etc.) governed under one body — unlike most sports where the world championship has a single visible format.</w:t>
      </w:r>
    </w:p>
    <w:p>
      <w:pPr>
        <w:pStyle w:val="ListParagraph"/>
        <w:numPr>
          <w:ilvl w:val="0"/>
          <w:numId w:val="2"/>
        </w:numPr>
        <w:spacing w:after="80" w:line="280"/>
      </w:pPr>
      <w:r>
        <w:rPr>
          <w:b/>
          <w:bCs/>
          <w:sz w:val="22"/>
          <w:szCs w:val="22"/>
        </w:rPr>
        <w:t xml:space="preserve">SailGP’s positioning. </w:t>
      </w:r>
      <w:r>
        <w:rPr>
          <w:sz w:val="22"/>
          <w:szCs w:val="22"/>
        </w:rPr>
        <w:t xml:space="preserve">“The simple version of sailing, sitting at the elite level” (Thompson).</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Does Coutts see SailGP and the America’s Cup as competitive, complementary, or convergent over time? Could they ever merge or formally align?</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What’s the long-term relationship strategy with World Sailing? Is there pressure to hand over more governance, or does the special-event status remain stable?</w:t>
      </w:r>
    </w:p>
    <w:p>
      <w:pPr>
        <w:pStyle w:val="Heading2"/>
        <w:spacing w:after="160" w:before="240"/>
      </w:pPr>
      <w:r>
        <w:rPr>
          <w:rFonts w:ascii="Arial" w:cs="Arial" w:eastAsia="Arial" w:hAnsi="Arial"/>
          <w:b/>
          <w:bCs/>
          <w:sz w:val="26"/>
          <w:szCs w:val="26"/>
        </w:rPr>
        <w:t xml:space="preserve">Risk and Externalities</w:t>
      </w:r>
    </w:p>
    <w:p>
      <w:pPr>
        <w:pStyle w:val="ListParagraph"/>
        <w:numPr>
          <w:ilvl w:val="0"/>
          <w:numId w:val="2"/>
        </w:numPr>
        <w:spacing w:after="80" w:line="280"/>
      </w:pPr>
      <w:r>
        <w:rPr>
          <w:b/>
          <w:bCs/>
          <w:sz w:val="22"/>
          <w:szCs w:val="22"/>
        </w:rPr>
        <w:t xml:space="preserve">Safety incidents. </w:t>
      </w:r>
      <w:r>
        <w:rPr>
          <w:sz w:val="22"/>
          <w:szCs w:val="22"/>
        </w:rPr>
        <w:t xml:space="preserve">F50s race at 60+ mph. Notable incident: New Zealand-France collision in Auckland 2026 sidelined both teams. Christchurch Grand Prix 2024 cancelled mid-event due to Hector’s dolphins — Coutts publicly criticized “minority interests.”</w:t>
      </w:r>
    </w:p>
    <w:p>
      <w:pPr>
        <w:pStyle w:val="ListParagraph"/>
        <w:numPr>
          <w:ilvl w:val="0"/>
          <w:numId w:val="2"/>
        </w:numPr>
        <w:spacing w:after="80" w:line="280"/>
      </w:pPr>
      <w:r>
        <w:rPr>
          <w:b/>
          <w:bCs/>
          <w:sz w:val="22"/>
          <w:szCs w:val="22"/>
        </w:rPr>
        <w:t xml:space="preserve">Geopolitical exposure. </w:t>
      </w:r>
      <w:r>
        <w:rPr>
          <w:sz w:val="22"/>
          <w:szCs w:val="22"/>
        </w:rPr>
        <w:t xml:space="preserve">Race calendar includes Dubai, Abu Dhabi; planned expansion to China. Mirrors the LIV-PIF / F1-Saudi political concerns.</w:t>
      </w:r>
    </w:p>
    <w:p>
      <w:pPr>
        <w:pStyle w:val="ListParagraph"/>
        <w:numPr>
          <w:ilvl w:val="0"/>
          <w:numId w:val="2"/>
        </w:numPr>
        <w:spacing w:after="80" w:line="280"/>
      </w:pPr>
      <w:r>
        <w:rPr>
          <w:b/>
          <w:bCs/>
          <w:sz w:val="22"/>
          <w:szCs w:val="22"/>
        </w:rPr>
        <w:t xml:space="preserve">Sustainability positioning vs. operational footprint. </w:t>
      </w:r>
      <w:r>
        <w:rPr>
          <w:sz w:val="22"/>
          <w:szCs w:val="22"/>
        </w:rPr>
        <w:t xml:space="preserve">SailGP markets itself as climate-forward via the Impact League. Vulnerable to greenwashing critique given global flying of teams and equipment.</w:t>
      </w:r>
    </w:p>
    <w:p>
      <w:pPr>
        <w:pStyle w:val="ListParagraph"/>
        <w:numPr>
          <w:ilvl w:val="0"/>
          <w:numId w:val="2"/>
        </w:numPr>
        <w:spacing w:after="80" w:line="280"/>
      </w:pPr>
      <w:r>
        <w:rPr>
          <w:b/>
          <w:bCs/>
          <w:sz w:val="22"/>
          <w:szCs w:val="22"/>
        </w:rPr>
        <w:t xml:space="preserve">Single-supplier F50 manufacturing risk. </w:t>
      </w:r>
      <w:r>
        <w:rPr>
          <w:sz w:val="22"/>
          <w:szCs w:val="22"/>
        </w:rPr>
        <w:t xml:space="preserve">All boats produced in Southampton. What happens if there’s a manufacturing disruption?</w:t>
      </w:r>
    </w:p>
    <w:p>
      <w:pPr>
        <w:pStyle w:val="ListParagraph"/>
        <w:numPr>
          <w:ilvl w:val="0"/>
          <w:numId w:val="2"/>
        </w:numPr>
        <w:spacing w:after="80" w:line="280"/>
      </w:pPr>
      <w:r>
        <w:rPr>
          <w:b/>
          <w:bCs/>
          <w:sz w:val="22"/>
          <w:szCs w:val="22"/>
        </w:rPr>
        <w:t xml:space="preserve">Talent pool depth. </w:t>
      </w:r>
      <w:r>
        <w:rPr>
          <w:sz w:val="22"/>
          <w:szCs w:val="22"/>
        </w:rPr>
        <w:t xml:space="preserve">Real ceiling on the global pool of F50-capable crew members.</w:t>
      </w:r>
    </w:p>
    <w:p>
      <w:pPr>
        <w:pStyle w:val="ListParagraph"/>
        <w:numPr>
          <w:ilvl w:val="0"/>
          <w:numId w:val="2"/>
        </w:numPr>
        <w:spacing w:after="80" w:line="280"/>
      </w:pPr>
      <w:r>
        <w:rPr>
          <w:b/>
          <w:bCs/>
          <w:sz w:val="22"/>
          <w:szCs w:val="22"/>
        </w:rPr>
        <w:t xml:space="preserve">Calendar/venue risk. </w:t>
      </w:r>
      <w:r>
        <w:rPr>
          <w:sz w:val="22"/>
          <w:szCs w:val="22"/>
        </w:rPr>
        <w:t xml:space="preserve">Venues have been moved (St-Tropez → Geneva for 2026). Why?</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Lessons from the Christchurch Hector’s dolphin cancellation? What changed operationally?</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The Auckland 2026 NZ-FRA collision — what changes operationally?</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is geopolitical risk managed for races in the Middle East and planned events in China?</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does Coutts answer the carbon critique — “Powered By Nature” positioning vs. flying global teams? Is the Impact League marketing or operational?</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Single-supplier F50 risk — what’s the contingency if Southampton has a disruption? Has SailGP considered a second manufacturing site?</w:t>
      </w:r>
    </w:p>
    <w:p>
      <w:pPr>
        <w:pBdr>
          <w:top w:val="single" w:color="808080" w:sz="4"/>
          <w:bottom w:val="single" w:color="808080" w:sz="4"/>
        </w:pBdr>
        <w:shd w:fill="F2F2F2" w:color="auto" w:val="clear"/>
        <w:spacing w:after="160" w:before="160"/>
        <w:ind w:left="200" w:right="200"/>
      </w:pPr>
      <w:r>
        <w:rPr>
          <w:b/>
          <w:bCs/>
          <w:sz w:val="22"/>
          <w:szCs w:val="22"/>
        </w:rPr>
        <w:t xml:space="preserve">EXHIBIT 6: </w:t>
      </w:r>
      <w:r>
        <w:rPr>
          <w:b/>
          <w:bCs/>
          <w:sz w:val="22"/>
          <w:szCs w:val="22"/>
        </w:rPr>
        <w:t xml:space="preserve">SailGP Calendar Evolution and Venue Footprint, 2019-2026</w:t>
      </w:r>
      <w:r>
        <w:rPr>
          <w:i/>
          <w:iCs/>
          <w:sz w:val="22"/>
          <w:szCs w:val="22"/>
        </w:rPr>
        <w:t xml:space="preserve"> — Map showing all SailGP venues by season, with venue additions, removals, and venue economics (host fees, regional impact, ticketed attendance). Source: SailGP press releases.</w:t>
      </w:r>
    </w:p>
    <w:p>
      <w:pPr>
        <w:pStyle w:val="Heading2"/>
        <w:spacing w:after="160" w:before="240"/>
      </w:pPr>
      <w:r>
        <w:rPr>
          <w:rFonts w:ascii="Arial" w:cs="Arial" w:eastAsia="Arial" w:hAnsi="Arial"/>
          <w:b/>
          <w:bCs/>
          <w:sz w:val="26"/>
          <w:szCs w:val="26"/>
        </w:rPr>
        <w:t xml:space="preserve">Economic Contribution</w:t>
      </w:r>
    </w:p>
    <w:p>
      <w:pPr>
        <w:pStyle w:val="ListParagraph"/>
        <w:numPr>
          <w:ilvl w:val="0"/>
          <w:numId w:val="2"/>
        </w:numPr>
        <w:spacing w:after="80" w:line="280"/>
      </w:pPr>
      <w:r>
        <w:rPr>
          <w:b/>
          <w:bCs/>
          <w:sz w:val="22"/>
          <w:szCs w:val="22"/>
        </w:rPr>
        <w:t xml:space="preserve">Reported regional economic impact. </w:t>
      </w:r>
      <w:r>
        <w:rPr>
          <w:sz w:val="22"/>
          <w:szCs w:val="22"/>
        </w:rPr>
        <w:t xml:space="preserve">$230M across host cities in Season 5 — approximately $26M average per event.</w:t>
      </w:r>
    </w:p>
    <w:p>
      <w:pPr>
        <w:pStyle w:val="ListParagraph"/>
        <w:numPr>
          <w:ilvl w:val="0"/>
          <w:numId w:val="2"/>
        </w:numPr>
        <w:spacing w:after="80" w:line="280"/>
      </w:pPr>
      <w:r>
        <w:rPr>
          <w:b/>
          <w:bCs/>
          <w:sz w:val="22"/>
          <w:szCs w:val="22"/>
        </w:rPr>
        <w:t xml:space="preserve">Tourism effect. </w:t>
      </w:r>
      <w:r>
        <w:rPr>
          <w:sz w:val="22"/>
          <w:szCs w:val="22"/>
        </w:rPr>
        <w:t xml:space="preserve">Iconic harbor venues attract international visitors. Auckland and Sydney events function as regional sports tourism draws.</w:t>
      </w:r>
    </w:p>
    <w:p>
      <w:pPr>
        <w:pStyle w:val="ListParagraph"/>
        <w:numPr>
          <w:ilvl w:val="0"/>
          <w:numId w:val="2"/>
        </w:numPr>
        <w:spacing w:after="80" w:line="280"/>
      </w:pPr>
      <w:r>
        <w:rPr>
          <w:b/>
          <w:bCs/>
          <w:sz w:val="22"/>
          <w:szCs w:val="22"/>
        </w:rPr>
        <w:t xml:space="preserve">Sponsor activation. </w:t>
      </w:r>
      <w:r>
        <w:rPr>
          <w:sz w:val="22"/>
          <w:szCs w:val="22"/>
        </w:rPr>
        <w:t xml:space="preserve">International partners use SailGP venues as activation platforms in markets where they want commercial presence.</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Coutts’ framing of SailGP’s role in the broader sports economy — additive vs. zero-sum with America’s Cup, Olympic sailing, etc.</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How does SailGP think about its leadership role in elevating the broader sport of sailing? Is there a ‘rising tide’ strategy?</w:t>
      </w:r>
    </w:p>
    <w:p>
      <w:pPr>
        <w:pBdr>
          <w:bottom w:val="single" w:color="BFBFBF" w:sz="6" w:space="1"/>
        </w:pBdr>
        <w:spacing w:after="200" w:before="200"/>
      </w:pPr>
    </w:p>
    <w:p>
      <w:pPr>
        <w:pStyle w:val="Heading1"/>
        <w:spacing w:after="200" w:before="360"/>
      </w:pPr>
      <w:r>
        <w:rPr>
          <w:rFonts w:ascii="Arial" w:cs="Arial" w:eastAsia="Arial" w:hAnsi="Arial"/>
          <w:b/>
          <w:bCs/>
          <w:sz w:val="32"/>
          <w:szCs w:val="32"/>
        </w:rPr>
        <w:t xml:space="preserve">Acknowledgements</w:t>
      </w:r>
    </w:p>
    <w:p>
      <w:pPr>
        <w:spacing w:after="120" w:line="300"/>
      </w:pPr>
      <w:r>
        <w:rPr>
          <w:i/>
          <w:iCs/>
        </w:rPr>
        <w:t xml:space="preserve">[To be drafted post-interview, modeled on the PSG case acknowledgements page.]</w:t>
      </w:r>
    </w:p>
    <w:p>
      <w:pPr>
        <w:spacing w:after="120" w:line="300"/>
      </w:pPr>
      <w:r>
        <w:rPr>
          <w:i/>
          <w:iCs/>
        </w:rPr>
        <w:t xml:space="preserve">Anticipated structure:</w:t>
      </w:r>
    </w:p>
    <w:p>
      <w:pPr>
        <w:pStyle w:val="ListParagraph"/>
        <w:numPr>
          <w:ilvl w:val="0"/>
          <w:numId w:val="2"/>
        </w:numPr>
        <w:spacing w:after="80" w:line="280"/>
      </w:pPr>
      <w:r>
        <w:rPr>
          <w:sz w:val="22"/>
          <w:szCs w:val="22"/>
        </w:rPr>
        <w:t xml:space="preserve">Author block: prepared by [your name] under the supervision of Professor George Foster, solely for class discussion.</w:t>
      </w:r>
    </w:p>
    <w:p>
      <w:pPr>
        <w:pStyle w:val="ListParagraph"/>
        <w:numPr>
          <w:ilvl w:val="0"/>
          <w:numId w:val="2"/>
        </w:numPr>
        <w:spacing w:after="80" w:line="280"/>
      </w:pPr>
      <w:r>
        <w:rPr>
          <w:sz w:val="22"/>
          <w:szCs w:val="22"/>
        </w:rPr>
        <w:t xml:space="preserve">Russell Coutts, CEO and co-founder, SailGP.</w:t>
      </w:r>
    </w:p>
    <w:p>
      <w:pPr>
        <w:pStyle w:val="ListParagraph"/>
        <w:numPr>
          <w:ilvl w:val="0"/>
          <w:numId w:val="2"/>
        </w:numPr>
        <w:spacing w:after="80" w:line="280"/>
      </w:pPr>
      <w:r>
        <w:rPr>
          <w:sz w:val="22"/>
          <w:szCs w:val="22"/>
        </w:rPr>
        <w:t xml:space="preserve">Andrew Thompson, Managing Director, SailGP.</w:t>
      </w:r>
    </w:p>
    <w:p>
      <w:pPr>
        <w:pStyle w:val="ListParagraph"/>
        <w:numPr>
          <w:ilvl w:val="0"/>
          <w:numId w:val="2"/>
        </w:numPr>
        <w:spacing w:after="80" w:line="280"/>
      </w:pPr>
      <w:r>
        <w:rPr>
          <w:sz w:val="22"/>
          <w:szCs w:val="22"/>
        </w:rPr>
        <w:t xml:space="preserve">[Additional SailGP executives interviewed.]</w:t>
      </w:r>
    </w:p>
    <w:p>
      <w:pPr>
        <w:pStyle w:val="ListParagraph"/>
        <w:numPr>
          <w:ilvl w:val="0"/>
          <w:numId w:val="2"/>
        </w:numPr>
        <w:spacing w:after="80" w:line="280"/>
      </w:pPr>
      <w:r>
        <w:rPr>
          <w:sz w:val="22"/>
          <w:szCs w:val="22"/>
        </w:rPr>
        <w:t xml:space="preserve">[Team owners interviewed.]</w:t>
      </w:r>
    </w:p>
    <w:p>
      <w:pPr>
        <w:pStyle w:val="ListParagraph"/>
        <w:numPr>
          <w:ilvl w:val="0"/>
          <w:numId w:val="2"/>
        </w:numPr>
        <w:spacing w:after="80" w:line="280"/>
      </w:pPr>
      <w:r>
        <w:rPr>
          <w:sz w:val="22"/>
          <w:szCs w:val="22"/>
        </w:rPr>
        <w:t xml:space="preserve">[Other contributors and reviewers.]</w:t>
      </w:r>
    </w:p>
    <w:p>
      <w:pPr>
        <w:pageBreakBefore/>
      </w:pPr>
    </w:p>
    <w:p>
      <w:pPr>
        <w:spacing w:after="120" w:before="360"/>
        <w:jc w:val="center"/>
      </w:pPr>
      <w:r>
        <w:rPr>
          <w:rFonts w:ascii="Arial" w:cs="Arial" w:eastAsia="Arial" w:hAnsi="Arial"/>
          <w:b/>
          <w:bCs/>
          <w:sz w:val="36"/>
          <w:szCs w:val="36"/>
        </w:rPr>
        <w:t xml:space="preserve">PART B: “CHOOSING THE NEXT PHASE:</w:t>
      </w:r>
    </w:p>
    <w:p>
      <w:pPr>
        <w:spacing w:after="360"/>
        <w:jc w:val="center"/>
      </w:pPr>
      <w:r>
        <w:rPr>
          <w:rFonts w:ascii="Arial" w:cs="Arial" w:eastAsia="Arial" w:hAnsi="Arial"/>
          <w:b/>
          <w:bCs/>
          <w:sz w:val="36"/>
          <w:szCs w:val="36"/>
        </w:rPr>
        <w:t xml:space="preserve">SAILGP’S NEXT STRATEGIC DECISIONS”</w:t>
      </w:r>
    </w:p>
    <w:p>
      <w:pPr>
        <w:spacing w:after="80" w:before="200" w:line="300"/>
        <w:ind w:left="720" w:right="720"/>
      </w:pPr>
      <w:r>
        <w:rPr>
          <w:i/>
          <w:iCs/>
          <w:sz w:val="22"/>
          <w:szCs w:val="22"/>
        </w:rPr>
        <w:t xml:space="preserve">"[INTERVIEW NEEDED] Coutts on the strategic posture going forward — the equivalent of Al-Khelaïfi’s “standing still is going backwards” framing."</w:t>
      </w:r>
    </w:p>
    <w:p>
      <w:pPr>
        <w:spacing w:after="200"/>
        <w:ind w:left="720" w:right="720"/>
      </w:pPr>
      <w:r>
        <w:rPr>
          <w:sz w:val="20"/>
          <w:szCs w:val="20"/>
        </w:rPr>
        <w:t xml:space="preserve">— Russell Coutts, SailGP CEO</w:t>
      </w:r>
    </w:p>
    <w:p>
      <w:pPr>
        <w:pStyle w:val="Heading1"/>
        <w:spacing w:after="200" w:before="360"/>
      </w:pPr>
      <w:r>
        <w:rPr>
          <w:rFonts w:ascii="Arial" w:cs="Arial" w:eastAsia="Arial" w:hAnsi="Arial"/>
          <w:b/>
          <w:bCs/>
          <w:sz w:val="32"/>
          <w:szCs w:val="32"/>
        </w:rPr>
        <w:t xml:space="preserve">I. The Situation in 2026</w:t>
      </w:r>
    </w:p>
    <w:p>
      <w:pPr>
        <w:spacing w:after="120" w:line="300"/>
      </w:pPr>
      <w:r>
        <w:rPr>
          <w:i/>
          <w:iCs/>
        </w:rPr>
        <w:t xml:space="preserve">[Drafted in the same voice as PSG Part B Section I. The opening should establish that after seven seasons, SailGP has reached a phase defined less by reinvention than by allocation and choice. Bullets below are the substance.]</w:t>
      </w:r>
    </w:p>
    <w:p>
      <w:pPr>
        <w:pStyle w:val="ListParagraph"/>
        <w:numPr>
          <w:ilvl w:val="0"/>
          <w:numId w:val="2"/>
        </w:numPr>
        <w:spacing w:after="80" w:line="280"/>
      </w:pPr>
      <w:r>
        <w:rPr>
          <w:b/>
          <w:bCs/>
          <w:sz w:val="22"/>
          <w:szCs w:val="22"/>
        </w:rPr>
        <w:t xml:space="preserve">The franchise model has proven viable. </w:t>
      </w:r>
      <w:r>
        <w:rPr>
          <w:sz w:val="22"/>
          <w:szCs w:val="22"/>
        </w:rPr>
        <w:t xml:space="preserve">13 teams in Season 6, all privately owned or in transition. Top team revenue at $8–9M; 3–4 teams break-even. Franchise valuations at $50M+ floor with $60M+ recent transactions.</w:t>
      </w:r>
    </w:p>
    <w:p>
      <w:pPr>
        <w:pStyle w:val="ListParagraph"/>
        <w:numPr>
          <w:ilvl w:val="0"/>
          <w:numId w:val="2"/>
        </w:numPr>
        <w:spacing w:after="80" w:line="280"/>
      </w:pPr>
      <w:r>
        <w:rPr>
          <w:b/>
          <w:bCs/>
          <w:sz w:val="22"/>
          <w:szCs w:val="22"/>
        </w:rPr>
        <w:t xml:space="preserve">The audience is real. </w:t>
      </w:r>
      <w:r>
        <w:rPr>
          <w:sz w:val="22"/>
          <w:szCs w:val="22"/>
        </w:rPr>
        <w:t xml:space="preserve">$200M+ league revenue. 3.47M US viewers for Race to Abu Dhabi. Auckland 70%-non-sailor audience composition. TikTok virality demonstrated.</w:t>
      </w:r>
    </w:p>
    <w:p>
      <w:pPr>
        <w:pStyle w:val="ListParagraph"/>
        <w:numPr>
          <w:ilvl w:val="0"/>
          <w:numId w:val="2"/>
        </w:numPr>
        <w:spacing w:after="80" w:line="280"/>
      </w:pPr>
      <w:r>
        <w:rPr>
          <w:b/>
          <w:bCs/>
          <w:sz w:val="22"/>
          <w:szCs w:val="22"/>
        </w:rPr>
        <w:t xml:space="preserve">The institutional layer has been built. </w:t>
      </w:r>
      <w:r>
        <w:rPr>
          <w:sz w:val="22"/>
          <w:szCs w:val="22"/>
        </w:rPr>
        <w:t xml:space="preserve">Global HQ in Southampton; cost cap; central services; transfer market; athlete equity model; multi-year sponsor commitments; Uncharted docuseries; Bet365 odds.</w:t>
      </w:r>
    </w:p>
    <w:p>
      <w:pPr>
        <w:pStyle w:val="ListParagraph"/>
        <w:numPr>
          <w:ilvl w:val="0"/>
          <w:numId w:val="2"/>
        </w:numPr>
        <w:spacing w:after="80" w:line="280"/>
      </w:pPr>
      <w:r>
        <w:rPr>
          <w:b/>
          <w:bCs/>
          <w:sz w:val="22"/>
          <w:szCs w:val="22"/>
        </w:rPr>
        <w:t xml:space="preserve">The next-phase question. </w:t>
      </w:r>
      <w:r>
        <w:rPr>
          <w:sz w:val="22"/>
          <w:szCs w:val="22"/>
        </w:rPr>
        <w:t xml:space="preserve">How to allocate capital and management attention across multiple credible priorities, without diluting coherence.</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Coutts’ framing of the 2026 inflection — what’s the analog of PSG’s “abundance, not scarcity” moment?</w:t>
      </w:r>
    </w:p>
    <w:p>
      <w:pPr>
        <w:pStyle w:val="Heading1"/>
        <w:spacing w:after="200" w:before="360"/>
      </w:pPr>
      <w:r>
        <w:rPr>
          <w:rFonts w:ascii="Arial" w:cs="Arial" w:eastAsia="Arial" w:hAnsi="Arial"/>
          <w:b/>
          <w:bCs/>
          <w:sz w:val="32"/>
          <w:szCs w:val="32"/>
        </w:rPr>
        <w:t xml:space="preserve">II. Strategic Priorities on the Table</w:t>
      </w:r>
    </w:p>
    <w:p>
      <w:pPr>
        <w:pStyle w:val="Heading2"/>
        <w:spacing w:after="160" w:before="240"/>
      </w:pPr>
      <w:r>
        <w:rPr>
          <w:rFonts w:ascii="Arial" w:cs="Arial" w:eastAsia="Arial" w:hAnsi="Arial"/>
          <w:b/>
          <w:bCs/>
          <w:sz w:val="26"/>
          <w:szCs w:val="26"/>
        </w:rPr>
        <w:t xml:space="preserve">1. The 20-Team Expansion and Group Format</w:t>
      </w:r>
    </w:p>
    <w:p>
      <w:pPr>
        <w:pStyle w:val="ListParagraph"/>
        <w:numPr>
          <w:ilvl w:val="0"/>
          <w:numId w:val="2"/>
        </w:numPr>
        <w:spacing w:after="80" w:line="280"/>
      </w:pPr>
      <w:r>
        <w:rPr>
          <w:sz w:val="22"/>
          <w:szCs w:val="22"/>
        </w:rPr>
        <w:t xml:space="preserve">Adding teams in China, Japan, Mexico, additional South American markets.</w:t>
      </w:r>
    </w:p>
    <w:p>
      <w:pPr>
        <w:pStyle w:val="ListParagraph"/>
        <w:numPr>
          <w:ilvl w:val="0"/>
          <w:numId w:val="2"/>
        </w:numPr>
        <w:spacing w:after="80" w:line="280"/>
      </w:pPr>
      <w:r>
        <w:rPr>
          <w:sz w:val="22"/>
          <w:szCs w:val="22"/>
        </w:rPr>
        <w:t xml:space="preserve">The Group A / Group B competitive design — promotion/relegation, separate champions, single champion?</w:t>
      </w:r>
    </w:p>
    <w:p>
      <w:pPr>
        <w:pStyle w:val="ListParagraph"/>
        <w:numPr>
          <w:ilvl w:val="0"/>
          <w:numId w:val="2"/>
        </w:numPr>
        <w:spacing w:after="80" w:line="280"/>
      </w:pPr>
      <w:r>
        <w:rPr>
          <w:sz w:val="22"/>
          <w:szCs w:val="22"/>
        </w:rPr>
        <w:t xml:space="preserve">Implementation timeline.</w:t>
      </w:r>
    </w:p>
    <w:p>
      <w:pPr>
        <w:pStyle w:val="ListParagraph"/>
        <w:numPr>
          <w:ilvl w:val="0"/>
          <w:numId w:val="2"/>
        </w:numPr>
        <w:spacing w:after="80" w:line="280"/>
      </w:pPr>
      <w:r>
        <w:rPr>
          <w:sz w:val="22"/>
          <w:szCs w:val="22"/>
        </w:rPr>
        <w:t xml:space="preserve">Tradeoff: scarcity-driven valuation appreciation vs. expansion-driven audience growth.</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Which markets are highest priority for the next 3 years? What’s the realistic timeline for a Chinese team given regulatory complexity?</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If the 20-team target is 2-pool, does that imply the league is committing to a fundamentally different competitive product? How is that being communicated to current owners?</w:t>
      </w:r>
    </w:p>
    <w:p>
      <w:pPr>
        <w:pStyle w:val="Heading2"/>
        <w:spacing w:after="160" w:before="240"/>
      </w:pPr>
      <w:r>
        <w:rPr>
          <w:rFonts w:ascii="Arial" w:cs="Arial" w:eastAsia="Arial" w:hAnsi="Arial"/>
          <w:b/>
          <w:bCs/>
          <w:sz w:val="26"/>
          <w:szCs w:val="26"/>
        </w:rPr>
        <w:t xml:space="preserve">2. The Path to Sustained League-Level Profitability</w:t>
      </w:r>
    </w:p>
    <w:p>
      <w:pPr>
        <w:pStyle w:val="ListParagraph"/>
        <w:numPr>
          <w:ilvl w:val="0"/>
          <w:numId w:val="2"/>
        </w:numPr>
        <w:spacing w:after="80" w:line="280"/>
      </w:pPr>
      <w:r>
        <w:rPr>
          <w:sz w:val="22"/>
          <w:szCs w:val="22"/>
        </w:rPr>
        <w:t xml:space="preserve">Reducing dependence on Ellison underwriting.</w:t>
      </w:r>
    </w:p>
    <w:p>
      <w:pPr>
        <w:pStyle w:val="ListParagraph"/>
        <w:numPr>
          <w:ilvl w:val="0"/>
          <w:numId w:val="2"/>
        </w:numPr>
        <w:spacing w:after="80" w:line="280"/>
      </w:pPr>
      <w:r>
        <w:rPr>
          <w:sz w:val="22"/>
          <w:szCs w:val="22"/>
        </w:rPr>
        <w:t xml:space="preserve">Broadcast revenue conversion in the next 5-year cycle.</w:t>
      </w:r>
    </w:p>
    <w:p>
      <w:pPr>
        <w:pStyle w:val="ListParagraph"/>
        <w:numPr>
          <w:ilvl w:val="0"/>
          <w:numId w:val="2"/>
        </w:numPr>
        <w:spacing w:after="80" w:line="280"/>
      </w:pPr>
      <w:r>
        <w:rPr>
          <w:sz w:val="22"/>
          <w:szCs w:val="22"/>
        </w:rPr>
        <w:t xml:space="preserve">Betting/gaming integration as a new revenue stream.</w:t>
      </w:r>
    </w:p>
    <w:p>
      <w:pPr>
        <w:pStyle w:val="ListParagraph"/>
        <w:numPr>
          <w:ilvl w:val="0"/>
          <w:numId w:val="2"/>
        </w:numPr>
        <w:spacing w:after="80" w:line="280"/>
      </w:pPr>
      <w:r>
        <w:rPr>
          <w:sz w:val="22"/>
          <w:szCs w:val="22"/>
        </w:rPr>
        <w:t xml:space="preserve">Ticketing and hospitality as faster-growing-than-expected categories.</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Is the league break-even today at the central operations level? If not, by when?</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Is there a planned IPO, strategic sale, or PE round at the league level?</w:t>
      </w:r>
    </w:p>
    <w:p>
      <w:pPr>
        <w:pStyle w:val="Heading2"/>
        <w:spacing w:after="160" w:before="240"/>
      </w:pPr>
      <w:r>
        <w:rPr>
          <w:rFonts w:ascii="Arial" w:cs="Arial" w:eastAsia="Arial" w:hAnsi="Arial"/>
          <w:b/>
          <w:bCs/>
          <w:sz w:val="26"/>
          <w:szCs w:val="26"/>
        </w:rPr>
        <w:t xml:space="preserve">3. The Athlete Layer and Talent Pipeline</w:t>
      </w:r>
    </w:p>
    <w:p>
      <w:pPr>
        <w:pStyle w:val="ListParagraph"/>
        <w:numPr>
          <w:ilvl w:val="0"/>
          <w:numId w:val="2"/>
        </w:numPr>
        <w:spacing w:after="80" w:line="280"/>
      </w:pPr>
      <w:r>
        <w:rPr>
          <w:sz w:val="22"/>
          <w:szCs w:val="22"/>
        </w:rPr>
        <w:t xml:space="preserve">Transfer market governance as it matures — salary floor, contract registry, agent regulations.</w:t>
      </w:r>
    </w:p>
    <w:p>
      <w:pPr>
        <w:pStyle w:val="ListParagraph"/>
        <w:numPr>
          <w:ilvl w:val="0"/>
          <w:numId w:val="2"/>
        </w:numPr>
        <w:spacing w:after="80" w:line="280"/>
      </w:pPr>
      <w:r>
        <w:rPr>
          <w:sz w:val="22"/>
          <w:szCs w:val="22"/>
        </w:rPr>
        <w:t xml:space="preserve">Cost cap evolution — marketing exclusion, athlete-development exclusion, athlete-salary-cap separation.</w:t>
      </w:r>
    </w:p>
    <w:p>
      <w:pPr>
        <w:pStyle w:val="ListParagraph"/>
        <w:numPr>
          <w:ilvl w:val="0"/>
          <w:numId w:val="2"/>
        </w:numPr>
        <w:spacing w:after="80" w:line="280"/>
      </w:pPr>
      <w:r>
        <w:rPr>
          <w:sz w:val="22"/>
          <w:szCs w:val="22"/>
        </w:rPr>
        <w:t xml:space="preserve">Talent pipeline development in expansion markets.</w:t>
      </w:r>
    </w:p>
    <w:p>
      <w:pPr>
        <w:pStyle w:val="ListParagraph"/>
        <w:numPr>
          <w:ilvl w:val="0"/>
          <w:numId w:val="2"/>
        </w:numPr>
        <w:spacing w:after="80" w:line="280"/>
      </w:pPr>
      <w:r>
        <w:rPr>
          <w:sz w:val="22"/>
          <w:szCs w:val="22"/>
        </w:rPr>
        <w:t xml:space="preserve">The athlete equity model — expand or contain?</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Will there be a CBA-style athlete agreement by 2028?</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Is there a planned league-funded grassroots/youth pipeline, or does that stay at the team and federation level?</w:t>
      </w:r>
    </w:p>
    <w:p>
      <w:pPr>
        <w:pStyle w:val="Heading2"/>
        <w:spacing w:after="160" w:before="240"/>
      </w:pPr>
      <w:r>
        <w:rPr>
          <w:rFonts w:ascii="Arial" w:cs="Arial" w:eastAsia="Arial" w:hAnsi="Arial"/>
          <w:b/>
          <w:bCs/>
          <w:sz w:val="26"/>
          <w:szCs w:val="26"/>
        </w:rPr>
        <w:t xml:space="preserve">4. Content, Brand, and Direct-to-Fan Distribution</w:t>
      </w:r>
    </w:p>
    <w:p>
      <w:pPr>
        <w:pStyle w:val="ListParagraph"/>
        <w:numPr>
          <w:ilvl w:val="0"/>
          <w:numId w:val="2"/>
        </w:numPr>
        <w:spacing w:after="80" w:line="280"/>
      </w:pPr>
      <w:r>
        <w:rPr>
          <w:sz w:val="22"/>
          <w:szCs w:val="22"/>
        </w:rPr>
        <w:t xml:space="preserve">Beyond Uncharted — the next major content investments.</w:t>
      </w:r>
    </w:p>
    <w:p>
      <w:pPr>
        <w:pStyle w:val="ListParagraph"/>
        <w:numPr>
          <w:ilvl w:val="0"/>
          <w:numId w:val="2"/>
        </w:numPr>
        <w:spacing w:after="80" w:line="280"/>
      </w:pPr>
      <w:r>
        <w:rPr>
          <w:sz w:val="22"/>
          <w:szCs w:val="22"/>
        </w:rPr>
        <w:t xml:space="preserve">Direct-to-fan streaming product (“SailGP+”) vs. distribution-partner-dependent strategy.</w:t>
      </w:r>
    </w:p>
    <w:p>
      <w:pPr>
        <w:pStyle w:val="ListParagraph"/>
        <w:numPr>
          <w:ilvl w:val="0"/>
          <w:numId w:val="2"/>
        </w:numPr>
        <w:spacing w:after="80" w:line="280"/>
      </w:pPr>
      <w:r>
        <w:rPr>
          <w:sz w:val="22"/>
          <w:szCs w:val="22"/>
        </w:rPr>
        <w:t xml:space="preserve">Creator partnerships and athlete-led channel development.</w:t>
      </w:r>
    </w:p>
    <w:p>
      <w:pPr>
        <w:pStyle w:val="ListParagraph"/>
        <w:numPr>
          <w:ilvl w:val="0"/>
          <w:numId w:val="2"/>
        </w:numPr>
        <w:spacing w:after="80" w:line="280"/>
      </w:pPr>
      <w:r>
        <w:rPr>
          <w:sz w:val="22"/>
          <w:szCs w:val="22"/>
        </w:rPr>
        <w:t xml:space="preserve">Merchandising and apparel as commercial categories.</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What’s the planned investment in content over the next 3 years — dollar magnitude and structural choices?</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Is there a thesis on sports merchandise that could meaningfully scale beyond niche-sport norms?</w:t>
      </w:r>
    </w:p>
    <w:p>
      <w:pPr>
        <w:pStyle w:val="Heading2"/>
        <w:spacing w:after="160" w:before="240"/>
      </w:pPr>
      <w:r>
        <w:rPr>
          <w:rFonts w:ascii="Arial" w:cs="Arial" w:eastAsia="Arial" w:hAnsi="Arial"/>
          <w:b/>
          <w:bCs/>
          <w:sz w:val="26"/>
          <w:szCs w:val="26"/>
        </w:rPr>
        <w:t xml:space="preserve">5. The Platform Question — SailGP as Sport vs. Multi-Property Operator</w:t>
      </w:r>
    </w:p>
    <w:p>
      <w:pPr>
        <w:pStyle w:val="ListParagraph"/>
        <w:numPr>
          <w:ilvl w:val="0"/>
          <w:numId w:val="2"/>
        </w:numPr>
        <w:spacing w:after="80" w:line="280"/>
      </w:pPr>
      <w:r>
        <w:rPr>
          <w:sz w:val="22"/>
          <w:szCs w:val="22"/>
        </w:rPr>
        <w:t xml:space="preserve">Is SailGP a single-league operator, or could it become the parent of related sailing properties (youth circuit, women’s circuit, foiling-class development)?</w:t>
      </w:r>
    </w:p>
    <w:p>
      <w:pPr>
        <w:pStyle w:val="ListParagraph"/>
        <w:numPr>
          <w:ilvl w:val="0"/>
          <w:numId w:val="2"/>
        </w:numPr>
        <w:spacing w:after="80" w:line="280"/>
      </w:pPr>
      <w:r>
        <w:rPr>
          <w:sz w:val="22"/>
          <w:szCs w:val="22"/>
        </w:rPr>
        <w:t xml:space="preserve">What’s the relationship with the America’s Cup over the next decade?</w:t>
      </w:r>
    </w:p>
    <w:p>
      <w:pPr>
        <w:pStyle w:val="ListParagraph"/>
        <w:numPr>
          <w:ilvl w:val="0"/>
          <w:numId w:val="2"/>
        </w:numPr>
        <w:spacing w:after="80" w:line="280"/>
      </w:pPr>
      <w:r>
        <w:rPr>
          <w:sz w:val="22"/>
          <w:szCs w:val="22"/>
        </w:rPr>
        <w:t xml:space="preserve">Could SailGP IP/operational know-how license to other emerging-sport leagues?</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Does SailGP see itself as a single league, or could it eventually own a portfolio of sailing properties (analogous to TKO Group owning UFC and WWE)?</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Is there an interest in launching a women’s circuit, or is that a separate property?</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Has there been any discussion of SailGP playing a role in America’s Cup governance?</w:t>
      </w:r>
    </w:p>
    <w:p>
      <w:pPr>
        <w:pStyle w:val="Heading1"/>
        <w:spacing w:after="200" w:before="360"/>
      </w:pPr>
      <w:r>
        <w:rPr>
          <w:rFonts w:ascii="Arial" w:cs="Arial" w:eastAsia="Arial" w:hAnsi="Arial"/>
          <w:b/>
          <w:bCs/>
          <w:sz w:val="32"/>
          <w:szCs w:val="32"/>
        </w:rPr>
        <w:t xml:space="preserve">III. Choosing the Next Phase</w:t>
      </w:r>
    </w:p>
    <w:p>
      <w:pPr>
        <w:spacing w:after="120" w:line="300"/>
      </w:pPr>
      <w:r>
        <w:rPr>
          <w:i/>
          <w:iCs/>
        </w:rPr>
        <w:t xml:space="preserve">[Drafted in the same voice as PSG Part B Section III. The closing should frame sequencing-as-the-real-question rather than direction.]</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Coutts’ articulation of the actual prioritization decision facing SailGP in 2026 — not ‘what to do’ but ‘what to do first’ and ‘what to defer’.</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 does success look like in 2030? In 2035?</w:t>
      </w:r>
    </w:p>
    <w:p>
      <w:pPr>
        <w:pStyle w:val="ListParagraph"/>
        <w:numPr>
          <w:ilvl w:val="0"/>
          <w:numId w:val="2"/>
        </w:numPr>
        <w:spacing w:after="80" w:line="280"/>
      </w:pPr>
      <w:r>
        <w:rPr>
          <w:b/>
          <w:bCs/>
          <w:color w:val="C00000"/>
          <w:sz w:val="22"/>
          <w:szCs w:val="22"/>
        </w:rPr>
        <w:t xml:space="preserve">[INTERVIEW NEEDED] </w:t>
      </w:r>
      <w:r>
        <w:rPr>
          <w:i/>
          <w:iCs/>
          <w:color w:val="595959"/>
          <w:sz w:val="22"/>
          <w:szCs w:val="22"/>
        </w:rPr>
        <w:t xml:space="preserve">What would Coutts say to a Stanford GSB class about the single hardest decision still in front of him?</w:t>
      </w:r>
    </w:p>
    <w:p>
      <w:pPr>
        <w:pBdr>
          <w:bottom w:val="single" w:color="BFBFBF" w:sz="6" w:space="1"/>
        </w:pBdr>
        <w:spacing w:after="200" w:before="200"/>
      </w:pPr>
    </w:p>
    <w:p>
      <w:pPr>
        <w:pStyle w:val="Heading1"/>
        <w:spacing w:after="200" w:before="360"/>
      </w:pPr>
      <w:r>
        <w:rPr>
          <w:rFonts w:ascii="Arial" w:cs="Arial" w:eastAsia="Arial" w:hAnsi="Arial"/>
          <w:b/>
          <w:bCs/>
          <w:sz w:val="32"/>
          <w:szCs w:val="32"/>
        </w:rPr>
        <w:t xml:space="preserve">Exhibits Required for Final Case</w:t>
      </w:r>
    </w:p>
    <w:p>
      <w:pPr>
        <w:pStyle w:val="ListParagraph"/>
        <w:numPr>
          <w:ilvl w:val="0"/>
          <w:numId w:val="2"/>
        </w:numPr>
        <w:spacing w:after="80" w:line="280"/>
      </w:pPr>
      <w:r>
        <w:rPr>
          <w:b/>
          <w:bCs/>
          <w:sz w:val="22"/>
          <w:szCs w:val="22"/>
        </w:rPr>
        <w:t xml:space="preserve">Exhibit 1: </w:t>
      </w:r>
      <w:r>
        <w:rPr>
          <w:sz w:val="22"/>
          <w:szCs w:val="22"/>
        </w:rPr>
        <w:t xml:space="preserve">SailGP Franchise Valuation Curve, 2018-2026</w:t>
      </w:r>
    </w:p>
    <w:p>
      <w:pPr>
        <w:pStyle w:val="ListParagraph"/>
        <w:numPr>
          <w:ilvl w:val="0"/>
          <w:numId w:val="2"/>
        </w:numPr>
        <w:spacing w:after="80" w:line="280"/>
      </w:pPr>
      <w:r>
        <w:rPr>
          <w:b/>
          <w:bCs/>
          <w:sz w:val="22"/>
          <w:szCs w:val="22"/>
        </w:rPr>
        <w:t xml:space="preserve">Exhibit 2: </w:t>
      </w:r>
      <w:r>
        <w:rPr>
          <w:sz w:val="22"/>
          <w:szCs w:val="22"/>
        </w:rPr>
        <w:t xml:space="preserve">SailGP Team-by-Team Ownership Profile, Season 6 (2026)</w:t>
      </w:r>
    </w:p>
    <w:p>
      <w:pPr>
        <w:pStyle w:val="ListParagraph"/>
        <w:numPr>
          <w:ilvl w:val="0"/>
          <w:numId w:val="2"/>
        </w:numPr>
        <w:spacing w:after="80" w:line="280"/>
      </w:pPr>
      <w:r>
        <w:rPr>
          <w:b/>
          <w:bCs/>
          <w:sz w:val="22"/>
          <w:szCs w:val="22"/>
        </w:rPr>
        <w:t xml:space="preserve">Exhibit 3: </w:t>
      </w:r>
      <w:r>
        <w:rPr>
          <w:sz w:val="22"/>
          <w:szCs w:val="22"/>
        </w:rPr>
        <w:t xml:space="preserve">SailGP Team Revenue Composition, Season 5 (2024-25)</w:t>
      </w:r>
    </w:p>
    <w:p>
      <w:pPr>
        <w:pStyle w:val="ListParagraph"/>
        <w:numPr>
          <w:ilvl w:val="0"/>
          <w:numId w:val="2"/>
        </w:numPr>
        <w:spacing w:after="80" w:line="280"/>
      </w:pPr>
      <w:r>
        <w:rPr>
          <w:b/>
          <w:bCs/>
          <w:sz w:val="22"/>
          <w:szCs w:val="22"/>
        </w:rPr>
        <w:t xml:space="preserve">Exhibit 4: </w:t>
      </w:r>
      <w:r>
        <w:rPr>
          <w:sz w:val="22"/>
          <w:szCs w:val="22"/>
        </w:rPr>
        <w:t xml:space="preserve">SailGP Audience Growth Across Channels, 2019-2025</w:t>
      </w:r>
    </w:p>
    <w:p>
      <w:pPr>
        <w:pStyle w:val="ListParagraph"/>
        <w:numPr>
          <w:ilvl w:val="0"/>
          <w:numId w:val="2"/>
        </w:numPr>
        <w:spacing w:after="80" w:line="280"/>
      </w:pPr>
      <w:r>
        <w:rPr>
          <w:b/>
          <w:bCs/>
          <w:sz w:val="22"/>
          <w:szCs w:val="22"/>
        </w:rPr>
        <w:t xml:space="preserve">Exhibit 5: </w:t>
      </w:r>
      <w:r>
        <w:rPr>
          <w:sz w:val="22"/>
          <w:szCs w:val="22"/>
        </w:rPr>
        <w:t xml:space="preserve">SailGP vs. Comparable Sporting Leagues, Key Metrics 2024-25</w:t>
      </w:r>
    </w:p>
    <w:p>
      <w:pPr>
        <w:pStyle w:val="ListParagraph"/>
        <w:numPr>
          <w:ilvl w:val="0"/>
          <w:numId w:val="2"/>
        </w:numPr>
        <w:spacing w:after="80" w:line="280"/>
      </w:pPr>
      <w:r>
        <w:rPr>
          <w:b/>
          <w:bCs/>
          <w:sz w:val="22"/>
          <w:szCs w:val="22"/>
        </w:rPr>
        <w:t xml:space="preserve">Exhibit 6: </w:t>
      </w:r>
      <w:r>
        <w:rPr>
          <w:sz w:val="22"/>
          <w:szCs w:val="22"/>
        </w:rPr>
        <w:t xml:space="preserve">SailGP Calendar Evolution and Venue Footprint, 2019-2026</w:t>
      </w:r>
    </w:p>
    <w:p>
      <w:pPr>
        <w:pStyle w:val="ListParagraph"/>
        <w:numPr>
          <w:ilvl w:val="0"/>
          <w:numId w:val="2"/>
        </w:numPr>
        <w:spacing w:after="80" w:line="280"/>
      </w:pPr>
      <w:r>
        <w:rPr>
          <w:b/>
          <w:bCs/>
          <w:sz w:val="22"/>
          <w:szCs w:val="22"/>
        </w:rPr>
        <w:t xml:space="preserve">Exhibit 7 (suggested): </w:t>
      </w:r>
      <w:r>
        <w:rPr>
          <w:sz w:val="22"/>
          <w:szCs w:val="22"/>
        </w:rPr>
        <w:t xml:space="preserve">Foster 13-Criterion Framework Applied to SailGP</w:t>
      </w:r>
    </w:p>
    <w:p>
      <w:pPr>
        <w:pStyle w:val="ListParagraph"/>
        <w:numPr>
          <w:ilvl w:val="0"/>
          <w:numId w:val="2"/>
        </w:numPr>
        <w:spacing w:after="80" w:line="280"/>
      </w:pPr>
      <w:r>
        <w:rPr>
          <w:b/>
          <w:bCs/>
          <w:sz w:val="22"/>
          <w:szCs w:val="22"/>
        </w:rPr>
        <w:t xml:space="preserve">Exhibit 8 (suggested): </w:t>
      </w:r>
      <w:r>
        <w:rPr>
          <w:sz w:val="22"/>
          <w:szCs w:val="22"/>
        </w:rPr>
        <w:t xml:space="preserve">Cost Cap Comparison: SailGP vs. F1 vs. NFL</w:t>
      </w:r>
    </w:p>
    <w:p>
      <w:pPr>
        <w:pStyle w:val="ListParagraph"/>
        <w:numPr>
          <w:ilvl w:val="0"/>
          <w:numId w:val="2"/>
        </w:numPr>
        <w:spacing w:after="80" w:line="280"/>
      </w:pPr>
      <w:r>
        <w:rPr>
          <w:b/>
          <w:bCs/>
          <w:sz w:val="22"/>
          <w:szCs w:val="22"/>
        </w:rPr>
        <w:t xml:space="preserve">Exhibit 9 (suggested): </w:t>
      </w:r>
      <w:r>
        <w:rPr>
          <w:sz w:val="22"/>
          <w:szCs w:val="22"/>
        </w:rPr>
        <w:t xml:space="preserve">America's Cup vs. SailGP Structural Comparison</w:t>
      </w:r>
    </w:p>
    <w:p>
      <w:pPr>
        <w:pBdr>
          <w:bottom w:val="single" w:color="BFBFBF" w:sz="6" w:space="1"/>
        </w:pBdr>
        <w:spacing w:after="200" w:before="200"/>
      </w:pPr>
    </w:p>
    <w:p>
      <w:pPr>
        <w:pStyle w:val="Heading1"/>
        <w:spacing w:after="200" w:before="360"/>
      </w:pPr>
      <w:r>
        <w:rPr>
          <w:rFonts w:ascii="Arial" w:cs="Arial" w:eastAsia="Arial" w:hAnsi="Arial"/>
          <w:b/>
          <w:bCs/>
          <w:sz w:val="32"/>
          <w:szCs w:val="32"/>
        </w:rPr>
        <w:t xml:space="preserve">Interview Priority Matrix — Questions for Russell Coutts</w:t>
      </w:r>
    </w:p>
    <w:p>
      <w:pPr>
        <w:spacing w:after="120" w:line="300"/>
      </w:pPr>
      <w:r>
        <w:rPr>
          <w:i/>
          <w:iCs/>
        </w:rPr>
        <w:t xml:space="preserve">Counted from the [INTERVIEW NEEDED] markers throughout this draft. Grouped by theme. To be sequenced in the final interview brief.</w:t>
      </w:r>
    </w:p>
    <w:p>
      <w:pPr>
        <w:pStyle w:val="Heading3"/>
        <w:spacing w:after="120" w:before="200"/>
      </w:pPr>
      <w:r>
        <w:rPr>
          <w:rFonts w:ascii="Arial" w:cs="Arial" w:eastAsia="Arial" w:hAnsi="Arial"/>
          <w:b/>
          <w:bCs/>
          <w:i/>
          <w:iCs/>
          <w:sz w:val="24"/>
          <w:szCs w:val="24"/>
        </w:rPr>
        <w:t xml:space="preserve">HIGH PRIORITY — Public record is thin or contradictory</w:t>
      </w:r>
    </w:p>
    <w:p>
      <w:pPr>
        <w:pStyle w:val="ListParagraph"/>
        <w:numPr>
          <w:ilvl w:val="0"/>
          <w:numId w:val="2"/>
        </w:numPr>
        <w:spacing w:after="80" w:line="280"/>
      </w:pPr>
      <w:r>
        <w:rPr>
          <w:sz w:val="22"/>
          <w:szCs w:val="22"/>
        </w:rPr>
        <w:t xml:space="preserve">Founding origin: when did Coutts and Ellison commit, and what was the alternative they rejected?</w:t>
      </w:r>
    </w:p>
    <w:p>
      <w:pPr>
        <w:pStyle w:val="ListParagraph"/>
        <w:numPr>
          <w:ilvl w:val="0"/>
          <w:numId w:val="2"/>
        </w:numPr>
        <w:spacing w:after="80" w:line="280"/>
      </w:pPr>
      <w:r>
        <w:rPr>
          <w:sz w:val="22"/>
          <w:szCs w:val="22"/>
        </w:rPr>
        <w:t xml:space="preserve">League P&amp;L: is SailGP at the league level break-even? If not, by when?</w:t>
      </w:r>
    </w:p>
    <w:p>
      <w:pPr>
        <w:pStyle w:val="ListParagraph"/>
        <w:numPr>
          <w:ilvl w:val="0"/>
          <w:numId w:val="2"/>
        </w:numPr>
        <w:spacing w:after="80" w:line="280"/>
      </w:pPr>
      <w:r>
        <w:rPr>
          <w:sz w:val="22"/>
          <w:szCs w:val="22"/>
        </w:rPr>
        <w:t xml:space="preserve">Ellison’s ongoing capital role and exit/succession plan.</w:t>
      </w:r>
    </w:p>
    <w:p>
      <w:pPr>
        <w:pStyle w:val="ListParagraph"/>
        <w:numPr>
          <w:ilvl w:val="0"/>
          <w:numId w:val="2"/>
        </w:numPr>
        <w:spacing w:after="80" w:line="280"/>
      </w:pPr>
      <w:r>
        <w:rPr>
          <w:sz w:val="22"/>
          <w:szCs w:val="22"/>
        </w:rPr>
        <w:t xml:space="preserve">Realistic top-line revenue ceiling per team — what’s the F1 ceiling really worth at maturity?</w:t>
      </w:r>
    </w:p>
    <w:p>
      <w:pPr>
        <w:pStyle w:val="ListParagraph"/>
        <w:numPr>
          <w:ilvl w:val="0"/>
          <w:numId w:val="2"/>
        </w:numPr>
        <w:spacing w:after="80" w:line="280"/>
      </w:pPr>
      <w:r>
        <w:rPr>
          <w:sz w:val="22"/>
          <w:szCs w:val="22"/>
        </w:rPr>
        <w:t xml:space="preserve">Group A / Group B format mechanics — promotion/relegation, separate champions?</w:t>
      </w:r>
    </w:p>
    <w:p>
      <w:pPr>
        <w:pStyle w:val="ListParagraph"/>
        <w:numPr>
          <w:ilvl w:val="0"/>
          <w:numId w:val="2"/>
        </w:numPr>
        <w:spacing w:after="80" w:line="280"/>
      </w:pPr>
      <w:r>
        <w:rPr>
          <w:sz w:val="22"/>
          <w:szCs w:val="22"/>
        </w:rPr>
        <w:t xml:space="preserve">The 20-team rationale and timeline for adding China, Japan, Mexico.</w:t>
      </w:r>
    </w:p>
    <w:p>
      <w:pPr>
        <w:pStyle w:val="ListParagraph"/>
        <w:numPr>
          <w:ilvl w:val="0"/>
          <w:numId w:val="2"/>
        </w:numPr>
        <w:spacing w:after="80" w:line="280"/>
      </w:pPr>
      <w:r>
        <w:rPr>
          <w:sz w:val="22"/>
          <w:szCs w:val="22"/>
        </w:rPr>
        <w:t xml:space="preserve">Single-supplier F50 manufacturing risk and contingency plan.</w:t>
      </w:r>
    </w:p>
    <w:p>
      <w:pPr>
        <w:pStyle w:val="Heading3"/>
        <w:spacing w:after="120" w:before="200"/>
      </w:pPr>
      <w:r>
        <w:rPr>
          <w:rFonts w:ascii="Arial" w:cs="Arial" w:eastAsia="Arial" w:hAnsi="Arial"/>
          <w:b/>
          <w:bCs/>
          <w:i/>
          <w:iCs/>
          <w:sz w:val="24"/>
          <w:szCs w:val="24"/>
        </w:rPr>
        <w:t xml:space="preserve">MEDIUM PRIORITY — Public record exists but is incomplete</w:t>
      </w:r>
    </w:p>
    <w:p>
      <w:pPr>
        <w:pStyle w:val="ListParagraph"/>
        <w:numPr>
          <w:ilvl w:val="0"/>
          <w:numId w:val="2"/>
        </w:numPr>
        <w:spacing w:after="80" w:line="280"/>
      </w:pPr>
      <w:r>
        <w:rPr>
          <w:sz w:val="22"/>
          <w:szCs w:val="22"/>
        </w:rPr>
        <w:t xml:space="preserve">Cost cap evolution: marketing exclusion mechanics, athlete-development exclusion.</w:t>
      </w:r>
    </w:p>
    <w:p>
      <w:pPr>
        <w:pStyle w:val="ListParagraph"/>
        <w:numPr>
          <w:ilvl w:val="0"/>
          <w:numId w:val="2"/>
        </w:numPr>
        <w:spacing w:after="80" w:line="280"/>
      </w:pPr>
      <w:r>
        <w:rPr>
          <w:sz w:val="22"/>
          <w:szCs w:val="22"/>
        </w:rPr>
        <w:t xml:space="preserve">Transfer market governance — salary floor, contract registry, agent regulations.</w:t>
      </w:r>
    </w:p>
    <w:p>
      <w:pPr>
        <w:pStyle w:val="ListParagraph"/>
        <w:numPr>
          <w:ilvl w:val="0"/>
          <w:numId w:val="2"/>
        </w:numPr>
        <w:spacing w:after="80" w:line="280"/>
      </w:pPr>
      <w:r>
        <w:rPr>
          <w:sz w:val="22"/>
          <w:szCs w:val="22"/>
        </w:rPr>
        <w:t xml:space="preserve">Betting/gaming revenue model — exclusive partnership, fixed fees vs. revenue share.</w:t>
      </w:r>
    </w:p>
    <w:p>
      <w:pPr>
        <w:pStyle w:val="ListParagraph"/>
        <w:numPr>
          <w:ilvl w:val="0"/>
          <w:numId w:val="2"/>
        </w:numPr>
        <w:spacing w:after="80" w:line="280"/>
      </w:pPr>
      <w:r>
        <w:rPr>
          <w:sz w:val="22"/>
          <w:szCs w:val="22"/>
        </w:rPr>
        <w:t xml:space="preserve">Sustainability claim defensibility — Impact League operational vs. marketing.</w:t>
      </w:r>
    </w:p>
    <w:p>
      <w:pPr>
        <w:pStyle w:val="ListParagraph"/>
        <w:numPr>
          <w:ilvl w:val="0"/>
          <w:numId w:val="2"/>
        </w:numPr>
        <w:spacing w:after="80" w:line="280"/>
      </w:pPr>
      <w:r>
        <w:rPr>
          <w:sz w:val="22"/>
          <w:szCs w:val="22"/>
        </w:rPr>
        <w:t xml:space="preserve">Content strategy beyond Uncharted — next major investments.</w:t>
      </w:r>
    </w:p>
    <w:p>
      <w:pPr>
        <w:pStyle w:val="ListParagraph"/>
        <w:numPr>
          <w:ilvl w:val="0"/>
          <w:numId w:val="2"/>
        </w:numPr>
        <w:spacing w:after="80" w:line="280"/>
      </w:pPr>
      <w:r>
        <w:rPr>
          <w:sz w:val="22"/>
          <w:szCs w:val="22"/>
        </w:rPr>
        <w:t xml:space="preserve">Direct-to-fan streaming product feasibility.</w:t>
      </w:r>
    </w:p>
    <w:p>
      <w:pPr>
        <w:pStyle w:val="Heading3"/>
        <w:spacing w:after="120" w:before="200"/>
      </w:pPr>
      <w:r>
        <w:rPr>
          <w:rFonts w:ascii="Arial" w:cs="Arial" w:eastAsia="Arial" w:hAnsi="Arial"/>
          <w:b/>
          <w:bCs/>
          <w:i/>
          <w:iCs/>
          <w:sz w:val="24"/>
          <w:szCs w:val="24"/>
        </w:rPr>
        <w:t xml:space="preserve">CONTEXTUAL — Atmospherics and quotable moments</w:t>
      </w:r>
    </w:p>
    <w:p>
      <w:pPr>
        <w:pStyle w:val="ListParagraph"/>
        <w:numPr>
          <w:ilvl w:val="0"/>
          <w:numId w:val="2"/>
        </w:numPr>
        <w:spacing w:after="80" w:line="280"/>
      </w:pPr>
      <w:r>
        <w:rPr>
          <w:sz w:val="22"/>
          <w:szCs w:val="22"/>
        </w:rPr>
        <w:t xml:space="preserve">Toughest moment in the journey since 2018.</w:t>
      </w:r>
    </w:p>
    <w:p>
      <w:pPr>
        <w:pStyle w:val="ListParagraph"/>
        <w:numPr>
          <w:ilvl w:val="0"/>
          <w:numId w:val="2"/>
        </w:numPr>
        <w:spacing w:after="80" w:line="280"/>
      </w:pPr>
      <w:r>
        <w:rPr>
          <w:sz w:val="22"/>
          <w:szCs w:val="22"/>
        </w:rPr>
        <w:t xml:space="preserve">The Christchurch Hector’s dolphin cancellation — lessons learned.</w:t>
      </w:r>
    </w:p>
    <w:p>
      <w:pPr>
        <w:pStyle w:val="ListParagraph"/>
        <w:numPr>
          <w:ilvl w:val="0"/>
          <w:numId w:val="2"/>
        </w:numPr>
        <w:spacing w:after="80" w:line="280"/>
      </w:pPr>
      <w:r>
        <w:rPr>
          <w:sz w:val="22"/>
          <w:szCs w:val="22"/>
        </w:rPr>
        <w:t xml:space="preserve">Ellison leadership lesson Coutts most carries forward.</w:t>
      </w:r>
    </w:p>
    <w:p>
      <w:pPr>
        <w:pStyle w:val="ListParagraph"/>
        <w:numPr>
          <w:ilvl w:val="0"/>
          <w:numId w:val="2"/>
        </w:numPr>
        <w:spacing w:after="80" w:line="280"/>
      </w:pPr>
      <w:r>
        <w:rPr>
          <w:sz w:val="22"/>
          <w:szCs w:val="22"/>
        </w:rPr>
        <w:t xml:space="preserve">Ten-year vision — what does success in 2035 look like?</w:t>
      </w:r>
    </w:p>
    <w:p>
      <w:pPr>
        <w:pStyle w:val="ListParagraph"/>
        <w:numPr>
          <w:ilvl w:val="0"/>
          <w:numId w:val="2"/>
        </w:numPr>
        <w:spacing w:after="80" w:line="280"/>
      </w:pPr>
      <w:r>
        <w:rPr>
          <w:sz w:val="22"/>
          <w:szCs w:val="22"/>
        </w:rPr>
        <w:t xml:space="preserve">Single hardest decision still ahead.</w:t>
      </w:r>
    </w:p>
    <w:p>
      <w:pPr>
        <w:pBdr>
          <w:bottom w:val="single" w:color="BFBFBF" w:sz="6" w:space="1"/>
        </w:pBdr>
        <w:spacing w:after="200" w:before="200"/>
      </w:pPr>
    </w:p>
    <w:p>
      <w:pPr>
        <w:spacing w:before="360"/>
        <w:jc w:val="center"/>
      </w:pPr>
      <w:r>
        <w:rPr>
          <w:b/>
          <w:bCs/>
          <w:i/>
          <w:iCs/>
          <w:color w:val="595959"/>
          <w:sz w:val="22"/>
          <w:szCs w:val="22"/>
        </w:rPr>
        <w:t xml:space="preserve">END OF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00000"/>
        <w:sz w:val="18"/>
        <w:szCs w:val="18"/>
      </w:rPr>
      <w:t xml:space="preserve">DRAFT ONLY — NOT TO BE DISTRIBUTED BEYOND GSB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2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SailGP Case Study Draft</dc:title>
  <dc:creator>SailGP Case Study Project</dc:creator>
  <cp:lastModifiedBy>Un-named</cp:lastModifiedBy>
  <cp:revision>1</cp:revision>
  <dcterms:created xsi:type="dcterms:W3CDTF">2026-04-28T05:29:42.031Z</dcterms:created>
  <dcterms:modified xsi:type="dcterms:W3CDTF">2026-04-28T05:29:42.032Z</dcterms:modified>
</cp:coreProperties>
</file>

<file path=docProps/custom.xml><?xml version="1.0" encoding="utf-8"?>
<Properties xmlns="http://schemas.openxmlformats.org/officeDocument/2006/custom-properties" xmlns:vt="http://schemas.openxmlformats.org/officeDocument/2006/docPropsVTypes"/>
</file>