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776681496"/>
        <w:docPartObj>
          <w:docPartGallery w:val="Cover Pages"/>
          <w:docPartUnique/>
        </w:docPartObj>
      </w:sdtPr>
      <w:sdtEndPr>
        <w:rPr>
          <w:rFonts w:eastAsia="Times New Roman" w:cstheme="minorHAnsi"/>
          <w:u w:val="single"/>
        </w:rPr>
      </w:sdtEndPr>
      <w:sdtContent>
        <w:p w14:paraId="126D33BA" w14:textId="77777777" w:rsidR="003D5295" w:rsidRDefault="00BF16E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A433E1" wp14:editId="0766E14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468293" w14:textId="77777777" w:rsidR="003D5295" w:rsidRDefault="0030724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D529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CIS-310-01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C27FC" w14:textId="77777777" w:rsidR="003D5295" w:rsidRDefault="00BF16E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top;mso-position-vertical-relative:margin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" filled="f" stroked="f" strokeweight=".5pt">
                    <v:textbox inset="126pt,0,54pt,0">
                      <w:txbxContent>
                        <w:p w:rsidR="003D5295" w:rsidRDefault="003D529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CIS-310-01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D5295" w:rsidRDefault="00BF16E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3D529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0DD56E2" wp14:editId="165AD9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F99B9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3D529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6120DA" wp14:editId="47360D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7707F8" w14:textId="77777777" w:rsidR="003D5295" w:rsidRDefault="003D529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D5295" w:rsidRDefault="003D529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2661614" w14:textId="77777777" w:rsidR="003D5295" w:rsidRDefault="00BF16E8">
          <w:pPr>
            <w:rPr>
              <w:rFonts w:eastAsia="Times New Roman" w:cstheme="minorHAnsi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A58510" wp14:editId="0BEEBCB6">
                    <wp:simplePos x="0" y="0"/>
                    <wp:positionH relativeFrom="margin">
                      <wp:posOffset>-1171575</wp:posOffset>
                    </wp:positionH>
                    <wp:positionV relativeFrom="page">
                      <wp:posOffset>5286375</wp:posOffset>
                    </wp:positionV>
                    <wp:extent cx="7799705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9970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2DFB57" w14:textId="77777777" w:rsidR="003D5295" w:rsidRPr="00BF16E8" w:rsidRDefault="00BF16E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</w:pPr>
                                    <w:r w:rsidRPr="00BF16E8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Chad Daily, Dalton Sacre,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 xml:space="preserve"> Robert Weedman, and Mason Wuest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8" type="#_x0000_t202" style="position:absolute;margin-left:-92.25pt;margin-top:416.25pt;width:614.15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D5295" w:rsidRPr="00BF16E8" w:rsidRDefault="00BF16E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</w:pPr>
                              <w:r w:rsidRPr="00BF16E8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Chad Daily, Dalton Sacre,</w:t>
                              </w:r>
                              <w:r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 xml:space="preserve"> Robert Weedman, and Mason Wuest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3D5295">
            <w:rPr>
              <w:rFonts w:eastAsia="Times New Roman" w:cstheme="minorHAnsi"/>
              <w:u w:val="single"/>
            </w:rPr>
            <w:br w:type="page"/>
          </w:r>
        </w:p>
      </w:sdtContent>
    </w:sdt>
    <w:p w14:paraId="2169B6E3" w14:textId="77777777" w:rsidR="0098409C" w:rsidRDefault="0098409C">
      <w:r>
        <w:lastRenderedPageBreak/>
        <w:t>P. 108 14, 16-17</w:t>
      </w:r>
    </w:p>
    <w:p w14:paraId="6F99F017" w14:textId="77777777" w:rsidR="00D71175" w:rsidRDefault="0098409C">
      <w:r>
        <w:t>14.) booth</w:t>
      </w:r>
      <w:r w:rsidR="000C3F84">
        <w:t xml:space="preserve"> </w:t>
      </w:r>
      <m:oMath>
        <m:r>
          <w:rPr>
            <w:rFonts w:ascii="Cambria Math" w:hAnsi="Cambria Math"/>
          </w:rPr>
          <m:t>∪</m:t>
        </m:r>
      </m:oMath>
      <w:r>
        <w:t xml:space="preserve">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1895"/>
      </w:tblGrid>
      <w:tr w:rsidR="000C3F84" w14:paraId="1275C453" w14:textId="77777777" w:rsidTr="000C3F84">
        <w:trPr>
          <w:trHeight w:val="359"/>
        </w:trPr>
        <w:tc>
          <w:tcPr>
            <w:tcW w:w="1895" w:type="dxa"/>
            <w:shd w:val="clear" w:color="auto" w:fill="9CC2E5" w:themeFill="accent5" w:themeFillTint="99"/>
          </w:tcPr>
          <w:p w14:paraId="7F9C9A16" w14:textId="77777777" w:rsidR="000C3F84" w:rsidRDefault="000C3F84">
            <w:r>
              <w:t>BOOTH_PRODUCT</w:t>
            </w:r>
          </w:p>
        </w:tc>
        <w:tc>
          <w:tcPr>
            <w:tcW w:w="1895" w:type="dxa"/>
            <w:shd w:val="clear" w:color="auto" w:fill="9CC2E5" w:themeFill="accent5" w:themeFillTint="99"/>
          </w:tcPr>
          <w:p w14:paraId="35D04863" w14:textId="77777777" w:rsidR="000C3F84" w:rsidRDefault="000C3F84">
            <w:r>
              <w:t>BOOTH_PRICE</w:t>
            </w:r>
          </w:p>
        </w:tc>
      </w:tr>
      <w:tr w:rsidR="000C3F84" w14:paraId="705BEDE7" w14:textId="77777777" w:rsidTr="000C3F84">
        <w:trPr>
          <w:trHeight w:val="339"/>
        </w:trPr>
        <w:tc>
          <w:tcPr>
            <w:tcW w:w="1895" w:type="dxa"/>
            <w:shd w:val="clear" w:color="auto" w:fill="DEEAF6" w:themeFill="accent5" w:themeFillTint="33"/>
          </w:tcPr>
          <w:p w14:paraId="4AF96D22" w14:textId="77777777" w:rsidR="000C3F84" w:rsidRDefault="000C3F84">
            <w:r>
              <w:t>Chips</w:t>
            </w:r>
          </w:p>
        </w:tc>
        <w:tc>
          <w:tcPr>
            <w:tcW w:w="1895" w:type="dxa"/>
            <w:shd w:val="clear" w:color="auto" w:fill="DEEAF6" w:themeFill="accent5" w:themeFillTint="33"/>
          </w:tcPr>
          <w:p w14:paraId="5DDC880B" w14:textId="77777777" w:rsidR="000C3F84" w:rsidRDefault="000C3F84">
            <w:r>
              <w:t>1.25</w:t>
            </w:r>
          </w:p>
        </w:tc>
      </w:tr>
      <w:tr w:rsidR="000C3F84" w14:paraId="7DA23312" w14:textId="77777777" w:rsidTr="000C3F84">
        <w:trPr>
          <w:trHeight w:val="359"/>
        </w:trPr>
        <w:tc>
          <w:tcPr>
            <w:tcW w:w="1895" w:type="dxa"/>
            <w:shd w:val="clear" w:color="auto" w:fill="DEEAF6" w:themeFill="accent5" w:themeFillTint="33"/>
          </w:tcPr>
          <w:p w14:paraId="11C2A3F1" w14:textId="77777777" w:rsidR="000C3F84" w:rsidRDefault="000C3F84">
            <w:r>
              <w:t>Chips</w:t>
            </w:r>
          </w:p>
        </w:tc>
        <w:tc>
          <w:tcPr>
            <w:tcW w:w="1895" w:type="dxa"/>
            <w:shd w:val="clear" w:color="auto" w:fill="DEEAF6" w:themeFill="accent5" w:themeFillTint="33"/>
          </w:tcPr>
          <w:p w14:paraId="7318131D" w14:textId="77777777" w:rsidR="000C3F84" w:rsidRDefault="000C3F84">
            <w:r>
              <w:t>1.5</w:t>
            </w:r>
          </w:p>
        </w:tc>
      </w:tr>
      <w:tr w:rsidR="000C3F84" w14:paraId="2019E3AE" w14:textId="77777777" w:rsidTr="000C3F84">
        <w:trPr>
          <w:trHeight w:val="339"/>
        </w:trPr>
        <w:tc>
          <w:tcPr>
            <w:tcW w:w="1895" w:type="dxa"/>
            <w:shd w:val="clear" w:color="auto" w:fill="DEEAF6" w:themeFill="accent5" w:themeFillTint="33"/>
          </w:tcPr>
          <w:p w14:paraId="528E3D56" w14:textId="77777777" w:rsidR="000C3F84" w:rsidRDefault="000C3F84">
            <w:r>
              <w:t>Cola</w:t>
            </w:r>
          </w:p>
        </w:tc>
        <w:tc>
          <w:tcPr>
            <w:tcW w:w="1895" w:type="dxa"/>
            <w:shd w:val="clear" w:color="auto" w:fill="DEEAF6" w:themeFill="accent5" w:themeFillTint="33"/>
          </w:tcPr>
          <w:p w14:paraId="35D3F990" w14:textId="77777777" w:rsidR="000C3F84" w:rsidRDefault="000C3F84">
            <w:r>
              <w:t>1.25</w:t>
            </w:r>
          </w:p>
        </w:tc>
      </w:tr>
      <w:tr w:rsidR="000C3F84" w14:paraId="546054C8" w14:textId="77777777" w:rsidTr="000C3F84">
        <w:trPr>
          <w:trHeight w:val="359"/>
        </w:trPr>
        <w:tc>
          <w:tcPr>
            <w:tcW w:w="1895" w:type="dxa"/>
            <w:shd w:val="clear" w:color="auto" w:fill="DEEAF6" w:themeFill="accent5" w:themeFillTint="33"/>
          </w:tcPr>
          <w:p w14:paraId="1C403FF0" w14:textId="77777777" w:rsidR="000C3F84" w:rsidRDefault="000C3F84">
            <w:r>
              <w:t>Chocolate Bar</w:t>
            </w:r>
          </w:p>
        </w:tc>
        <w:tc>
          <w:tcPr>
            <w:tcW w:w="1895" w:type="dxa"/>
            <w:shd w:val="clear" w:color="auto" w:fill="DEEAF6" w:themeFill="accent5" w:themeFillTint="33"/>
          </w:tcPr>
          <w:p w14:paraId="67E196BA" w14:textId="77777777" w:rsidR="000C3F84" w:rsidRDefault="000C3F84">
            <w:r>
              <w:t>1</w:t>
            </w:r>
          </w:p>
        </w:tc>
      </w:tr>
      <w:tr w:rsidR="000C3F84" w14:paraId="4BBE2823" w14:textId="77777777" w:rsidTr="000C3F84">
        <w:trPr>
          <w:trHeight w:val="339"/>
        </w:trPr>
        <w:tc>
          <w:tcPr>
            <w:tcW w:w="1895" w:type="dxa"/>
            <w:shd w:val="clear" w:color="auto" w:fill="DEEAF6" w:themeFill="accent5" w:themeFillTint="33"/>
          </w:tcPr>
          <w:p w14:paraId="0EA15620" w14:textId="77777777" w:rsidR="000C3F84" w:rsidRDefault="000C3F84">
            <w:r>
              <w:t>Energy Drink</w:t>
            </w:r>
          </w:p>
        </w:tc>
        <w:tc>
          <w:tcPr>
            <w:tcW w:w="1895" w:type="dxa"/>
            <w:shd w:val="clear" w:color="auto" w:fill="DEEAF6" w:themeFill="accent5" w:themeFillTint="33"/>
          </w:tcPr>
          <w:p w14:paraId="5E71B874" w14:textId="77777777" w:rsidR="000C3F84" w:rsidRDefault="000C3F84">
            <w:r>
              <w:t>2</w:t>
            </w:r>
          </w:p>
        </w:tc>
      </w:tr>
    </w:tbl>
    <w:p w14:paraId="59169311" w14:textId="77777777" w:rsidR="004F37B5" w:rsidRDefault="004F37B5"/>
    <w:p w14:paraId="5214D089" w14:textId="77777777" w:rsidR="000C3F84" w:rsidRDefault="0098409C">
      <w:pPr>
        <w:rPr>
          <w:rFonts w:eastAsiaTheme="minorEastAsia"/>
        </w:rPr>
      </w:pPr>
      <w:r>
        <w:t>16.) booth</w:t>
      </w:r>
      <w:r w:rsidR="000C3F84">
        <w:t xml:space="preserve"> </w:t>
      </w:r>
      <m:oMath>
        <m:r>
          <w:rPr>
            <w:rFonts w:ascii="Cambria Math" w:hAnsi="Cambria Math"/>
          </w:rPr>
          <m:t>∩</m:t>
        </m:r>
      </m:oMath>
      <w:r>
        <w:rPr>
          <w:rFonts w:eastAsiaTheme="minorEastAsia"/>
        </w:rPr>
        <w:t xml:space="preserve">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1977"/>
      </w:tblGrid>
      <w:tr w:rsidR="000C3F84" w14:paraId="760F1635" w14:textId="77777777" w:rsidTr="0098409C">
        <w:trPr>
          <w:trHeight w:val="418"/>
        </w:trPr>
        <w:tc>
          <w:tcPr>
            <w:tcW w:w="1977" w:type="dxa"/>
            <w:shd w:val="clear" w:color="auto" w:fill="9CC2E5" w:themeFill="accent5" w:themeFillTint="99"/>
          </w:tcPr>
          <w:p w14:paraId="0390FE0D" w14:textId="77777777" w:rsidR="000C3F84" w:rsidRDefault="000C3F84">
            <w:r>
              <w:t>BOOTH_PRODUCT</w:t>
            </w:r>
          </w:p>
        </w:tc>
        <w:tc>
          <w:tcPr>
            <w:tcW w:w="1977" w:type="dxa"/>
            <w:shd w:val="clear" w:color="auto" w:fill="9CC2E5" w:themeFill="accent5" w:themeFillTint="99"/>
          </w:tcPr>
          <w:p w14:paraId="6C6EE9E0" w14:textId="77777777" w:rsidR="000C3F84" w:rsidRDefault="000C3F84">
            <w:r>
              <w:t>BOOTH_PRICE</w:t>
            </w:r>
          </w:p>
        </w:tc>
      </w:tr>
      <w:tr w:rsidR="000C3F84" w14:paraId="509ADEA8" w14:textId="77777777" w:rsidTr="0098409C">
        <w:trPr>
          <w:trHeight w:val="394"/>
        </w:trPr>
        <w:tc>
          <w:tcPr>
            <w:tcW w:w="1977" w:type="dxa"/>
            <w:shd w:val="clear" w:color="auto" w:fill="DEEAF6" w:themeFill="accent5" w:themeFillTint="33"/>
          </w:tcPr>
          <w:p w14:paraId="3BD3D562" w14:textId="77777777" w:rsidR="000C3F84" w:rsidRDefault="000C3F84">
            <w:r>
              <w:t>Energy Drink</w:t>
            </w:r>
          </w:p>
        </w:tc>
        <w:tc>
          <w:tcPr>
            <w:tcW w:w="1977" w:type="dxa"/>
            <w:shd w:val="clear" w:color="auto" w:fill="DEEAF6" w:themeFill="accent5" w:themeFillTint="33"/>
          </w:tcPr>
          <w:p w14:paraId="48ADDA42" w14:textId="77777777" w:rsidR="000C3F84" w:rsidRDefault="000C3F84">
            <w:r>
              <w:t>2</w:t>
            </w:r>
          </w:p>
        </w:tc>
      </w:tr>
    </w:tbl>
    <w:p w14:paraId="605CB436" w14:textId="77777777" w:rsidR="000C3F84" w:rsidRDefault="000C3F84"/>
    <w:p w14:paraId="5F7A6C02" w14:textId="77777777" w:rsidR="004F37B5" w:rsidRDefault="0098409C">
      <w:r>
        <w:t>17.) machine – booth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344"/>
      </w:tblGrid>
      <w:tr w:rsidR="0098409C" w14:paraId="127D9C12" w14:textId="77777777" w:rsidTr="0098409C">
        <w:trPr>
          <w:trHeight w:val="378"/>
        </w:trPr>
        <w:tc>
          <w:tcPr>
            <w:tcW w:w="2344" w:type="dxa"/>
            <w:shd w:val="clear" w:color="auto" w:fill="9CC2E5" w:themeFill="accent5" w:themeFillTint="99"/>
          </w:tcPr>
          <w:p w14:paraId="768E743F" w14:textId="77777777" w:rsidR="0098409C" w:rsidRDefault="0098409C">
            <w:r>
              <w:t>MACHINE_PRODUCT</w:t>
            </w:r>
          </w:p>
        </w:tc>
        <w:tc>
          <w:tcPr>
            <w:tcW w:w="2344" w:type="dxa"/>
            <w:shd w:val="clear" w:color="auto" w:fill="9CC2E5" w:themeFill="accent5" w:themeFillTint="99"/>
          </w:tcPr>
          <w:p w14:paraId="520E87D3" w14:textId="77777777" w:rsidR="0098409C" w:rsidRDefault="0098409C">
            <w:r>
              <w:t>MACHINE_PRICE</w:t>
            </w:r>
          </w:p>
        </w:tc>
      </w:tr>
      <w:tr w:rsidR="0098409C" w14:paraId="43FBFFA5" w14:textId="77777777" w:rsidTr="0098409C">
        <w:trPr>
          <w:trHeight w:val="357"/>
        </w:trPr>
        <w:tc>
          <w:tcPr>
            <w:tcW w:w="2344" w:type="dxa"/>
            <w:shd w:val="clear" w:color="auto" w:fill="DEEAF6" w:themeFill="accent5" w:themeFillTint="33"/>
          </w:tcPr>
          <w:p w14:paraId="77D92006" w14:textId="77777777" w:rsidR="0098409C" w:rsidRDefault="0098409C">
            <w:r>
              <w:t>Chips</w:t>
            </w:r>
          </w:p>
        </w:tc>
        <w:tc>
          <w:tcPr>
            <w:tcW w:w="2344" w:type="dxa"/>
            <w:shd w:val="clear" w:color="auto" w:fill="DEEAF6" w:themeFill="accent5" w:themeFillTint="33"/>
          </w:tcPr>
          <w:p w14:paraId="5FAE7CF0" w14:textId="77777777" w:rsidR="0098409C" w:rsidRDefault="0098409C">
            <w:r>
              <w:t>1.25</w:t>
            </w:r>
          </w:p>
        </w:tc>
      </w:tr>
      <w:tr w:rsidR="0098409C" w14:paraId="6343C26A" w14:textId="77777777" w:rsidTr="0098409C">
        <w:trPr>
          <w:trHeight w:val="357"/>
        </w:trPr>
        <w:tc>
          <w:tcPr>
            <w:tcW w:w="2344" w:type="dxa"/>
            <w:shd w:val="clear" w:color="auto" w:fill="DEEAF6" w:themeFill="accent5" w:themeFillTint="33"/>
          </w:tcPr>
          <w:p w14:paraId="358B2B78" w14:textId="77777777" w:rsidR="0098409C" w:rsidRDefault="0098409C">
            <w:r>
              <w:t>Chocolate Bar</w:t>
            </w:r>
          </w:p>
        </w:tc>
        <w:tc>
          <w:tcPr>
            <w:tcW w:w="2344" w:type="dxa"/>
            <w:shd w:val="clear" w:color="auto" w:fill="DEEAF6" w:themeFill="accent5" w:themeFillTint="33"/>
          </w:tcPr>
          <w:p w14:paraId="370F5BDB" w14:textId="77777777" w:rsidR="0098409C" w:rsidRDefault="0098409C">
            <w:r>
              <w:t>1</w:t>
            </w:r>
          </w:p>
        </w:tc>
      </w:tr>
    </w:tbl>
    <w:p w14:paraId="39863EE4" w14:textId="77777777" w:rsidR="0098409C" w:rsidRDefault="0098409C"/>
    <w:p w14:paraId="6E277742" w14:textId="77777777" w:rsidR="004F37B5" w:rsidRDefault="004F37B5"/>
    <w:p w14:paraId="7B171549" w14:textId="77777777" w:rsidR="0007006C" w:rsidRDefault="0007006C">
      <w:r>
        <w:t>p. 112 17-22</w:t>
      </w:r>
    </w:p>
    <w:p w14:paraId="3F988A87" w14:textId="77777777" w:rsidR="0007006C" w:rsidRDefault="0007006C"/>
    <w:tbl>
      <w:tblPr>
        <w:tblpPr w:leftFromText="180" w:rightFromText="180" w:vertAnchor="page" w:horzAnchor="margin" w:tblpY="10681"/>
        <w:tblW w:w="88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1962"/>
        <w:gridCol w:w="5239"/>
      </w:tblGrid>
      <w:tr w:rsidR="0007006C" w:rsidRPr="004F37B5" w14:paraId="61204283" w14:textId="77777777" w:rsidTr="0007006C">
        <w:trPr>
          <w:trHeight w:val="451"/>
        </w:trPr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7445E" w14:textId="77777777" w:rsidR="0007006C" w:rsidRPr="004F37B5" w:rsidRDefault="0007006C" w:rsidP="0007006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4F37B5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TABLE</w:t>
            </w:r>
          </w:p>
        </w:tc>
        <w:tc>
          <w:tcPr>
            <w:tcW w:w="19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6B67E" w14:textId="77777777" w:rsidR="0007006C" w:rsidRPr="004F37B5" w:rsidRDefault="0007006C" w:rsidP="0007006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4F37B5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PRIMARY KEY</w:t>
            </w:r>
          </w:p>
        </w:tc>
        <w:tc>
          <w:tcPr>
            <w:tcW w:w="52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3F2A4" w14:textId="77777777" w:rsidR="0007006C" w:rsidRPr="004F37B5" w:rsidRDefault="0007006C" w:rsidP="0007006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4F37B5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FOREIGN KEY(S)</w:t>
            </w:r>
          </w:p>
        </w:tc>
      </w:tr>
      <w:tr w:rsidR="0007006C" w:rsidRPr="004F37B5" w14:paraId="607D021A" w14:textId="77777777" w:rsidTr="0007006C">
        <w:trPr>
          <w:trHeight w:val="422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479A0" w14:textId="77777777" w:rsidR="0007006C" w:rsidRPr="004F37B5" w:rsidRDefault="0007006C" w:rsidP="0007006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4F37B5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TRUCK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AC765" w14:textId="77777777" w:rsidR="0007006C" w:rsidRPr="004F37B5" w:rsidRDefault="0007006C" w:rsidP="0007006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4F37B5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TRUCK_NUM</w:t>
            </w:r>
          </w:p>
        </w:tc>
        <w:tc>
          <w:tcPr>
            <w:tcW w:w="5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0201D" w14:textId="77777777" w:rsidR="0007006C" w:rsidRPr="004F37B5" w:rsidRDefault="0007006C" w:rsidP="0007006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BASE_CODE, TYPE_CODE</w:t>
            </w:r>
          </w:p>
        </w:tc>
      </w:tr>
      <w:tr w:rsidR="0007006C" w:rsidRPr="004F37B5" w14:paraId="19189533" w14:textId="77777777" w:rsidTr="0007006C">
        <w:trPr>
          <w:trHeight w:val="451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68C2B" w14:textId="77777777" w:rsidR="0007006C" w:rsidRPr="004F37B5" w:rsidRDefault="0007006C" w:rsidP="0007006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4F37B5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BASE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C1699" w14:textId="77777777" w:rsidR="0007006C" w:rsidRPr="004F37B5" w:rsidRDefault="0007006C" w:rsidP="0007006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BASE_CODE</w:t>
            </w:r>
          </w:p>
        </w:tc>
        <w:tc>
          <w:tcPr>
            <w:tcW w:w="5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BE8A3" w14:textId="77777777" w:rsidR="0007006C" w:rsidRPr="004F37B5" w:rsidRDefault="0007006C" w:rsidP="0007006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None</w:t>
            </w:r>
          </w:p>
        </w:tc>
      </w:tr>
      <w:tr w:rsidR="0007006C" w:rsidRPr="004F37B5" w14:paraId="5734B789" w14:textId="77777777" w:rsidTr="0007006C">
        <w:trPr>
          <w:trHeight w:val="451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09327" w14:textId="77777777" w:rsidR="0007006C" w:rsidRPr="004F37B5" w:rsidRDefault="0007006C" w:rsidP="0007006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4F37B5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TYPE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A1FE6" w14:textId="77777777" w:rsidR="0007006C" w:rsidRPr="004F37B5" w:rsidRDefault="0007006C" w:rsidP="0007006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TYPE_CODE</w:t>
            </w:r>
          </w:p>
        </w:tc>
        <w:tc>
          <w:tcPr>
            <w:tcW w:w="5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6A781" w14:textId="77777777" w:rsidR="0007006C" w:rsidRPr="004F37B5" w:rsidRDefault="0007006C" w:rsidP="0007006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None</w:t>
            </w:r>
          </w:p>
        </w:tc>
      </w:tr>
    </w:tbl>
    <w:p w14:paraId="1C71DB0A" w14:textId="77777777" w:rsidR="00D71175" w:rsidRDefault="0007006C">
      <w:r>
        <w:t>17.)</w:t>
      </w:r>
      <w:r w:rsidR="00D71175">
        <w:br w:type="page"/>
      </w:r>
    </w:p>
    <w:p w14:paraId="56ECC10F" w14:textId="77777777" w:rsidR="0007006C" w:rsidRDefault="0007006C" w:rsidP="0007006C">
      <w:r>
        <w:lastRenderedPageBreak/>
        <w:t>18.)</w:t>
      </w:r>
    </w:p>
    <w:tbl>
      <w:tblPr>
        <w:tblpPr w:leftFromText="180" w:rightFromText="180" w:vertAnchor="text" w:horzAnchor="margin" w:tblpY="182"/>
        <w:tblW w:w="93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1"/>
        <w:gridCol w:w="2621"/>
        <w:gridCol w:w="4949"/>
      </w:tblGrid>
      <w:tr w:rsidR="0007006C" w:rsidRPr="0007006C" w14:paraId="6E6C4464" w14:textId="77777777" w:rsidTr="0007006C">
        <w:trPr>
          <w:trHeight w:val="529"/>
        </w:trPr>
        <w:tc>
          <w:tcPr>
            <w:tcW w:w="17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73FA7" w14:textId="77777777" w:rsidR="0007006C" w:rsidRPr="0007006C" w:rsidRDefault="0007006C" w:rsidP="0007006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07006C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TABLE</w:t>
            </w:r>
          </w:p>
        </w:tc>
        <w:tc>
          <w:tcPr>
            <w:tcW w:w="2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1D664" w14:textId="77777777" w:rsidR="0007006C" w:rsidRPr="0007006C" w:rsidRDefault="0007006C" w:rsidP="0007006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07006C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ENTITY INTEGRITY</w:t>
            </w:r>
          </w:p>
        </w:tc>
        <w:tc>
          <w:tcPr>
            <w:tcW w:w="4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A8350" w14:textId="77777777" w:rsidR="0007006C" w:rsidRPr="0007006C" w:rsidRDefault="0007006C" w:rsidP="0007006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07006C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EXPLANATION</w:t>
            </w:r>
          </w:p>
        </w:tc>
      </w:tr>
      <w:tr w:rsidR="0007006C" w:rsidRPr="0007006C" w14:paraId="652E4D82" w14:textId="77777777" w:rsidTr="0007006C">
        <w:trPr>
          <w:trHeight w:val="496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8903C" w14:textId="77777777" w:rsidR="0007006C" w:rsidRPr="0007006C" w:rsidRDefault="0007006C" w:rsidP="0007006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07006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TRUCK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23AD1" w14:textId="77777777" w:rsidR="0007006C" w:rsidRPr="0007006C" w:rsidRDefault="0007006C" w:rsidP="0007006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YES</w:t>
            </w:r>
            <w:r w:rsidRPr="0007006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4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748C7" w14:textId="77777777" w:rsidR="0007006C" w:rsidRDefault="0007006C" w:rsidP="000700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All primary k</w:t>
            </w:r>
            <w:r w:rsidR="00FE7255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ey values</w:t>
            </w: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 xml:space="preserve"> are unique and</w:t>
            </w:r>
            <w:r w:rsidR="00FE7255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 xml:space="preserve"> no null values exist</w:t>
            </w:r>
          </w:p>
          <w:p w14:paraId="675FE703" w14:textId="77777777" w:rsidR="0007006C" w:rsidRPr="0007006C" w:rsidRDefault="0007006C" w:rsidP="0007006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</w:p>
        </w:tc>
      </w:tr>
      <w:tr w:rsidR="0007006C" w:rsidRPr="0007006C" w14:paraId="0D430447" w14:textId="77777777" w:rsidTr="0007006C">
        <w:trPr>
          <w:trHeight w:val="529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051E3" w14:textId="77777777" w:rsidR="0007006C" w:rsidRPr="0007006C" w:rsidRDefault="0007006C" w:rsidP="0007006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07006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BASE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24D40" w14:textId="77777777" w:rsidR="0007006C" w:rsidRPr="0007006C" w:rsidRDefault="00FE7255" w:rsidP="0007006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YES</w:t>
            </w:r>
            <w:r w:rsidR="0007006C" w:rsidRPr="0007006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4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A7DA5" w14:textId="77777777" w:rsidR="0007006C" w:rsidRPr="0007006C" w:rsidRDefault="00FE7255" w:rsidP="0007006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All primary key values are unique and no null values exist</w:t>
            </w:r>
          </w:p>
        </w:tc>
      </w:tr>
      <w:tr w:rsidR="0007006C" w:rsidRPr="0007006C" w14:paraId="3B8D46E1" w14:textId="77777777" w:rsidTr="0007006C">
        <w:trPr>
          <w:trHeight w:val="529"/>
        </w:trPr>
        <w:tc>
          <w:tcPr>
            <w:tcW w:w="17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7C965" w14:textId="77777777" w:rsidR="0007006C" w:rsidRPr="0007006C" w:rsidRDefault="0007006C" w:rsidP="0007006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07006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TYPE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60AF9" w14:textId="77777777" w:rsidR="0007006C" w:rsidRPr="0007006C" w:rsidRDefault="00FE7255" w:rsidP="0007006C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YES</w:t>
            </w:r>
            <w:r w:rsidR="0007006C" w:rsidRPr="0007006C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4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FBFC8" w14:textId="77777777" w:rsidR="0007006C" w:rsidRPr="0007006C" w:rsidRDefault="00FE7255" w:rsidP="0007006C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All primary key values are unique and no null values exist</w:t>
            </w:r>
          </w:p>
        </w:tc>
      </w:tr>
    </w:tbl>
    <w:p w14:paraId="35E4FCE1" w14:textId="77777777" w:rsidR="0007006C" w:rsidRPr="0007006C" w:rsidRDefault="0007006C" w:rsidP="0007006C">
      <w:r>
        <w:rPr>
          <w:color w:val="444444"/>
          <w:sz w:val="20"/>
          <w:szCs w:val="20"/>
          <w:bdr w:val="none" w:sz="0" w:space="0" w:color="auto" w:frame="1"/>
        </w:rPr>
        <w:t> </w:t>
      </w:r>
    </w:p>
    <w:p w14:paraId="2CC62718" w14:textId="77777777" w:rsidR="0007006C" w:rsidRDefault="00FE7255" w:rsidP="0007006C">
      <w:r>
        <w:t>19.)</w:t>
      </w:r>
    </w:p>
    <w:tbl>
      <w:tblPr>
        <w:tblW w:w="8872" w:type="dxa"/>
        <w:tblInd w:w="-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3223"/>
        <w:gridCol w:w="3989"/>
      </w:tblGrid>
      <w:tr w:rsidR="00FE7255" w:rsidRPr="00FE7255" w14:paraId="0A43D878" w14:textId="77777777" w:rsidTr="00FE7255"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69803" w14:textId="77777777" w:rsidR="00FE7255" w:rsidRPr="00FE7255" w:rsidRDefault="00FE7255" w:rsidP="00FE7255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FE7255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TABLE</w:t>
            </w:r>
          </w:p>
        </w:tc>
        <w:tc>
          <w:tcPr>
            <w:tcW w:w="32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29230" w14:textId="77777777" w:rsidR="00FE7255" w:rsidRPr="00FE7255" w:rsidRDefault="00FE7255" w:rsidP="00FE7255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FE7255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REFERENTIAL INTEGRITY</w:t>
            </w:r>
          </w:p>
        </w:tc>
        <w:tc>
          <w:tcPr>
            <w:tcW w:w="3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F393D" w14:textId="77777777" w:rsidR="00FE7255" w:rsidRPr="00FE7255" w:rsidRDefault="00FE7255" w:rsidP="00FE7255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FE7255">
              <w:rPr>
                <w:rFonts w:ascii="Times New Roman" w:eastAsia="Times New Roman" w:hAnsi="Times New Roman" w:cs="Times New Roman"/>
                <w:b/>
                <w:bCs/>
                <w:color w:val="444444"/>
                <w:sz w:val="20"/>
                <w:szCs w:val="20"/>
                <w:bdr w:val="none" w:sz="0" w:space="0" w:color="auto" w:frame="1"/>
              </w:rPr>
              <w:t>EXPLANATION</w:t>
            </w:r>
          </w:p>
        </w:tc>
      </w:tr>
      <w:tr w:rsidR="00FE7255" w:rsidRPr="00FE7255" w14:paraId="140F6667" w14:textId="77777777" w:rsidTr="00FE7255"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41815" w14:textId="77777777" w:rsidR="00FE7255" w:rsidRPr="00FE7255" w:rsidRDefault="00FE7255" w:rsidP="00FE7255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FE7255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TRUCK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CC913" w14:textId="77777777" w:rsidR="00FE7255" w:rsidRPr="00FE7255" w:rsidRDefault="00FE7255" w:rsidP="00FE7255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YES</w:t>
            </w:r>
            <w:r w:rsidRPr="00FE7255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AC9DF" w14:textId="77777777" w:rsidR="00FE7255" w:rsidRPr="00FE7255" w:rsidRDefault="00C74EB4" w:rsidP="00FE7255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A foreign key attribute has a null value, but this is acceptab</w:t>
            </w:r>
            <w:r w:rsidR="00796B97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le because it is not a part of its table’s</w:t>
            </w: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 xml:space="preserve"> primary key. TRUCK_NUM 1004 may no</w:t>
            </w:r>
            <w:r w:rsidR="00796B97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t have been assigned a BASE yet</w:t>
            </w:r>
          </w:p>
        </w:tc>
      </w:tr>
      <w:tr w:rsidR="00FE7255" w:rsidRPr="00FE7255" w14:paraId="1D26D744" w14:textId="77777777" w:rsidTr="00FE7255"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83098" w14:textId="77777777" w:rsidR="00FE7255" w:rsidRPr="00FE7255" w:rsidRDefault="00FE7255" w:rsidP="00FE7255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FE7255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BASE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D1361" w14:textId="77777777" w:rsidR="00FE7255" w:rsidRPr="00FE7255" w:rsidRDefault="00FE7255" w:rsidP="00FE7255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FE7255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C74EB4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YES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D5A1D" w14:textId="77777777" w:rsidR="00FE7255" w:rsidRPr="00FE7255" w:rsidRDefault="00796B97" w:rsidP="00FE7255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All non-null foreign key values reference existing primary key values</w:t>
            </w:r>
          </w:p>
        </w:tc>
      </w:tr>
      <w:tr w:rsidR="00FE7255" w:rsidRPr="00FE7255" w14:paraId="4709E73D" w14:textId="77777777" w:rsidTr="00FE7255"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CFF2D" w14:textId="77777777" w:rsidR="00FE7255" w:rsidRPr="00FE7255" w:rsidRDefault="00FE7255" w:rsidP="00FE7255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FE7255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TYPE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65962" w14:textId="77777777" w:rsidR="00FE7255" w:rsidRPr="00FE7255" w:rsidRDefault="00FE7255" w:rsidP="00FE7255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FE7255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796B97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YES</w:t>
            </w:r>
          </w:p>
        </w:tc>
        <w:tc>
          <w:tcPr>
            <w:tcW w:w="3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FDE24" w14:textId="77777777" w:rsidR="00FE7255" w:rsidRPr="00FE7255" w:rsidRDefault="00FE7255" w:rsidP="00FE7255">
            <w:pPr>
              <w:spacing w:after="0" w:line="240" w:lineRule="auto"/>
              <w:jc w:val="both"/>
              <w:rPr>
                <w:rFonts w:ascii="inherit" w:eastAsia="Times New Roman" w:hAnsi="inherit" w:cs="Helvetica"/>
                <w:color w:val="444444"/>
                <w:sz w:val="20"/>
                <w:szCs w:val="20"/>
              </w:rPr>
            </w:pPr>
            <w:r w:rsidRPr="00FE7255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 </w:t>
            </w:r>
            <w:r w:rsidR="00796B97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</w:rPr>
              <w:t>All non-null foreign key values reference existing primary key values</w:t>
            </w:r>
          </w:p>
        </w:tc>
      </w:tr>
    </w:tbl>
    <w:p w14:paraId="61F8F908" w14:textId="77777777" w:rsidR="00FE7255" w:rsidRPr="0007006C" w:rsidRDefault="00FE7255" w:rsidP="0007006C"/>
    <w:p w14:paraId="27769AFF" w14:textId="77777777" w:rsidR="00796B97" w:rsidRDefault="0007006C" w:rsidP="00796B97">
      <w:pPr>
        <w:pStyle w:val="NormalWeb"/>
        <w:spacing w:before="0" w:beforeAutospacing="0" w:after="0" w:afterAutospacing="0"/>
        <w:jc w:val="both"/>
        <w:rPr>
          <w:color w:val="444444"/>
          <w:sz w:val="20"/>
          <w:szCs w:val="20"/>
          <w:bdr w:val="none" w:sz="0" w:space="0" w:color="auto" w:frame="1"/>
        </w:rPr>
      </w:pPr>
      <w:r>
        <w:rPr>
          <w:color w:val="444444"/>
          <w:sz w:val="20"/>
          <w:szCs w:val="20"/>
          <w:bdr w:val="none" w:sz="0" w:space="0" w:color="auto" w:frame="1"/>
        </w:rPr>
        <w:t> </w:t>
      </w:r>
    </w:p>
    <w:p w14:paraId="0C25027B" w14:textId="77777777" w:rsidR="00796B97" w:rsidRDefault="00796B97" w:rsidP="00796B9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96B97">
        <w:rPr>
          <w:rFonts w:asciiTheme="minorHAnsi" w:hAnsiTheme="minorHAnsi" w:cstheme="minorHAnsi"/>
          <w:sz w:val="22"/>
          <w:szCs w:val="22"/>
        </w:rPr>
        <w:t>20.)</w:t>
      </w:r>
      <w:r>
        <w:rPr>
          <w:rFonts w:asciiTheme="minorHAnsi" w:hAnsiTheme="minorHAnsi" w:cstheme="minorHAnsi"/>
          <w:sz w:val="22"/>
          <w:szCs w:val="22"/>
        </w:rPr>
        <w:t xml:space="preserve"> TRUCK_SERIAL_NUM is the TRUCK table’s candidate key</w:t>
      </w:r>
    </w:p>
    <w:p w14:paraId="02DCD3FF" w14:textId="77777777" w:rsidR="00796B97" w:rsidRDefault="00796B97" w:rsidP="00796B9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CBD90A9" w14:textId="77777777" w:rsidR="003D5295" w:rsidRDefault="00796B97" w:rsidP="00796B9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21.) </w:t>
      </w:r>
    </w:p>
    <w:p w14:paraId="3F6397FC" w14:textId="77777777" w:rsidR="003D5295" w:rsidRDefault="003D5295" w:rsidP="00796B9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ACA8160" w14:textId="77777777" w:rsidR="003D5295" w:rsidRPr="003D5295" w:rsidRDefault="003D5295" w:rsidP="00796B9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3D5295">
        <w:rPr>
          <w:rFonts w:asciiTheme="minorHAnsi" w:hAnsiTheme="minorHAnsi" w:cstheme="minorHAnsi"/>
          <w:sz w:val="22"/>
          <w:szCs w:val="22"/>
          <w:u w:val="single"/>
        </w:rPr>
        <w:t>TRUCK table</w:t>
      </w:r>
    </w:p>
    <w:p w14:paraId="75D2301D" w14:textId="77777777" w:rsidR="003D5295" w:rsidRDefault="003D5295" w:rsidP="00796B9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superkey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TRUCK_NUM</w:t>
      </w:r>
    </w:p>
    <w:p w14:paraId="1B8CCCA3" w14:textId="77777777" w:rsidR="003D5295" w:rsidRDefault="003D5295" w:rsidP="00796B9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secondary key – TRUCK_BUY_DATE</w:t>
      </w:r>
    </w:p>
    <w:p w14:paraId="039345B0" w14:textId="77777777" w:rsidR="003D5295" w:rsidRDefault="003D5295" w:rsidP="00796B9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43E51474" w14:textId="77777777" w:rsidR="003D5295" w:rsidRDefault="003D5295" w:rsidP="00796B9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3D5295">
        <w:rPr>
          <w:rFonts w:asciiTheme="minorHAnsi" w:hAnsiTheme="minorHAnsi" w:cstheme="minorHAnsi"/>
          <w:sz w:val="22"/>
          <w:szCs w:val="22"/>
          <w:u w:val="single"/>
        </w:rPr>
        <w:t>BASE table</w:t>
      </w:r>
    </w:p>
    <w:p w14:paraId="464E83BA" w14:textId="77777777" w:rsidR="003D5295" w:rsidRDefault="003D5295" w:rsidP="00796B9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superkey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BASE_CODE</w:t>
      </w:r>
    </w:p>
    <w:p w14:paraId="4D204B63" w14:textId="77777777" w:rsidR="003D5295" w:rsidRDefault="003D5295" w:rsidP="00796B9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secondary key – BASE_PHONE</w:t>
      </w:r>
    </w:p>
    <w:p w14:paraId="6AF9067B" w14:textId="77777777" w:rsidR="003D5295" w:rsidRDefault="003D5295" w:rsidP="00796B9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E7A7DA3" w14:textId="77777777" w:rsidR="003D5295" w:rsidRDefault="003D5295" w:rsidP="00796B9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3D5295">
        <w:rPr>
          <w:rFonts w:asciiTheme="minorHAnsi" w:hAnsiTheme="minorHAnsi" w:cstheme="minorHAnsi"/>
          <w:sz w:val="22"/>
          <w:szCs w:val="22"/>
          <w:u w:val="single"/>
        </w:rPr>
        <w:t>TYPE table</w:t>
      </w:r>
    </w:p>
    <w:p w14:paraId="6C32D837" w14:textId="77777777" w:rsidR="003D5295" w:rsidRDefault="003D5295" w:rsidP="00796B9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superkey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TYPE_CODE</w:t>
      </w:r>
    </w:p>
    <w:p w14:paraId="759D9583" w14:textId="77777777" w:rsidR="003D5295" w:rsidRDefault="003D5295" w:rsidP="00796B9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secondary key – TYPE_DESCRIPTION</w:t>
      </w:r>
    </w:p>
    <w:p w14:paraId="397DB335" w14:textId="77777777" w:rsidR="0098409C" w:rsidRPr="003D5295" w:rsidRDefault="0098409C" w:rsidP="00796B9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444444"/>
          <w:sz w:val="22"/>
          <w:szCs w:val="22"/>
          <w:u w:val="single"/>
          <w:bdr w:val="none" w:sz="0" w:space="0" w:color="auto" w:frame="1"/>
        </w:rPr>
      </w:pPr>
      <w:r w:rsidRPr="003D5295">
        <w:rPr>
          <w:rFonts w:asciiTheme="minorHAnsi" w:hAnsiTheme="minorHAnsi" w:cstheme="minorHAnsi"/>
          <w:sz w:val="22"/>
          <w:szCs w:val="22"/>
          <w:u w:val="single"/>
        </w:rPr>
        <w:br w:type="page"/>
      </w:r>
    </w:p>
    <w:p w14:paraId="2650D265" w14:textId="77777777" w:rsidR="00D82D48" w:rsidRDefault="003D5295">
      <w:r>
        <w:object w:dxaOrig="11011" w:dyaOrig="11011" w14:anchorId="60CA5C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95pt;height:467.95pt" o:ole="">
            <v:imagedata r:id="rId6" o:title=""/>
          </v:shape>
          <o:OLEObject Type="Embed" ProgID="Visio.Drawing.15" ShapeID="_x0000_i1025" DrawAspect="Content" ObjectID="_1578836118" r:id="rId7"/>
        </w:object>
      </w:r>
    </w:p>
    <w:sectPr w:rsidR="00D82D48" w:rsidSect="003D529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175"/>
    <w:rsid w:val="0007006C"/>
    <w:rsid w:val="000C3F84"/>
    <w:rsid w:val="0030724D"/>
    <w:rsid w:val="003D5295"/>
    <w:rsid w:val="004F37B5"/>
    <w:rsid w:val="00796B97"/>
    <w:rsid w:val="007C5FF0"/>
    <w:rsid w:val="0098409C"/>
    <w:rsid w:val="00BF16E8"/>
    <w:rsid w:val="00C74EB4"/>
    <w:rsid w:val="00D71175"/>
    <w:rsid w:val="00D82D48"/>
    <w:rsid w:val="00DC7056"/>
    <w:rsid w:val="00E8467E"/>
    <w:rsid w:val="00FE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765D"/>
  <w15:chartTrackingRefBased/>
  <w15:docId w15:val="{4C580CA2-217D-4F8F-9CFB-F607FF23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3F84"/>
    <w:rPr>
      <w:color w:val="808080"/>
    </w:rPr>
  </w:style>
  <w:style w:type="paragraph" w:styleId="NormalWeb">
    <w:name w:val="Normal (Web)"/>
    <w:basedOn w:val="Normal"/>
    <w:uiPriority w:val="99"/>
    <w:unhideWhenUsed/>
    <w:rsid w:val="00070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3D52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529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6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CIS-310-01</vt:lpstr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CIS-310-01</dc:title>
  <dc:subject>Assignment 3</dc:subject>
  <dc:creator>Chad Daily, Dalton Sacre, Robert Weedman, and Mason Wuest</dc:creator>
  <cp:keywords/>
  <dc:description/>
  <cp:lastModifiedBy>Wuest,Thomas Mason</cp:lastModifiedBy>
  <cp:revision>2</cp:revision>
  <dcterms:created xsi:type="dcterms:W3CDTF">2018-01-30T21:49:00Z</dcterms:created>
  <dcterms:modified xsi:type="dcterms:W3CDTF">2018-01-30T21:49:00Z</dcterms:modified>
</cp:coreProperties>
</file>