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2.png" ContentType="image/png"/>
  <Override PartName="/word/media/rId27.png" ContentType="image/png"/>
  <Override PartName="/word/media/rId32.png" ContentType="image/png"/>
  <Override PartName="/word/media/rId45.png" ContentType="image/png"/>
  <Override PartName="/word/media/rId49.png" ContentType="image/png"/>
  <Override PartName="/word/media/rId103.png" ContentType="image/png"/>
  <Override PartName="/word/media/rId107.png" ContentType="image/png"/>
  <Override PartName="/word/media/rId120.png" ContentType="image/png"/>
  <Override PartName="/word/media/rId133.png" ContentType="image/png"/>
  <Override PartName="/word/media/rId142.png" ContentType="image/png"/>
  <Override PartName="/word/media/rId165.png" ContentType="image/png"/>
  <Override PartName="/word/media/rId169.png" ContentType="image/png"/>
  <Override PartName="/word/media/rId173.png" ContentType="image/png"/>
  <Override PartName="/word/media/rId21.png" ContentType="image/png"/>
  <Override PartName="/word/media/rId26.png" ContentType="image/png"/>
  <Override PartName="/word/media/rId31.png" ContentType="image/png"/>
  <Override PartName="/word/media/rId44.png" ContentType="image/png"/>
  <Override PartName="/word/media/rId48.png" ContentType="image/png"/>
  <Override PartName="/word/media/rId102.png" ContentType="image/png"/>
  <Override PartName="/word/media/rId106.png" ContentType="image/png"/>
  <Override PartName="/word/media/rId119.png" ContentType="image/png"/>
  <Override PartName="/word/media/rId132.png" ContentType="image/png"/>
  <Override PartName="/word/media/rId141.png" ContentType="image/png"/>
  <Override PartName="/word/media/rId164.png" ContentType="image/png"/>
  <Override PartName="/word/media/rId168.png" ContentType="image/png"/>
  <Override PartName="/word/media/rId172.png" ContentType="image/png"/>
  <Override PartName="/word/media/rId87.png" ContentType="image/png"/>
  <Override PartName="/word/media/rId100.png" ContentType="image/png"/>
  <Override PartName="/word/media/rId109.png" ContentType="image/png"/>
  <Override PartName="/word/media/rId136.png" ContentType="image/png"/>
  <Override PartName="/word/media/rId140.png" ContentType="image/png"/>
  <Override PartName="/word/media/rId74.png" ContentType="image/png"/>
  <Override PartName="/word/media/rId70.png" ContentType="image/png"/>
  <Override PartName="/word/media/rId25.png" ContentType="image/png"/>
  <Override PartName="/word/media/rId29.png" ContentType="image/png"/>
  <Override PartName="/word/media/rId42.png" ContentType="image/png"/>
  <Override PartName="/word/media/rId45.png" ContentType="image/png"/>
  <Override PartName="/word/media/rId81.png" ContentType="image/png"/>
  <Override PartName="/word/media/rId93.png" ContentType="image/png"/>
  <Override PartName="/word/media/rId101.png" ContentType="image/png"/>
  <Override PartName="/word/media/rId123.png" ContentType="image/png"/>
  <Override PartName="/word/media/rId127.png" ContentType="image/png"/>
  <Override PartName="/word/media/rId131.png" ContentType="image/png"/>
  <Override PartName="/word/media/rId69.png" ContentType="image/png"/>
  <Override PartName="/word/media/rId66.png" ContentType="image/png"/>
  <Override PartName="/word/media/rId122.png" ContentType="image/png"/>
  <Override PartName="/word/media/rId126.png" ContentType="image/png"/>
  <Override PartName="/word/media/rId13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ns1="http://schemas.openxmlformats.org/drawingml/2006/wordprocessingDrawing" xmlns:ns2="http://schemas.openxmlformats.org/drawingml/2006/main" xmlns:ns3="http://schemas.openxmlformats.org/drawingml/2006/picture" xmlns:ns4="http://schemas.openxmlformats.org/officeDocument/2006/relationships" xmlns:w="http://schemas.openxmlformats.org/wordprocessingml/2006/main">
  <w:body>
    <w:p>
      <w:pPr>
        <w:pStyle w:val="Title"/>
      </w:pPr>
      <w:r>
        <w:t xml:space="preserve">PII Regex Scanner Workflow</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r>
        <w:br w:type="page"/>
      </w:r>
    </w:p>
    <w:bookmarkStart w:id="198" w:name="pii-regex-scanner-workflow"/>
    <w:p>
      <w:pPr>
        <w:pStyle w:val="Heading1"/>
      </w:pPr>
      <w:r>
        <w:t xml:space="preserve">PII Regex Scanner Workflow</w:t>
      </w:r>
    </w:p>
    <w:p>
      <w:pPr>
        <w:pStyle w:val="FirstParagraph"/>
      </w:pPr>
      <w:r>
        <w:t xml:space="preserve">This document explains the scanner logic in detail for:</w:t>
      </w:r>
    </w:p>
    <w:p>
      <w:pPr>
        <w:pStyle w:val="SourceCode"/>
      </w:pPr>
      <w:r>
        <w:rPr>
          <w:rStyle w:val="VerbatimChar"/>
          <w:rFonts w:ascii="Consolas" w:hAnsi="Consolas" w:eastAsia="Consolas" w:cs="Consolas"/>
          <w:sz w:val="18"/>
          <w:szCs w:val="18"/>
          <w:color w:val="17212B"/>
        </w:rPr>
        <w:t xml:space="preserve">PII_regex/pii_regex_scanner.threaded.v2.2.py</w:t>
      </w:r>
    </w:p>
    <w:p>
      <w:pPr>
        <w:pStyle w:val="FirstParagraph"/>
      </w:pPr>
      <w:r>
        <w:t xml:space="preserve">The scanner is evidence-led. It does not start by deciding who a person is. It starts by extracting text, finding atomic regex evidence, grouping evidence that co-occurs in a meaningful unit, clustering those units into inferred people, and optionally linking those inferred people to a supplied known-person table.</w:t>
      </w:r>
    </w:p>
    <w:p>
      <w:r>
        <w:br w:type="page"/>
      </w:r>
    </w:p>
    <w:bookmarkStart w:id="20" w:name="package-layout"/>
    <w:p>
      <w:pPr>
        <w:pStyle w:val="Heading2"/>
      </w:pPr>
      <w:r>
        <w:t xml:space="preserve">Package Layout</w:t>
      </w:r>
    </w:p>
    <w:p>
      <w:pPr>
        <w:pStyle w:val="FirstParagraph"/>
      </w:pPr>
      <w:r>
        <w:t xml:space="preserve">Version 2.2 uses a standard</w:t>
      </w:r>
      <w:r>
        <w:t xml:space="preserve"> </w:t>
      </w:r>
      <w:r>
        <w:rPr>
          <w:rStyle w:val="VerbatimChar"/>
          <w:rFonts w:ascii="Consolas" w:hAnsi="Consolas" w:eastAsia="Consolas" w:cs="Consolas"/>
          <w:sz w:val="18"/>
          <w:szCs w:val="18"/>
          <w:color w:val="17212B"/>
        </w:rPr>
        <w:t xml:space="preserve">src</w:t>
      </w:r>
      <w:r>
        <w:t xml:space="preserve"> </w:t>
      </w:r>
      <w:r>
        <w:t xml:space="preserve">package under</w:t>
      </w:r>
      <w:r>
        <w:t xml:space="preserve"> </w:t>
      </w:r>
      <w:r>
        <w:rPr>
          <w:rStyle w:val="VerbatimChar"/>
          <w:rFonts w:ascii="Consolas" w:hAnsi="Consolas" w:eastAsia="Consolas" w:cs="Consolas"/>
          <w:sz w:val="18"/>
          <w:szCs w:val="18"/>
          <w:color w:val="17212B"/>
        </w:rPr>
        <w:t xml:space="preserve">PII_regex/src/pii_regex_scanner</w:t>
      </w:r>
      <w:r>
        <w:t xml:space="preserve">. The versioned script is a compatibility launcher;</w:t>
      </w:r>
      <w:r>
        <w:t xml:space="preserve"> </w:t>
      </w:r>
      <w:r>
        <w:rPr>
          <w:rStyle w:val="VerbatimChar"/>
          <w:rFonts w:ascii="Consolas" w:hAnsi="Consolas" w:eastAsia="Consolas" w:cs="Consolas"/>
          <w:sz w:val="18"/>
          <w:szCs w:val="18"/>
          <w:color w:val="17212B"/>
        </w:rPr>
        <w:t xml:space="preserve">cli.py</w:t>
      </w:r>
      <w:r>
        <w:t xml:space="preserve"> </w:t>
      </w:r>
      <w:r>
        <w:t xml:space="preserve">provides the package entry point,</w:t>
      </w:r>
      <w:r>
        <w:t xml:space="preserve"> </w:t>
      </w:r>
      <w:r>
        <w:rPr>
          <w:rStyle w:val="VerbatimChar"/>
          <w:rFonts w:ascii="Consolas" w:hAnsi="Consolas" w:eastAsia="Consolas" w:cs="Consolas"/>
          <w:sz w:val="18"/>
          <w:szCs w:val="18"/>
          <w:color w:val="17212B"/>
        </w:rPr>
        <w:t xml:space="preserve">engine.py</w:t>
      </w:r>
      <w:r>
        <w:t xml:space="preserve"> </w:t>
      </w:r>
      <w:r>
        <w:t xml:space="preserve">preserves the shared runtime composition, and focused modules expose the validation, assembly, extraction, structured-record, rules, scanning, clustering, person-processing, and continuation APIs.</w:t>
      </w:r>
    </w:p>
    <w:p>
      <w:pPr>
        <w:pStyle w:val="BodyText"/>
      </w:pPr>
      <w:r>
        <w:t xml:space="preserve">The package can be launched directly with:</w:t>
      </w:r>
    </w:p>
    <w:p>
      <w:pPr>
        <w:pStyle w:val="SourceCode"/>
      </w:pPr>
      <w:r>
        <w:rPr>
          <w:rStyle w:val="VariableTok"/>
          <w:rFonts w:ascii="Consolas" w:hAnsi="Consolas" w:eastAsia="Consolas" w:cs="Consolas"/>
          <w:sz w:val="18"/>
          <w:szCs w:val="18"/>
          <w:color w:val="17212B"/>
        </w:rPr>
        <w:t xml:space="preserve">PYTHONPATH</w:t>
      </w:r>
      <w:r>
        <w:rPr>
          <w:rStyle w:val="OperatorTok"/>
          <w:rFonts w:ascii="Consolas" w:hAnsi="Consolas" w:eastAsia="Consolas" w:cs="Consolas"/>
          <w:sz w:val="18"/>
          <w:szCs w:val="18"/>
          <w:color w:val="17212B"/>
        </w:rPr>
        <w:t xml:space="preserve">=</w:t>
      </w:r>
      <w:r>
        <w:rPr>
          <w:rStyle w:val="NormalTok"/>
          <w:rFonts w:ascii="Consolas" w:hAnsi="Consolas" w:eastAsia="Consolas" w:cs="Consolas"/>
          <w:sz w:val="18"/>
          <w:szCs w:val="18"/>
          <w:color w:val="17212B"/>
        </w:rPr>
        <w:t xml:space="preserve">PII_regex/src </w:t>
      </w:r>
      <w:r>
        <w:rPr>
          <w:rStyle w:val="ExtensionTok"/>
          <w:rFonts w:ascii="Consolas" w:hAnsi="Consolas" w:eastAsia="Consolas" w:cs="Consolas"/>
          <w:sz w:val="18"/>
          <w:szCs w:val="18"/>
          <w:color w:val="17212B"/>
        </w:rPr>
        <w:t xml:space="preserve">python3</w:t>
      </w:r>
      <w:r>
        <w:rPr>
          <w:rStyle w:val="NormalTok"/>
          <w:rFonts w:ascii="Consolas" w:hAnsi="Consolas" w:eastAsia="Consolas" w:cs="Consolas"/>
          <w:sz w:val="18"/>
          <w:szCs w:val="18"/>
          <w:color w:val="17212B"/>
        </w:rPr>
        <w:t xml:space="preserve"> </w:t>
      </w:r>
      <w:r>
        <w:rPr>
          <w:rStyle w:val="AttributeTok"/>
          <w:rFonts w:ascii="Consolas" w:hAnsi="Consolas" w:eastAsia="Consolas" w:cs="Consolas"/>
          <w:sz w:val="18"/>
          <w:szCs w:val="18"/>
          <w:color w:val="17212B"/>
        </w:rPr>
        <w:t xml:space="preserve">-m</w:t>
      </w:r>
      <w:r>
        <w:rPr>
          <w:rStyle w:val="NormalTok"/>
          <w:rFonts w:ascii="Consolas" w:hAnsi="Consolas" w:eastAsia="Consolas" w:cs="Consolas"/>
          <w:sz w:val="18"/>
          <w:szCs w:val="18"/>
          <w:color w:val="17212B"/>
        </w:rPr>
        <w:t xml:space="preserve"> pii_regex_scanner</w:t>
      </w:r>
    </w:p>
    <w:p>
      <w:pPr>
        <w:pStyle w:val="FirstParagraph"/>
      </w:pPr>
      <w:r>
        <w:t xml:space="preserve">The standard-library</w:t>
      </w:r>
      <w:r>
        <w:t xml:space="preserve"> </w:t>
      </w:r>
      <w:r>
        <w:rPr>
          <w:rStyle w:val="VerbatimChar"/>
          <w:rFonts w:ascii="Consolas" w:hAnsi="Consolas" w:eastAsia="Consolas" w:cs="Consolas"/>
          <w:sz w:val="18"/>
          <w:szCs w:val="18"/>
          <w:color w:val="17212B"/>
        </w:rPr>
        <w:t xml:space="preserve">unittest</w:t>
      </w:r>
      <w:r>
        <w:t xml:space="preserve"> </w:t>
      </w:r>
      <w:r>
        <w:t xml:space="preserve">suite lives under</w:t>
      </w:r>
      <w:r>
        <w:t xml:space="preserve"> </w:t>
      </w:r>
      <w:r>
        <w:rPr>
          <w:rStyle w:val="VerbatimChar"/>
          <w:rFonts w:ascii="Consolas" w:hAnsi="Consolas" w:eastAsia="Consolas" w:cs="Consolas"/>
          <w:sz w:val="18"/>
          <w:szCs w:val="18"/>
          <w:color w:val="17212B"/>
        </w:rPr>
        <w:t xml:space="preserve">PII_regex/tests</w:t>
      </w:r>
      <w:r>
        <w:t xml:space="preserve">. It includes a generated contract test for every engine function and method, behavioral unit tests across each domain, and a complete command-line integration test.</w:t>
      </w:r>
    </w:p>
    <w:p>
      <w:r>
        <w:br w:type="page"/>
      </w:r>
    </w:p>
    <w:bookmarkEnd w:id="20"/>
    <w:bookmarkStart w:id="21" w:name="legal-disclaimer-and-limitations"/>
    <w:p>
      <w:pPr>
        <w:pStyle w:val="Heading2"/>
      </w:pPr>
      <w:r>
        <w:t xml:space="preserve">Legal Disclaimer And Limitations</w:t>
      </w:r>
    </w:p>
    <w:p>
      <w:pPr>
        <w:pStyle w:val="FirstParagraph"/>
      </w:pPr>
      <w:r>
        <w:t xml:space="preserve">This tool uses a rule-based analytical approach to identify and re-identify potential personal data from linked evidence. It is designed to support review and triage, not to provide a definitive legal or forensic determination.</w:t>
      </w:r>
    </w:p>
    <w:p>
      <w:pPr>
        <w:pStyle w:val="BodyText"/>
      </w:pPr>
      <w:r>
        <w:t xml:space="preserve">The approach does its best to associate evidence with individuals, but there is an inherent margin for error. False positives and false negatives may be introduced by source-data quality, OCR or text-extraction quality, structured-record boundary inference, regex rule coverage, table-header interpretation, clustering assumptions, repeated/common identifiers, incomplete records, and the supplied known-person table.</w:t>
      </w:r>
    </w:p>
    <w:p>
      <w:pPr>
        <w:pStyle w:val="BodyText"/>
      </w:pPr>
      <w:r>
        <w:t xml:space="preserve">We are data analysts rather than data forensic experts. Although we have tried to follow relevant domain best practice when designing the workflow, rules, and outputs, users remain responsible for reviewing the results, validating material findings, and deciding how the outputs should be used. We cannot accept legal liability for decisions, reports, or actions based on this tool’s output.</w:t>
      </w:r>
    </w:p>
    <w:p>
      <w:pPr>
        <w:pStyle w:val="BodyText"/>
      </w:pPr>
      <w:r>
        <w:t xml:space="preserve">The core model is:</w:t>
      </w:r>
    </w:p>
    <w:p>
      <w:pPr>
        <w:pStyle w:val="SourceCode"/>
      </w:pPr>
      <w:r>
        <w:rPr>
          <w:rStyle w:val="VerbatimChar"/>
          <w:rFonts w:ascii="Consolas" w:hAnsi="Consolas" w:eastAsia="Consolas" w:cs="Consolas"/>
          <w:sz w:val="18"/>
          <w:szCs w:val="18"/>
          <w:color w:val="17212B"/>
        </w:rPr>
        <w:t xml:space="preserve">File</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  -&gt; extracted text</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  -&gt; evidence</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  -&gt; linked evidence</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  -&gt; person cluster</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  -&gt; known or unknown person reporting</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  -&gt; individual risk matrices</w:t>
      </w:r>
    </w:p>
    <w:p>
      <w:pPr>
        <w:pStyle w:val="FirstParagraph"/>
      </w:pPr>
      <w:r>
        <w:t xml:space="preserve">The important distinction is:</w:t>
      </w:r>
    </w:p>
    <w:p>
      <w:pPr>
        <w:pStyle w:val="SourceCode"/>
      </w:pPr>
      <w:r>
        <w:rPr>
          <w:rStyle w:val="VerbatimChar"/>
          <w:rFonts w:ascii="Consolas" w:hAnsi="Consolas" w:eastAsia="Consolas" w:cs="Consolas"/>
          <w:sz w:val="18"/>
          <w:szCs w:val="18"/>
          <w:color w:val="17212B"/>
        </w:rPr>
        <w:t xml:space="preserve">Evidence</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  = one atomic match</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  e.g. Institutional Email = jane.smith@example.ac.uk</w:t>
      </w:r>
      <w:r>
        <w:br/>
        <w:rPr>
          <w:rFonts w:ascii="Consolas" w:hAnsi="Consolas" w:eastAsia="Consolas" w:cs="Consolas"/>
          <w:sz w:val="18"/>
          <w:szCs w:val="18"/>
          <w:color w:val="17212B"/>
        </w:rPr>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Linked evidence</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  = evidence values that co-occur in the same meaningful unit</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  e.g. one CSV row contains Full Name + Email + DOB + HUSID</w:t>
      </w:r>
      <w:r>
        <w:br/>
        <w:rPr>
          <w:rFonts w:ascii="Consolas" w:hAnsi="Consolas" w:eastAsia="Consolas" w:cs="Consolas"/>
          <w:sz w:val="18"/>
          <w:szCs w:val="18"/>
          <w:color w:val="17212B"/>
        </w:rPr>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Person cluster</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  = one or more linked-evidence rows merged by configured identity anchors</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  e.g. Email in file A links to Phone in file B</w:t>
      </w:r>
      <w:r>
        <w:br/>
        <w:rPr>
          <w:rFonts w:ascii="Consolas" w:hAnsi="Consolas" w:eastAsia="Consolas" w:cs="Consolas"/>
          <w:sz w:val="18"/>
          <w:szCs w:val="18"/>
          <w:color w:val="17212B"/>
        </w:rPr>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Known person exposure</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  = a person cluster, a cluster-excluded linked-evidence row, or a direct raw evidence row matched to a supplied person table</w:t>
      </w:r>
      <w:r>
        <w:br/>
        <w:rPr>
          <w:rFonts w:ascii="Consolas" w:hAnsi="Consolas" w:eastAsia="Consolas" w:cs="Consolas"/>
          <w:sz w:val="18"/>
          <w:szCs w:val="18"/>
          <w:color w:val="17212B"/>
        </w:rPr>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Unknown person in dataset</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  = an identity-anchored person cluster that did not match the supplied person table</w:t>
      </w:r>
    </w:p>
    <w:p>
      <w:r>
        <w:br w:type="page"/>
      </w:r>
    </w:p>
    <w:bookmarkEnd w:id="21"/>
    <w:bookmarkStart w:id="36" w:name="high-level-flow"/>
    <w:p>
      <w:pPr>
        <w:pStyle w:val="Heading2"/>
      </w:pPr>
      <w:r>
        <w:t xml:space="preserve">High-Level Flow</w:t>
      </w:r>
    </w:p>
    <w:p>
      <w:pPr>
        <w:pStyle w:val="FirstParagraph"/>
      </w:pPr>
      <w:r>
        <w:t xml:space="preserve">The workflow is shown in three smaller stages so that scanning, clustering, and person reporting remain readable on separate pages.</w:t>
      </w:r>
    </w:p>
    <w:p>
      <w:r>
        <w:br w:type="page"/>
      </w:r>
    </w:p>
    <w:bookmarkStart w:id="25" w:name="figure-scanning-and-evidence-generation"/>
    <w:p>
      <w:pPr>
        <w:pStyle w:val="Heading3"/>
      </w:pPr>
      <w:r>
        <w:t xml:space="preserve">Figure: Scanning And Evidence Generation</w:t>
      </w:r>
    </w:p>
    <w:p>
      <w:pPr>
        <w:pStyle w:val="FirstParagraph"/>
      </w:pPr>
      <w:r>
        <w:t xml:space="preserve">This figure summarizes the complete search stage from scanner startup through evidence and summary output.</w:t>
      </w:r>
    </w:p>
    <w:p>
      <w:pPr>
        <w:pStyle w:val="CaptionedFigure"/>
      </w:pPr>
      <w:r>
        <w:drawing>
          <ns1:inline>
            <ns1:extent cx="4270248" cy="5652740"/>
            <ns1:effectExtent b="0" l="0" r="0" t="0"/>
            <ns1:docPr descr="Scanning and evidence generation flow" title="" id="23" name="Picture"/>
            <ns2:graphic>
              <ns2:graphicData uri="http://schemas.openxmlformats.org/drawingml/2006/picture">
                <ns3:pic>
                  <ns3:nvPicPr>
                    <ns3:cNvPr descr="PII_REGEX_WORKFLOW_WRITEUP_files/diagram_01.png" id="24" name="Picture"/>
                    <ns3:cNvPicPr>
                      <ns2:picLocks noChangeArrowheads="1" noChangeAspect="1"/>
                    </ns3:cNvPicPr>
                  </ns3:nvPicPr>
                  <ns3:blipFill>
                    <ns2:blip ns4:embed="rId22"/>
                    <ns2:stretch>
                      <ns2:fillRect/>
                    </ns2:stretch>
                  </ns3:blipFill>
                  <ns3:spPr bwMode="auto">
                    <ns2:xfrm>
                      <ns2:off x="0" y="0"/>
                      <ns2:ext cx="4270248" cy="5652740"/>
                    </ns2:xfrm>
                    <ns2:prstGeom prst="rect">
                      <ns2:avLst/>
                    </ns2:prstGeom>
                    <ns2:noFill/>
                    <ns2:ln w="9525">
                      <ns2:noFill/>
                      <ns2:headEnd/>
                      <ns2:tailEnd/>
                    </ns2:ln>
                  </ns3:spPr>
                </ns3:pic>
              </ns2:graphicData>
            </ns2:graphic>
          </ns1:inline>
        </w:drawing>
      </w:r>
    </w:p>
    <w:p>
      <w:pPr>
        <w:pStyle w:val="ImageCaption"/>
      </w:pPr>
      <w:r>
        <w:t xml:space="preserve">Scanning and evidence generation flow</w:t>
      </w:r>
    </w:p>
    <w:p>
      <w:pPr>
        <w:pStyle w:val="BodyText"/>
      </w:pPr>
      <w:r>
        <w:rPr>
          <w:i/>
          <w:iCs/>
        </w:rPr>
        <w:t xml:space="preserve">Figure footer: This diagram shows the scan sequence from argument and rule loading through extraction, evidence detection, linked evidence, and summary generation.</w:t>
      </w:r>
    </w:p>
    <w:p>
      <w:r>
        <w:br w:type="page"/>
      </w:r>
    </w:p>
    <w:bookmarkEnd w:id="25"/>
    <w:bookmarkStart w:id="26" w:name="clustering"/>
    <w:p>
      <w:pPr>
        <w:pStyle w:val="Heading3"/>
      </w:pPr>
      <w:r>
        <w:t xml:space="preserve">Clustering</w:t>
      </w:r>
    </w:p>
    <w:p>
      <w:pPr>
        <w:pStyle w:val="FirstParagraph"/>
      </w:pPr>
      <w:r>
        <w:t xml:space="preserve">The clustering stage merges linked evidence rows into inferred people using configured identity anchors.</w:t>
      </w:r>
    </w:p>
    <w:p>
      <w:r>
        <w:br w:type="page"/>
      </w:r>
    </w:p>
    <w:bookmarkEnd w:id="26"/>
    <w:bookmarkStart w:id="30" w:name="figure-person-clustering-workflow"/>
    <w:p>
      <w:pPr>
        <w:pStyle w:val="Heading3"/>
      </w:pPr>
      <w:r>
        <w:t xml:space="preserve">Figure: Person Clustering Workflow</w:t>
      </w:r>
    </w:p>
    <w:p>
      <w:pPr>
        <w:pStyle w:val="FirstParagraph"/>
      </w:pPr>
      <w:r>
        <w:t xml:space="preserve">This figure isolates the transition from linked evidence to inferred clusters and known-person matching.</w:t>
      </w:r>
    </w:p>
    <w:p>
      <w:pPr>
        <w:pStyle w:val="CaptionedFigure"/>
      </w:pPr>
      <w:r>
        <w:drawing>
          <ns1:inline>
            <ns1:extent cx="2798064" cy="3061649"/>
            <ns1:effectExtent b="0" l="0" r="0" t="0"/>
            <ns1:docPr descr="Person clustering workflow" title="" id="28" name="Picture"/>
            <ns2:graphic>
              <ns2:graphicData uri="http://schemas.openxmlformats.org/drawingml/2006/picture">
                <ns3:pic>
                  <ns3:nvPicPr>
                    <ns3:cNvPr descr="PII_REGEX_WORKFLOW_WRITEUP_files/diagram_02.png" id="29" name="Picture"/>
                    <ns3:cNvPicPr>
                      <ns2:picLocks noChangeArrowheads="1" noChangeAspect="1"/>
                    </ns3:cNvPicPr>
                  </ns3:nvPicPr>
                  <ns3:blipFill>
                    <ns2:blip ns4:embed="rId27"/>
                    <ns2:stretch>
                      <ns2:fillRect/>
                    </ns2:stretch>
                  </ns3:blipFill>
                  <ns3:spPr bwMode="auto">
                    <ns2:xfrm>
                      <ns2:off x="0" y="0"/>
                      <ns2:ext cx="2798064" cy="3061649"/>
                    </ns2:xfrm>
                    <ns2:prstGeom prst="rect">
                      <ns2:avLst/>
                    </ns2:prstGeom>
                    <ns2:noFill/>
                    <ns2:ln w="9525">
                      <ns2:noFill/>
                      <ns2:headEnd/>
                      <ns2:tailEnd/>
                    </ns2:ln>
                  </ns3:spPr>
                </ns3:pic>
              </ns2:graphicData>
            </ns2:graphic>
          </ns1:inline>
        </w:drawing>
      </w:r>
    </w:p>
    <w:p>
      <w:pPr>
        <w:pStyle w:val="ImageCaption"/>
      </w:pPr>
      <w:r>
        <w:t xml:space="preserve">Person clustering workflow</w:t>
      </w:r>
    </w:p>
    <w:p>
      <w:pPr>
        <w:pStyle w:val="BodyText"/>
      </w:pPr>
      <w:r>
        <w:rPr>
          <w:i/>
          <w:iCs/>
        </w:rPr>
        <w:t xml:space="preserve">Figure footer: This diagram shows how cluster-eligible linked evidence is merged into person clusters and then used for known-person matching.</w:t>
      </w:r>
    </w:p>
    <w:p>
      <w:r>
        <w:br w:type="page"/>
      </w:r>
    </w:p>
    <w:bookmarkEnd w:id="30"/>
    <w:bookmarkStart w:id="31" w:name="known-and-unknown-person-outputs"/>
    <w:p>
      <w:pPr>
        <w:pStyle w:val="Heading3"/>
      </w:pPr>
      <w:r>
        <w:t xml:space="preserve">Known And Unknown Person Outputs</w:t>
      </w:r>
    </w:p>
    <w:p>
      <w:pPr>
        <w:pStyle w:val="FirstParagraph"/>
      </w:pPr>
      <w:r>
        <w:t xml:space="preserve">Known-person processing compares the clustered dataset against the supplied person table and separates matched and unmatched records.</w:t>
      </w:r>
    </w:p>
    <w:p>
      <w:r>
        <w:br w:type="page"/>
      </w:r>
    </w:p>
    <w:bookmarkEnd w:id="31"/>
    <w:bookmarkStart w:id="35" w:name="figure-known-and-unknown-person-outputs"/>
    <w:p>
      <w:pPr>
        <w:pStyle w:val="Heading3"/>
      </w:pPr>
      <w:r>
        <w:t xml:space="preserve">Figure: Known And Unknown Person Outputs</w:t>
      </w:r>
    </w:p>
    <w:p>
      <w:pPr>
        <w:pStyle w:val="FirstParagraph"/>
      </w:pPr>
      <w:r>
        <w:t xml:space="preserve">This figure shows how matched and unmatched identity-anchored clusters feed the person-level outputs.</w:t>
      </w:r>
    </w:p>
    <w:p>
      <w:pPr>
        <w:pStyle w:val="CaptionedFigure"/>
      </w:pPr>
      <w:r>
        <w:drawing>
          <ns1:inline>
            <ns1:extent cx="4270248" cy="6703391"/>
            <ns1:effectExtent b="0" l="0" r="0" t="0"/>
            <ns1:docPr descr="Known and unknown person outputs" title="" id="33" name="Picture"/>
            <ns2:graphic>
              <ns2:graphicData uri="http://schemas.openxmlformats.org/drawingml/2006/picture">
                <ns3:pic>
                  <ns3:nvPicPr>
                    <ns3:cNvPr descr="PII_REGEX_WORKFLOW_WRITEUP_files/diagram_03.png" id="34" name="Picture"/>
                    <ns3:cNvPicPr>
                      <ns2:picLocks noChangeArrowheads="1" noChangeAspect="1"/>
                    </ns3:cNvPicPr>
                  </ns3:nvPicPr>
                  <ns3:blipFill>
                    <ns2:blip ns4:embed="rId32"/>
                    <ns2:stretch>
                      <ns2:fillRect/>
                    </ns2:stretch>
                  </ns3:blipFill>
                  <ns3:spPr bwMode="auto">
                    <ns2:xfrm>
                      <ns2:off x="0" y="0"/>
                      <ns2:ext cx="4270248" cy="6703391"/>
                    </ns2:xfrm>
                    <ns2:prstGeom prst="rect">
                      <ns2:avLst/>
                    </ns2:prstGeom>
                    <ns2:noFill/>
                    <ns2:ln w="9525">
                      <ns2:noFill/>
                      <ns2:headEnd/>
                      <ns2:tailEnd/>
                    </ns2:ln>
                  </ns3:spPr>
                </ns3:pic>
              </ns2:graphicData>
            </ns2:graphic>
          </ns1:inline>
        </w:drawing>
      </w:r>
    </w:p>
    <w:p>
      <w:pPr>
        <w:pStyle w:val="ImageCaption"/>
      </w:pPr>
      <w:r>
        <w:t xml:space="preserve">Known and unknown person outputs</w:t>
      </w:r>
    </w:p>
    <w:p>
      <w:pPr>
        <w:pStyle w:val="BodyText"/>
      </w:pPr>
      <w:r>
        <w:rPr>
          <w:i/>
          <w:iCs/>
        </w:rPr>
        <w:t xml:space="preserve">Figure footer: This diagram shows how known-person exposure, unknown-person reporting, and per-person evidence outputs are derived.</w:t>
      </w:r>
    </w:p>
    <w:p>
      <w:r>
        <w:br w:type="page"/>
      </w:r>
    </w:p>
    <w:bookmarkEnd w:id="35"/>
    <w:bookmarkEnd w:id="36"/>
    <w:bookmarkStart w:id="44" w:name="main-inputs"/>
    <w:p>
      <w:pPr>
        <w:pStyle w:val="Heading2"/>
      </w:pPr>
      <w:r>
        <w:t xml:space="preserve">Main Inputs</w:t>
      </w:r>
    </w:p>
    <w:bookmarkStart w:id="37" w:name="root"/>
    <w:p>
      <w:pPr>
        <w:pStyle w:val="Heading3"/>
      </w:pPr>
      <w:r>
        <w:rPr>
          <w:rStyle w:val="VerbatimChar"/>
          <w:rFonts w:ascii="Consolas" w:hAnsi="Consolas" w:eastAsia="Consolas" w:cs="Consolas"/>
          <w:sz w:val="18"/>
          <w:szCs w:val="18"/>
          <w:color w:val="17212B"/>
        </w:rPr>
        <w:t xml:space="preserve">--root</w:t>
      </w:r>
    </w:p>
    <w:p>
      <w:pPr>
        <w:pStyle w:val="FirstParagraph"/>
      </w:pPr>
      <w:r>
        <w:t xml:space="preserve">The folder to scan. Every visible file under this root is considered unless it is hidden and</w:t>
      </w:r>
      <w:r>
        <w:t xml:space="preserve"> </w:t>
      </w:r>
      <w:r>
        <w:rPr>
          <w:rStyle w:val="VerbatimChar"/>
          <w:rFonts w:ascii="Consolas" w:hAnsi="Consolas" w:eastAsia="Consolas" w:cs="Consolas"/>
          <w:sz w:val="18"/>
          <w:szCs w:val="18"/>
          <w:color w:val="17212B"/>
        </w:rPr>
        <w:t xml:space="preserve">--include-hidden</w:t>
      </w:r>
      <w:r>
        <w:t xml:space="preserve"> </w:t>
      </w:r>
      <w:r>
        <w:t xml:space="preserve">has not been set, or the file or one of its folders matches</w:t>
      </w:r>
      <w:r>
        <w:t xml:space="preserve"> </w:t>
      </w:r>
      <w:r>
        <w:rPr>
          <w:rStyle w:val="VerbatimChar"/>
          <w:rFonts w:ascii="Consolas" w:hAnsi="Consolas" w:eastAsia="Consolas" w:cs="Consolas"/>
          <w:sz w:val="18"/>
          <w:szCs w:val="18"/>
          <w:color w:val="17212B"/>
        </w:rPr>
        <w:t xml:space="preserve">--exclude</w:t>
      </w:r>
      <w:r>
        <w:t xml:space="preserve">.</w:t>
      </w:r>
    </w:p>
    <w:p>
      <w:pPr>
        <w:pStyle w:val="BodyText"/>
      </w:pPr>
      <w:r>
        <w:t xml:space="preserve">The output directory is skipped when it sits inside the scan root, so the scanner does not recursively scan its own CSV outputs.</w:t>
      </w:r>
    </w:p>
    <w:bookmarkEnd w:id="37"/>
    <w:bookmarkStart w:id="38" w:name="output-dir"/>
    <w:p>
      <w:pPr>
        <w:pStyle w:val="Heading3"/>
      </w:pPr>
      <w:r>
        <w:rPr>
          <w:rStyle w:val="VerbatimChar"/>
          <w:rFonts w:ascii="Consolas" w:hAnsi="Consolas" w:eastAsia="Consolas" w:cs="Consolas"/>
          <w:sz w:val="18"/>
          <w:szCs w:val="18"/>
          <w:color w:val="17212B"/>
        </w:rPr>
        <w:t xml:space="preserve">--output-dir</w:t>
      </w:r>
    </w:p>
    <w:p>
      <w:pPr>
        <w:pStyle w:val="FirstParagraph"/>
      </w:pPr>
      <w:r>
        <w:t xml:space="preserve">The folder where output CSVs are written.</w:t>
      </w:r>
    </w:p>
    <w:p>
      <w:pPr>
        <w:pStyle w:val="BodyText"/>
      </w:pPr>
      <w:r>
        <w:t xml:space="preserve">The synthetic convention currently used is:</w:t>
      </w:r>
    </w:p>
    <w:p>
      <w:pPr>
        <w:pStyle w:val="SourceCode"/>
      </w:pPr>
      <w:r>
        <w:rPr>
          <w:rStyle w:val="VerbatimChar"/>
          <w:rFonts w:ascii="Consolas" w:hAnsi="Consolas" w:eastAsia="Consolas" w:cs="Consolas"/>
          <w:sz w:val="18"/>
          <w:szCs w:val="18"/>
          <w:color w:val="17212B"/>
        </w:rPr>
        <w:t xml:space="preserve">PII_regex/Synthetic/Outputs/&lt;dataset_name&gt;</w:t>
      </w:r>
    </w:p>
    <w:p>
      <w:pPr>
        <w:pStyle w:val="FirstParagraph"/>
      </w:pPr>
      <w:r>
        <w:t xml:space="preserve">The current synthetic datasets are:</w:t>
      </w:r>
    </w:p>
    <w:p>
      <w:pPr>
        <w:pStyle w:val="SourceCode"/>
      </w:pPr>
      <w:r>
        <w:rPr>
          <w:rStyle w:val="VerbatimChar"/>
          <w:rFonts w:ascii="Consolas" w:hAnsi="Consolas" w:eastAsia="Consolas" w:cs="Consolas"/>
          <w:sz w:val="18"/>
          <w:szCs w:val="18"/>
          <w:color w:val="17212B"/>
        </w:rPr>
        <w:t xml:space="preserve">PII_regex/Synthetic/inputs/breach_dump</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PII_regex/Synthetic/inputs/exposed_dump</w:t>
      </w:r>
    </w:p>
    <w:p>
      <w:pPr>
        <w:pStyle w:val="FirstParagraph"/>
      </w:pPr>
      <w:r>
        <w:t xml:space="preserve">and their matching output folders are:</w:t>
      </w:r>
    </w:p>
    <w:p>
      <w:pPr>
        <w:pStyle w:val="SourceCode"/>
      </w:pPr>
      <w:r>
        <w:rPr>
          <w:rStyle w:val="VerbatimChar"/>
          <w:rFonts w:ascii="Consolas" w:hAnsi="Consolas" w:eastAsia="Consolas" w:cs="Consolas"/>
          <w:sz w:val="18"/>
          <w:szCs w:val="18"/>
          <w:color w:val="17212B"/>
        </w:rPr>
        <w:t xml:space="preserve">PII_regex/Synthetic/Outputs/breach_dump</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PII_regex/Synthetic/Outputs/exposed_dump</w:t>
      </w:r>
    </w:p>
    <w:bookmarkEnd w:id="38"/>
    <w:bookmarkStart w:id="39" w:name="rules"/>
    <w:p>
      <w:pPr>
        <w:pStyle w:val="Heading3"/>
      </w:pPr>
      <w:r>
        <w:rPr>
          <w:rStyle w:val="VerbatimChar"/>
          <w:rFonts w:ascii="Consolas" w:hAnsi="Consolas" w:eastAsia="Consolas" w:cs="Consolas"/>
          <w:sz w:val="18"/>
          <w:szCs w:val="18"/>
          <w:color w:val="17212B"/>
        </w:rPr>
        <w:t xml:space="preserve">--rules</w:t>
      </w:r>
    </w:p>
    <w:p>
      <w:pPr>
        <w:pStyle w:val="FirstParagraph"/>
      </w:pPr>
      <w:r>
        <w:t xml:space="preserve">Rules root, regex-rules directory, or legacy single JSON file.</w:t>
      </w:r>
    </w:p>
    <w:p>
      <w:pPr>
        <w:pStyle w:val="BodyText"/>
      </w:pPr>
      <w:r>
        <w:t xml:space="preserve">Recommended full-rules layout:</w:t>
      </w:r>
    </w:p>
    <w:p>
      <w:pPr>
        <w:pStyle w:val="SourceCode"/>
      </w:pPr>
      <w:r>
        <w:rPr>
          <w:rStyle w:val="VerbatimChar"/>
          <w:rFonts w:ascii="Consolas" w:hAnsi="Consolas" w:eastAsia="Consolas" w:cs="Consolas"/>
          <w:sz w:val="18"/>
          <w:szCs w:val="18"/>
          <w:color w:val="17212B"/>
        </w:rPr>
        <w:t xml:space="preserve">PII_regex/rules/</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  regex_searching/</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    contact_location/</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    demographics/</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    financial/</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    identity_documents/</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    student_records/</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    technical/</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  table_column_rules/</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    contact_location/</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    demographics/</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    financial/</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    identity_documents/</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    name/</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    student_records/</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  person_identity_anchors.json</w:t>
      </w:r>
    </w:p>
    <w:p>
      <w:pPr>
        <w:pStyle w:val="FirstParagraph"/>
      </w:pPr>
      <w:r>
        <w:t xml:space="preserve">If</w:t>
      </w:r>
      <w:r>
        <w:t xml:space="preserve"> </w:t>
      </w:r>
      <w:r>
        <w:rPr>
          <w:rStyle w:val="VerbatimChar"/>
          <w:rFonts w:ascii="Consolas" w:hAnsi="Consolas" w:eastAsia="Consolas" w:cs="Consolas"/>
          <w:sz w:val="18"/>
          <w:szCs w:val="18"/>
          <w:color w:val="17212B"/>
        </w:rPr>
        <w:t xml:space="preserve">--rules</w:t>
      </w:r>
      <w:r>
        <w:t xml:space="preserve"> </w:t>
      </w:r>
      <w:r>
        <w:t xml:space="preserve">is omitted, the scanner uses the built-in email-only rule. That is deliberately minimal.</w:t>
      </w:r>
    </w:p>
    <w:p>
      <w:pPr>
        <w:pStyle w:val="BodyText"/>
      </w:pPr>
      <w:r>
        <w:t xml:space="preserve">Table-column rules are always discovered from</w:t>
      </w:r>
      <w:r>
        <w:t xml:space="preserve"> </w:t>
      </w:r>
      <w:r>
        <w:rPr>
          <w:rStyle w:val="VerbatimChar"/>
          <w:rFonts w:ascii="Consolas" w:hAnsi="Consolas" w:eastAsia="Consolas" w:cs="Consolas"/>
          <w:sz w:val="18"/>
          <w:szCs w:val="18"/>
          <w:color w:val="17212B"/>
        </w:rPr>
        <w:t xml:space="preserve">--rules</w:t>
      </w:r>
      <w:r>
        <w:t xml:space="preserve">. When</w:t>
      </w:r>
      <w:r>
        <w:t xml:space="preserve"> </w:t>
      </w:r>
      <w:r>
        <w:rPr>
          <w:rStyle w:val="VerbatimChar"/>
          <w:rFonts w:ascii="Consolas" w:hAnsi="Consolas" w:eastAsia="Consolas" w:cs="Consolas"/>
          <w:sz w:val="18"/>
          <w:szCs w:val="18"/>
          <w:color w:val="17212B"/>
        </w:rPr>
        <w:t xml:space="preserve">--rules</w:t>
      </w:r>
      <w:r>
        <w:t xml:space="preserve"> </w:t>
      </w:r>
      <w:r>
        <w:t xml:space="preserve">points to a rules root, the scanner looks for:</w:t>
      </w:r>
    </w:p>
    <w:p>
      <w:pPr>
        <w:pStyle w:val="SourceCode"/>
      </w:pPr>
      <w:r>
        <w:rPr>
          <w:rStyle w:val="VerbatimChar"/>
          <w:rFonts w:ascii="Consolas" w:hAnsi="Consolas" w:eastAsia="Consolas" w:cs="Consolas"/>
          <w:sz w:val="18"/>
          <w:szCs w:val="18"/>
          <w:color w:val="17212B"/>
        </w:rPr>
        <w:t xml:space="preserve">&lt;rules root&gt;/table_column_rules/**/*.json</w:t>
      </w:r>
    </w:p>
    <w:p>
      <w:pPr>
        <w:pStyle w:val="FirstParagraph"/>
      </w:pPr>
      <w:r>
        <w:t xml:space="preserve">If no table-column rules are supplied, built-in table-header rules are used.</w:t>
      </w:r>
    </w:p>
    <w:p>
      <w:pPr>
        <w:pStyle w:val="BodyText"/>
      </w:pPr>
      <w:r>
        <w:t xml:space="preserve">Person-cluster identity merging is also discovered from</w:t>
      </w:r>
      <w:r>
        <w:t xml:space="preserve"> </w:t>
      </w:r>
      <w:r>
        <w:rPr>
          <w:rStyle w:val="VerbatimChar"/>
          <w:rFonts w:ascii="Consolas" w:hAnsi="Consolas" w:eastAsia="Consolas" w:cs="Consolas"/>
          <w:sz w:val="18"/>
          <w:szCs w:val="18"/>
          <w:color w:val="17212B"/>
        </w:rPr>
        <w:t xml:space="preserve">--rules</w:t>
      </w:r>
      <w:r>
        <w:t xml:space="preserve">. When</w:t>
      </w:r>
      <w:r>
        <w:t xml:space="preserve"> </w:t>
      </w:r>
      <w:r>
        <w:rPr>
          <w:rStyle w:val="VerbatimChar"/>
          <w:rFonts w:ascii="Consolas" w:hAnsi="Consolas" w:eastAsia="Consolas" w:cs="Consolas"/>
          <w:sz w:val="18"/>
          <w:szCs w:val="18"/>
          <w:color w:val="17212B"/>
        </w:rPr>
        <w:t xml:space="preserve">--rules</w:t>
      </w:r>
      <w:r>
        <w:t xml:space="preserve"> </w:t>
      </w:r>
      <w:r>
        <w:t xml:space="preserve">points to a rules root, the scanner looks for:</w:t>
      </w:r>
    </w:p>
    <w:p>
      <w:pPr>
        <w:pStyle w:val="SourceCode"/>
      </w:pPr>
      <w:r>
        <w:rPr>
          <w:rStyle w:val="VerbatimChar"/>
          <w:rFonts w:ascii="Consolas" w:hAnsi="Consolas" w:eastAsia="Consolas" w:cs="Consolas"/>
          <w:sz w:val="18"/>
          <w:szCs w:val="18"/>
          <w:color w:val="17212B"/>
        </w:rPr>
        <w:t xml:space="preserve">&lt;rules root&gt;/person_identity_anchors.json</w:t>
      </w:r>
    </w:p>
    <w:bookmarkEnd w:id="39"/>
    <w:bookmarkStart w:id="40" w:name="person-table"/>
    <w:p>
      <w:pPr>
        <w:pStyle w:val="Heading3"/>
      </w:pPr>
      <w:r>
        <w:rPr>
          <w:rStyle w:val="VerbatimChar"/>
          <w:rFonts w:ascii="Consolas" w:hAnsi="Consolas" w:eastAsia="Consolas" w:cs="Consolas"/>
          <w:sz w:val="18"/>
          <w:szCs w:val="18"/>
          <w:color w:val="17212B"/>
        </w:rPr>
        <w:t xml:space="preserve">--person-table</w:t>
      </w:r>
    </w:p>
    <w:p>
      <w:pPr>
        <w:pStyle w:val="FirstParagraph"/>
      </w:pPr>
      <w:r>
        <w:t xml:space="preserve">Optional known-person CSV.</w:t>
      </w:r>
    </w:p>
    <w:p>
      <w:pPr>
        <w:pStyle w:val="BodyText"/>
      </w:pPr>
      <w:r>
        <w:t xml:space="preserve">The person table can be any CSV shape. The scanner no longer requires fixed columns such as</w:t>
      </w:r>
      <w:r>
        <w:t xml:space="preserve"> </w:t>
      </w:r>
      <w:r>
        <w:rPr>
          <w:rStyle w:val="VerbatimChar"/>
          <w:rFonts w:ascii="Consolas" w:hAnsi="Consolas" w:eastAsia="Consolas" w:cs="Consolas"/>
          <w:sz w:val="18"/>
          <w:szCs w:val="18"/>
          <w:color w:val="17212B"/>
        </w:rPr>
        <w:t xml:space="preserve">ID</w:t>
      </w:r>
      <w:r>
        <w:t xml:space="preserve">,</w:t>
      </w:r>
      <w:r>
        <w:t xml:space="preserve"> </w:t>
      </w:r>
      <w:r>
        <w:rPr>
          <w:rStyle w:val="VerbatimChar"/>
          <w:rFonts w:ascii="Consolas" w:hAnsi="Consolas" w:eastAsia="Consolas" w:cs="Consolas"/>
          <w:sz w:val="18"/>
          <w:szCs w:val="18"/>
          <w:color w:val="17212B"/>
        </w:rPr>
        <w:t xml:space="preserve">UoN email</w:t>
      </w:r>
      <w:r>
        <w:t xml:space="preserve">,</w:t>
      </w:r>
      <w:r>
        <w:t xml:space="preserve"> </w:t>
      </w:r>
      <w:r>
        <w:rPr>
          <w:rStyle w:val="VerbatimChar"/>
          <w:rFonts w:ascii="Consolas" w:hAnsi="Consolas" w:eastAsia="Consolas" w:cs="Consolas"/>
          <w:sz w:val="18"/>
          <w:szCs w:val="18"/>
          <w:color w:val="17212B"/>
        </w:rPr>
        <w:t xml:space="preserve">First Name</w:t>
      </w:r>
      <w:r>
        <w:t xml:space="preserve">, or</w:t>
      </w:r>
      <w:r>
        <w:t xml:space="preserve"> </w:t>
      </w:r>
      <w:r>
        <w:rPr>
          <w:rStyle w:val="VerbatimChar"/>
          <w:rFonts w:ascii="Consolas" w:hAnsi="Consolas" w:eastAsia="Consolas" w:cs="Consolas"/>
          <w:sz w:val="18"/>
          <w:szCs w:val="18"/>
          <w:color w:val="17212B"/>
        </w:rPr>
        <w:t xml:space="preserve">Last name</w:t>
      </w:r>
      <w:r>
        <w:t xml:space="preserve">.</w:t>
      </w:r>
    </w:p>
    <w:p>
      <w:pPr>
        <w:pStyle w:val="BodyText"/>
      </w:pPr>
      <w:r>
        <w:t xml:space="preserve">Person-table CSVs are read with encoding fallbacks for common exports. The scanner accepts UTF-8, UTF-8 with BOM, UTF-16-looking files, Windows-1252, and Latin-1. This avoids failures on non-breaking spaces and other common Excel/Windows CSV characters. The Python CSV field-size limit is raised to the largest value supported by the running interpreter so unusually large individual fields do not trigger</w:t>
      </w:r>
      <w:r>
        <w:t xml:space="preserve"> </w:t>
      </w:r>
      <w:r>
        <w:rPr>
          <w:rStyle w:val="VerbatimChar"/>
          <w:rFonts w:ascii="Consolas" w:hAnsi="Consolas" w:eastAsia="Consolas" w:cs="Consolas"/>
          <w:sz w:val="18"/>
          <w:szCs w:val="18"/>
          <w:color w:val="17212B"/>
        </w:rPr>
        <w:t xml:space="preserve">field larger than field limit</w:t>
      </w:r>
      <w:r>
        <w:t xml:space="preserve">.</w:t>
      </w:r>
    </w:p>
    <w:p>
      <w:pPr>
        <w:pStyle w:val="BodyText"/>
      </w:pPr>
      <w:r>
        <w:t xml:space="preserve">The scanner:</w:t>
      </w:r>
    </w:p>
    <w:p>
      <w:pPr>
        <w:pStyle w:val="Compact"/>
        <w:numPr>
          <w:ilvl w:val="0"/>
          <w:numId w:val="1001"/>
        </w:numPr>
      </w:pPr>
      <w:r>
        <w:t xml:space="preserve">preserves the original person-table columns;</w:t>
      </w:r>
    </w:p>
    <w:p>
      <w:pPr>
        <w:pStyle w:val="Compact"/>
        <w:numPr>
          <w:ilvl w:val="0"/>
          <w:numId w:val="1001"/>
        </w:numPr>
      </w:pPr>
      <w:r>
        <w:t xml:space="preserve">carries those original columns through to known-person outputs;</w:t>
      </w:r>
    </w:p>
    <w:p>
      <w:pPr>
        <w:pStyle w:val="Compact"/>
        <w:numPr>
          <w:ilvl w:val="0"/>
          <w:numId w:val="1001"/>
        </w:numPr>
      </w:pPr>
      <w:r>
        <w:t xml:space="preserve">treats an exact</w:t>
      </w:r>
      <w:r>
        <w:t xml:space="preserve"> </w:t>
      </w:r>
      <w:r>
        <w:rPr>
          <w:rStyle w:val="VerbatimChar"/>
          <w:rFonts w:ascii="Consolas" w:hAnsi="Consolas" w:eastAsia="Consolas" w:cs="Consolas"/>
          <w:sz w:val="18"/>
          <w:szCs w:val="18"/>
          <w:color w:val="17212B"/>
        </w:rPr>
        <w:t xml:space="preserve">ID</w:t>
      </w:r>
      <w:r>
        <w:t xml:space="preserve"> </w:t>
      </w:r>
      <w:r>
        <w:t xml:space="preserve">column as the known-person table primary key and as an</w:t>
      </w:r>
      <w:r>
        <w:t xml:space="preserve"> </w:t>
      </w:r>
      <w:r>
        <w:rPr>
          <w:rStyle w:val="VerbatimChar"/>
          <w:rFonts w:ascii="Consolas" w:hAnsi="Consolas" w:eastAsia="Consolas" w:cs="Consolas"/>
          <w:sz w:val="18"/>
          <w:szCs w:val="18"/>
          <w:color w:val="17212B"/>
        </w:rPr>
        <w:t xml:space="preserve">ID</w:t>
      </w:r>
      <w:r>
        <w:t xml:space="preserve"> </w:t>
      </w:r>
      <w:r>
        <w:t xml:space="preserve">matching anchor;</w:t>
      </w:r>
    </w:p>
    <w:p>
      <w:pPr>
        <w:pStyle w:val="Compact"/>
        <w:numPr>
          <w:ilvl w:val="0"/>
          <w:numId w:val="1001"/>
        </w:numPr>
      </w:pPr>
      <w:r>
        <w:t xml:space="preserve">resolves each other column name through table-column rules where possible;</w:t>
      </w:r>
    </w:p>
    <w:p>
      <w:pPr>
        <w:pStyle w:val="Compact"/>
        <w:numPr>
          <w:ilvl w:val="0"/>
          <w:numId w:val="1001"/>
        </w:numPr>
      </w:pPr>
      <w:r>
        <w:t xml:space="preserve">applies the loaded regex rules to each labelled cell;</w:t>
      </w:r>
    </w:p>
    <w:p>
      <w:pPr>
        <w:pStyle w:val="Compact"/>
        <w:numPr>
          <w:ilvl w:val="0"/>
          <w:numId w:val="1001"/>
        </w:numPr>
      </w:pPr>
      <w:r>
        <w:t xml:space="preserve">extracts email-looking values regardless of column name;</w:t>
      </w:r>
    </w:p>
    <w:p>
      <w:pPr>
        <w:pStyle w:val="Compact"/>
        <w:numPr>
          <w:ilvl w:val="0"/>
          <w:numId w:val="1001"/>
        </w:numPr>
      </w:pPr>
      <w:r>
        <w:t xml:space="preserve">builds matching anchors from the results;</w:t>
      </w:r>
    </w:p>
    <w:p>
      <w:pPr>
        <w:pStyle w:val="Compact"/>
        <w:numPr>
          <w:ilvl w:val="0"/>
          <w:numId w:val="1001"/>
        </w:numPr>
      </w:pPr>
      <w:r>
        <w:t xml:space="preserve">combines detected first-name and last-name columns into a full-name</w:t>
      </w:r>
      <w:r>
        <w:t xml:space="preserve"> </w:t>
      </w:r>
      <w:r>
        <w:rPr>
          <w:rStyle w:val="VerbatimChar"/>
          <w:rFonts w:ascii="Consolas" w:hAnsi="Consolas" w:eastAsia="Consolas" w:cs="Consolas"/>
          <w:sz w:val="18"/>
          <w:szCs w:val="18"/>
          <w:color w:val="17212B"/>
        </w:rPr>
        <w:t xml:space="preserve">Name</w:t>
      </w:r>
      <w:r>
        <w:t xml:space="preserve"> </w:t>
      </w:r>
      <w:r>
        <w:t xml:space="preserve">anchor.</w:t>
      </w:r>
    </w:p>
    <w:bookmarkEnd w:id="40"/>
    <w:bookmarkStart w:id="41" w:name="email-suffix"/>
    <w:p>
      <w:pPr>
        <w:pStyle w:val="Heading3"/>
      </w:pPr>
      <w:r>
        <w:rPr>
          <w:rStyle w:val="VerbatimChar"/>
          <w:rFonts w:ascii="Consolas" w:hAnsi="Consolas" w:eastAsia="Consolas" w:cs="Consolas"/>
          <w:sz w:val="18"/>
          <w:szCs w:val="18"/>
          <w:color w:val="17212B"/>
        </w:rPr>
        <w:t xml:space="preserve">--email-suffix</w:t>
      </w:r>
    </w:p>
    <w:p>
      <w:pPr>
        <w:pStyle w:val="FirstParagraph"/>
      </w:pPr>
      <w:r>
        <w:t xml:space="preserve">Optional institutional email suffix.</w:t>
      </w:r>
    </w:p>
    <w:p>
      <w:pPr>
        <w:pStyle w:val="BodyText"/>
      </w:pPr>
      <w:r>
        <w:t xml:space="preserve">Example:</w:t>
      </w:r>
    </w:p>
    <w:p>
      <w:pPr>
        <w:pStyle w:val="SourceCode"/>
      </w:pPr>
      <w:r>
        <w:rPr>
          <w:rStyle w:val="ExtensionTok"/>
          <w:rFonts w:ascii="Consolas" w:hAnsi="Consolas" w:eastAsia="Consolas" w:cs="Consolas"/>
          <w:sz w:val="18"/>
          <w:szCs w:val="18"/>
          <w:color w:val="17212B"/>
        </w:rPr>
        <w:t xml:space="preserve">--email-suffix</w:t>
      </w:r>
      <w:r>
        <w:rPr>
          <w:rStyle w:val="NormalTok"/>
          <w:rFonts w:ascii="Consolas" w:hAnsi="Consolas" w:eastAsia="Consolas" w:cs="Consolas"/>
          <w:sz w:val="18"/>
          <w:szCs w:val="18"/>
          <w:color w:val="17212B"/>
        </w:rPr>
        <w:t xml:space="preserve"> example.ac.uk</w:t>
      </w:r>
    </w:p>
    <w:p>
      <w:pPr>
        <w:pStyle w:val="FirstParagraph"/>
      </w:pPr>
      <w:r>
        <w:t xml:space="preserve">If set, the loaded</w:t>
      </w:r>
      <w:r>
        <w:t xml:space="preserve"> </w:t>
      </w:r>
      <w:r>
        <w:rPr>
          <w:rStyle w:val="VerbatimChar"/>
          <w:rFonts w:ascii="Consolas" w:hAnsi="Consolas" w:eastAsia="Consolas" w:cs="Consolas"/>
          <w:sz w:val="18"/>
          <w:szCs w:val="18"/>
          <w:color w:val="17212B"/>
        </w:rPr>
        <w:t xml:space="preserve">Email</w:t>
      </w:r>
      <w:r>
        <w:t xml:space="preserve"> </w:t>
      </w:r>
      <w:r>
        <w:t xml:space="preserve">rule is split at runtime:</w:t>
      </w:r>
    </w:p>
    <w:p>
      <w:pPr>
        <w:pStyle w:val="SourceCode"/>
      </w:pPr>
      <w:r>
        <w:rPr>
          <w:rStyle w:val="VerbatimChar"/>
          <w:rFonts w:ascii="Consolas" w:hAnsi="Consolas" w:eastAsia="Consolas" w:cs="Consolas"/>
          <w:sz w:val="18"/>
          <w:szCs w:val="18"/>
          <w:color w:val="17212B"/>
        </w:rPr>
        <w:t xml:space="preserve">Email ending in example.ac.uk -&gt; Institutional Email</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All other emails              -&gt; Personal Email</w:t>
      </w:r>
    </w:p>
    <w:p>
      <w:pPr>
        <w:pStyle w:val="FirstParagraph"/>
      </w:pPr>
      <w:r>
        <w:t xml:space="preserve">The split applies everywhere downstream:</w:t>
      </w:r>
    </w:p>
    <w:p>
      <w:pPr>
        <w:pStyle w:val="SourceCode"/>
      </w:pPr>
      <w:r>
        <w:rPr>
          <w:rStyle w:val="VerbatimChar"/>
          <w:rFonts w:ascii="Consolas" w:hAnsi="Consolas" w:eastAsia="Consolas" w:cs="Consolas"/>
          <w:sz w:val="18"/>
          <w:szCs w:val="18"/>
          <w:color w:val="17212B"/>
        </w:rPr>
        <w:t xml:space="preserve">pii_regex_evidence/</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file_summary.csv</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entity_summary.csv</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regex_summary.csv</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pii_regex_evidence_linked.csv</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person_clusters.csv</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known-person matching</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risk matrices</w:t>
      </w:r>
    </w:p>
    <w:p>
      <w:pPr>
        <w:pStyle w:val="FirstParagraph"/>
      </w:pPr>
      <w:r>
        <w:t xml:space="preserve">The identity-anchor config treats</w:t>
      </w:r>
      <w:r>
        <w:t xml:space="preserve"> </w:t>
      </w:r>
      <w:r>
        <w:rPr>
          <w:rStyle w:val="VerbatimChar"/>
          <w:rFonts w:ascii="Consolas" w:hAnsi="Consolas" w:eastAsia="Consolas" w:cs="Consolas"/>
          <w:sz w:val="18"/>
          <w:szCs w:val="18"/>
          <w:color w:val="17212B"/>
        </w:rPr>
        <w:t xml:space="preserve">Email</w:t>
      </w:r>
      <w:r>
        <w:t xml:space="preserve"> </w:t>
      </w:r>
      <w:r>
        <w:t xml:space="preserve">as an alias that expands to the active email categories. With</w:t>
      </w:r>
      <w:r>
        <w:t xml:space="preserve"> </w:t>
      </w:r>
      <w:r>
        <w:rPr>
          <w:rStyle w:val="VerbatimChar"/>
          <w:rFonts w:ascii="Consolas" w:hAnsi="Consolas" w:eastAsia="Consolas" w:cs="Consolas"/>
          <w:sz w:val="18"/>
          <w:szCs w:val="18"/>
          <w:color w:val="17212B"/>
        </w:rPr>
        <w:t xml:space="preserve">--email-suffix</w:t>
      </w:r>
      <w:r>
        <w:t xml:space="preserve">,</w:t>
      </w:r>
      <w:r>
        <w:t xml:space="preserve"> </w:t>
      </w:r>
      <w:r>
        <w:rPr>
          <w:rStyle w:val="VerbatimChar"/>
          <w:rFonts w:ascii="Consolas" w:hAnsi="Consolas" w:eastAsia="Consolas" w:cs="Consolas"/>
          <w:sz w:val="18"/>
          <w:szCs w:val="18"/>
          <w:color w:val="17212B"/>
        </w:rPr>
        <w:t xml:space="preserve">Email</w:t>
      </w:r>
      <w:r>
        <w:t xml:space="preserve"> </w:t>
      </w:r>
      <w:r>
        <w:t xml:space="preserve">expands to:</w:t>
      </w:r>
    </w:p>
    <w:p>
      <w:pPr>
        <w:pStyle w:val="SourceCode"/>
      </w:pPr>
      <w:r>
        <w:rPr>
          <w:rStyle w:val="VerbatimChar"/>
          <w:rFonts w:ascii="Consolas" w:hAnsi="Consolas" w:eastAsia="Consolas" w:cs="Consolas"/>
          <w:sz w:val="18"/>
          <w:szCs w:val="18"/>
          <w:color w:val="17212B"/>
        </w:rPr>
        <w:t xml:space="preserve">Institutional Email</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Personal Email</w:t>
      </w:r>
    </w:p>
    <w:bookmarkEnd w:id="41"/>
    <w:bookmarkStart w:id="42" w:name="scan-images"/>
    <w:p>
      <w:pPr>
        <w:pStyle w:val="Heading3"/>
      </w:pPr>
      <w:r>
        <w:rPr>
          <w:rStyle w:val="VerbatimChar"/>
          <w:rFonts w:ascii="Consolas" w:hAnsi="Consolas" w:eastAsia="Consolas" w:cs="Consolas"/>
          <w:sz w:val="18"/>
          <w:szCs w:val="18"/>
          <w:color w:val="17212B"/>
        </w:rPr>
        <w:t xml:space="preserve">--scan-images</w:t>
      </w:r>
    </w:p>
    <w:p>
      <w:pPr>
        <w:pStyle w:val="FirstParagraph"/>
      </w:pPr>
      <w:r>
        <w:t xml:space="preserve">Defaults to</w:t>
      </w:r>
      <w:r>
        <w:t xml:space="preserve"> </w:t>
      </w:r>
      <w:r>
        <w:rPr>
          <w:rStyle w:val="VerbatimChar"/>
          <w:rFonts w:ascii="Consolas" w:hAnsi="Consolas" w:eastAsia="Consolas" w:cs="Consolas"/>
          <w:sz w:val="18"/>
          <w:szCs w:val="18"/>
          <w:color w:val="17212B"/>
        </w:rPr>
        <w:t xml:space="preserve">FALSE</w:t>
      </w:r>
      <w:r>
        <w:t xml:space="preserve">.</w:t>
      </w:r>
    </w:p>
    <w:p>
      <w:pPr>
        <w:pStyle w:val="BodyText"/>
      </w:pPr>
      <w:r>
        <w:t xml:space="preserve">Use:</w:t>
      </w:r>
    </w:p>
    <w:p>
      <w:pPr>
        <w:pStyle w:val="SourceCode"/>
      </w:pPr>
      <w:r>
        <w:rPr>
          <w:rStyle w:val="ExtensionTok"/>
          <w:rFonts w:ascii="Consolas" w:hAnsi="Consolas" w:eastAsia="Consolas" w:cs="Consolas"/>
          <w:sz w:val="18"/>
          <w:szCs w:val="18"/>
          <w:color w:val="17212B"/>
        </w:rPr>
        <w:t xml:space="preserve">--scan-images</w:t>
      </w:r>
      <w:r>
        <w:rPr>
          <w:rStyle w:val="NormalTok"/>
          <w:rFonts w:ascii="Consolas" w:hAnsi="Consolas" w:eastAsia="Consolas" w:cs="Consolas"/>
          <w:sz w:val="18"/>
          <w:szCs w:val="18"/>
          <w:color w:val="17212B"/>
        </w:rPr>
        <w:t xml:space="preserve"> TRUE</w:t>
      </w:r>
    </w:p>
    <w:p>
      <w:pPr>
        <w:pStyle w:val="FirstParagraph"/>
      </w:pPr>
      <w:r>
        <w:t xml:space="preserve">to OCR image files using</w:t>
      </w:r>
      <w:r>
        <w:t xml:space="preserve"> </w:t>
      </w:r>
      <w:r>
        <w:rPr>
          <w:rStyle w:val="VerbatimChar"/>
          <w:rFonts w:ascii="Consolas" w:hAnsi="Consolas" w:eastAsia="Consolas" w:cs="Consolas"/>
          <w:sz w:val="18"/>
          <w:szCs w:val="18"/>
          <w:color w:val="17212B"/>
        </w:rPr>
        <w:t xml:space="preserve">pytesseract</w:t>
      </w:r>
      <w:r>
        <w:t xml:space="preserve">.</w:t>
      </w:r>
    </w:p>
    <w:p>
      <w:pPr>
        <w:pStyle w:val="BodyText"/>
      </w:pPr>
      <w:r>
        <w:t xml:space="preserve">When false, image files can still be recorded as file signals, but image OCR text is not extracted.</w:t>
      </w:r>
    </w:p>
    <w:bookmarkEnd w:id="42"/>
    <w:bookmarkStart w:id="43" w:name="other-runtime-controls"/>
    <w:p>
      <w:pPr>
        <w:pStyle w:val="Heading3"/>
      </w:pPr>
      <w:r>
        <w:t xml:space="preserve">Other Runtime Controls</w:t>
      </w:r>
    </w:p>
    <w:p>
      <w:r>
        <w:br w:type="page"/>
      </w:r>
    </w:p>
    <w:p>
      <w:pPr>
        <w:pStyle w:val="FirstParagraph"/>
      </w:pPr>
      <w:r>
        <w:t xml:space="preserve">Table: Runtime controls and scanner command-line options.</w:t>
      </w:r>
    </w:p>
    <w:p>
      <w:pPr>
        <w:pStyle w:val="BodyText"/>
      </w:pPr>
      <w:r>
        <w:t xml:space="preserve">This table identifies the controls that change scan scheduling, resource use, extraction, continuation, and target selection.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Flag</w:t>
              <w:rPr>
                <w:rFonts w:ascii="Aptos" w:hAnsi="Aptos" w:eastAsia="Aptos" w:cs="Aptos"/>
                <w:sz w:val="20"/>
                <w:szCs w:val="20"/>
                <w:color w:val="FFFFFF"/>
                <w:b/>
              </w:rPr>
            </w:r>
          </w:p>
        </w:tc>
        <w:tc>
          <w:tcPr/>
          <w:p>
            <w:pPr>
              <w:pStyle w:val="Compact"/>
            </w:pPr>
            <w:r>
              <w:t xml:space="preserve">Purpose</w:t>
              <w:rPr>
                <w:rFonts w:ascii="Aptos" w:hAnsi="Aptos" w:eastAsia="Aptos" w:cs="Aptos"/>
                <w:sz w:val="20"/>
                <w:szCs w:val="20"/>
                <w:color w:val="FFFFFF"/>
                <w:b/>
              </w:rPr>
            </w:r>
          </w:p>
        </w:tc>
      </w:tr>
      <w:tr>
        <w:tc>
          <w:tcPr/>
          <w:p>
            <w:pPr>
              <w:pStyle w:val="Compact"/>
            </w:pPr>
            <w:r>
              <w:rPr>
                <w:rStyle w:val="VerbatimChar"/>
                <w:rFonts w:ascii="Aptos" w:hAnsi="Aptos" w:eastAsia="Aptos" w:cs="Aptos"/>
                <w:sz w:val="20"/>
                <w:szCs w:val="20"/>
                <w:color w:val="17212B"/>
              </w:rPr>
              <w:t xml:space="preserve">--workers</w:t>
            </w:r>
          </w:p>
        </w:tc>
        <w:tc>
          <w:tcPr/>
          <w:p>
            <w:pPr>
              <w:pStyle w:val="Compact"/>
            </w:pPr>
            <w:r>
              <w:t xml:space="preserve">Number of process workers. If the process pool is unavailable, the scanner falls back to threads.</w:t>
              <w:rPr>
                <w:rFonts w:ascii="Aptos" w:hAnsi="Aptos" w:eastAsia="Aptos" w:cs="Aptos"/>
                <w:sz w:val="20"/>
                <w:szCs w:val="20"/>
                <w:color w:val="17212B"/>
              </w:rPr>
            </w:r>
          </w:p>
        </w:tc>
      </w:tr>
      <w:tr>
        <w:tc>
          <w:tcPr/>
          <w:p>
            <w:pPr>
              <w:pStyle w:val="Compact"/>
            </w:pPr>
            <w:r>
              <w:rPr>
                <w:rStyle w:val="VerbatimChar"/>
                <w:rFonts w:ascii="Aptos" w:hAnsi="Aptos" w:eastAsia="Aptos" w:cs="Aptos"/>
                <w:sz w:val="20"/>
                <w:szCs w:val="20"/>
                <w:color w:val="17212B"/>
              </w:rPr>
              <w:t xml:space="preserve">--pending-multiplier</w:t>
            </w:r>
          </w:p>
        </w:tc>
        <w:tc>
          <w:tcPr/>
          <w:p>
            <w:pPr>
              <w:pStyle w:val="Compact"/>
            </w:pPr>
            <w:r>
              <w:t xml:space="preserve">Controls how many futures can be queued ahead of completion.</w:t>
              <w:rPr>
                <w:rFonts w:ascii="Aptos" w:hAnsi="Aptos" w:eastAsia="Aptos" w:cs="Aptos"/>
                <w:sz w:val="20"/>
                <w:szCs w:val="20"/>
                <w:color w:val="17212B"/>
              </w:rPr>
            </w:r>
          </w:p>
        </w:tc>
      </w:tr>
      <w:tr>
        <w:tc>
          <w:tcPr/>
          <w:p>
            <w:pPr>
              <w:pStyle w:val="Compact"/>
            </w:pPr>
            <w:r>
              <w:rPr>
                <w:rStyle w:val="VerbatimChar"/>
                <w:rFonts w:ascii="Aptos" w:hAnsi="Aptos" w:eastAsia="Aptos" w:cs="Aptos"/>
                <w:sz w:val="20"/>
                <w:szCs w:val="20"/>
                <w:color w:val="17212B"/>
              </w:rPr>
              <w:t xml:space="preserve">--max-findings-per-file</w:t>
            </w:r>
          </w:p>
        </w:tc>
        <w:tc>
          <w:tcPr/>
          <w:p>
            <w:pPr>
              <w:pStyle w:val="Compact"/>
            </w:pPr>
            <w:r>
              <w:t xml:space="preserve">Optional cap on evidence rows written per file.</w:t>
              <w:rPr>
                <w:rFonts w:ascii="Aptos" w:hAnsi="Aptos" w:eastAsia="Aptos" w:cs="Aptos"/>
                <w:sz w:val="20"/>
                <w:szCs w:val="20"/>
                <w:color w:val="17212B"/>
              </w:rPr>
            </w:r>
            <w:r>
              <w:t xml:space="preserve"> </w:t>
              <w:rPr>
                <w:rFonts w:ascii="Aptos" w:hAnsi="Aptos" w:eastAsia="Aptos" w:cs="Aptos"/>
                <w:sz w:val="20"/>
                <w:szCs w:val="20"/>
                <w:color w:val="17212B"/>
              </w:rPr>
            </w:r>
            <w:r>
              <w:rPr>
                <w:rStyle w:val="VerbatimChar"/>
                <w:rFonts w:ascii="Aptos" w:hAnsi="Aptos" w:eastAsia="Aptos" w:cs="Aptos"/>
                <w:sz w:val="20"/>
                <w:szCs w:val="20"/>
                <w:color w:val="17212B"/>
              </w:rPr>
              <w:t xml:space="preserve">0</w:t>
            </w:r>
            <w:r>
              <w:t xml:space="preserve"> </w:t>
              <w:rPr>
                <w:rFonts w:ascii="Aptos" w:hAnsi="Aptos" w:eastAsia="Aptos" w:cs="Aptos"/>
                <w:sz w:val="20"/>
                <w:szCs w:val="20"/>
                <w:color w:val="17212B"/>
              </w:rPr>
            </w:r>
            <w:r>
              <w:t xml:space="preserve">means no cap and is the default. Counts still reflect all scanned matches.</w:t>
              <w:rPr>
                <w:rFonts w:ascii="Aptos" w:hAnsi="Aptos" w:eastAsia="Aptos" w:cs="Aptos"/>
                <w:sz w:val="20"/>
                <w:szCs w:val="20"/>
                <w:color w:val="17212B"/>
              </w:rPr>
            </w:r>
          </w:p>
        </w:tc>
      </w:tr>
      <w:tr>
        <w:tc>
          <w:tcPr/>
          <w:p>
            <w:pPr>
              <w:pStyle w:val="Compact"/>
            </w:pPr>
            <w:r>
              <w:rPr>
                <w:rStyle w:val="VerbatimChar"/>
                <w:rFonts w:ascii="Aptos" w:hAnsi="Aptos" w:eastAsia="Aptos" w:cs="Aptos"/>
                <w:sz w:val="20"/>
                <w:szCs w:val="20"/>
                <w:color w:val="17212B"/>
              </w:rPr>
              <w:t xml:space="preserve">--ram-limit-gb</w:t>
            </w:r>
          </w:p>
        </w:tc>
        <w:tc>
          <w:tcPr/>
          <w:p>
            <w:pPr>
              <w:pStyle w:val="Compact"/>
            </w:pPr>
            <w:r>
              <w:t xml:space="preserve">Approximate process-tree RSS budget for scan scheduling. Default is</w:t>
              <w:rPr>
                <w:rFonts w:ascii="Aptos" w:hAnsi="Aptos" w:eastAsia="Aptos" w:cs="Aptos"/>
                <w:sz w:val="20"/>
                <w:szCs w:val="20"/>
                <w:color w:val="17212B"/>
              </w:rPr>
            </w:r>
            <w:r>
              <w:t xml:space="preserve"> </w:t>
              <w:rPr>
                <w:rFonts w:ascii="Aptos" w:hAnsi="Aptos" w:eastAsia="Aptos" w:cs="Aptos"/>
                <w:sz w:val="20"/>
                <w:szCs w:val="20"/>
                <w:color w:val="17212B"/>
              </w:rPr>
            </w:r>
            <w:r>
              <w:rPr>
                <w:rStyle w:val="VerbatimChar"/>
                <w:rFonts w:ascii="Aptos" w:hAnsi="Aptos" w:eastAsia="Aptos" w:cs="Aptos"/>
                <w:sz w:val="20"/>
                <w:szCs w:val="20"/>
                <w:color w:val="17212B"/>
              </w:rPr>
              <w:t xml:space="preserve">25</w:t>
            </w:r>
            <w:r>
              <w:t xml:space="preserve">. Use</w:t>
              <w:rPr>
                <w:rFonts w:ascii="Aptos" w:hAnsi="Aptos" w:eastAsia="Aptos" w:cs="Aptos"/>
                <w:sz w:val="20"/>
                <w:szCs w:val="20"/>
                <w:color w:val="17212B"/>
              </w:rPr>
            </w:r>
            <w:r>
              <w:t xml:space="preserve"> </w:t>
              <w:rPr>
                <w:rFonts w:ascii="Aptos" w:hAnsi="Aptos" w:eastAsia="Aptos" w:cs="Aptos"/>
                <w:sz w:val="20"/>
                <w:szCs w:val="20"/>
                <w:color w:val="17212B"/>
              </w:rPr>
            </w:r>
            <w:r>
              <w:rPr>
                <w:rStyle w:val="VerbatimChar"/>
                <w:rFonts w:ascii="Aptos" w:hAnsi="Aptos" w:eastAsia="Aptos" w:cs="Aptos"/>
                <w:sz w:val="20"/>
                <w:szCs w:val="20"/>
                <w:color w:val="17212B"/>
              </w:rPr>
              <w:t xml:space="preserve">0</w:t>
            </w:r>
            <w:r>
              <w:t xml:space="preserve"> </w:t>
              <w:rPr>
                <w:rFonts w:ascii="Aptos" w:hAnsi="Aptos" w:eastAsia="Aptos" w:cs="Aptos"/>
                <w:sz w:val="20"/>
                <w:szCs w:val="20"/>
                <w:color w:val="17212B"/>
              </w:rPr>
            </w:r>
            <w:r>
              <w:t xml:space="preserve">to disable.</w:t>
              <w:rPr>
                <w:rFonts w:ascii="Aptos" w:hAnsi="Aptos" w:eastAsia="Aptos" w:cs="Aptos"/>
                <w:sz w:val="20"/>
                <w:szCs w:val="20"/>
                <w:color w:val="17212B"/>
              </w:rPr>
            </w:r>
          </w:p>
        </w:tc>
      </w:tr>
      <w:tr>
        <w:tc>
          <w:tcPr/>
          <w:p>
            <w:pPr>
              <w:pStyle w:val="Compact"/>
            </w:pPr>
            <w:r>
              <w:rPr>
                <w:rStyle w:val="VerbatimChar"/>
                <w:rFonts w:ascii="Aptos" w:hAnsi="Aptos" w:eastAsia="Aptos" w:cs="Aptos"/>
                <w:sz w:val="20"/>
                <w:szCs w:val="20"/>
                <w:color w:val="17212B"/>
              </w:rPr>
              <w:t xml:space="preserve">--finding-buffer-mb</w:t>
            </w:r>
          </w:p>
        </w:tc>
        <w:tc>
          <w:tcPr/>
          <w:p>
            <w:pPr>
              <w:pStyle w:val="Compact"/>
            </w:pPr>
            <w:r>
              <w:t xml:space="preserve">Parent-side finding buffer before flushing grouped evidence CSVs. Default</w:t>
              <w:rPr>
                <w:rFonts w:ascii="Aptos" w:hAnsi="Aptos" w:eastAsia="Aptos" w:cs="Aptos"/>
                <w:sz w:val="20"/>
                <w:szCs w:val="20"/>
                <w:color w:val="17212B"/>
              </w:rPr>
            </w:r>
            <w:r>
              <w:t xml:space="preserve"> </w:t>
              <w:rPr>
                <w:rFonts w:ascii="Aptos" w:hAnsi="Aptos" w:eastAsia="Aptos" w:cs="Aptos"/>
                <w:sz w:val="20"/>
                <w:szCs w:val="20"/>
                <w:color w:val="17212B"/>
              </w:rPr>
            </w:r>
            <w:r>
              <w:rPr>
                <w:rStyle w:val="VerbatimChar"/>
                <w:rFonts w:ascii="Aptos" w:hAnsi="Aptos" w:eastAsia="Aptos" w:cs="Aptos"/>
                <w:sz w:val="20"/>
                <w:szCs w:val="20"/>
                <w:color w:val="17212B"/>
              </w:rPr>
              <w:t xml:space="preserve">0</w:t>
            </w:r>
            <w:r>
              <w:t xml:space="preserve"> </w:t>
              <w:rPr>
                <w:rFonts w:ascii="Aptos" w:hAnsi="Aptos" w:eastAsia="Aptos" w:cs="Aptos"/>
                <w:sz w:val="20"/>
                <w:szCs w:val="20"/>
                <w:color w:val="17212B"/>
              </w:rPr>
            </w:r>
            <w:r>
              <w:t xml:space="preserve">derives</w:t>
              <w:rPr>
                <w:rFonts w:ascii="Aptos" w:hAnsi="Aptos" w:eastAsia="Aptos" w:cs="Aptos"/>
                <w:sz w:val="20"/>
                <w:szCs w:val="20"/>
                <w:color w:val="17212B"/>
              </w:rPr>
            </w:r>
            <w:r>
              <w:t xml:space="preserve"> </w:t>
              <w:rPr>
                <w:rFonts w:ascii="Aptos" w:hAnsi="Aptos" w:eastAsia="Aptos" w:cs="Aptos"/>
                <w:sz w:val="20"/>
                <w:szCs w:val="20"/>
                <w:color w:val="17212B"/>
              </w:rPr>
            </w:r>
            <w:r>
              <w:rPr>
                <w:rStyle w:val="VerbatimChar"/>
                <w:rFonts w:ascii="Aptos" w:hAnsi="Aptos" w:eastAsia="Aptos" w:cs="Aptos"/>
                <w:sz w:val="20"/>
                <w:szCs w:val="20"/>
                <w:color w:val="17212B"/>
              </w:rPr>
              <w:t xml:space="preserve">((--ram-limit-gb / --workers) - 1) * 1024</w:t>
            </w:r>
            <w:r>
              <w:t xml:space="preserve"> </w:t>
              <w:rPr>
                <w:rFonts w:ascii="Aptos" w:hAnsi="Aptos" w:eastAsia="Aptos" w:cs="Aptos"/>
                <w:sz w:val="20"/>
                <w:szCs w:val="20"/>
                <w:color w:val="17212B"/>
              </w:rPr>
            </w:r>
            <w:r>
              <w:t xml:space="preserve">MB, with a 64 MB minimum.</w:t>
              <w:rPr>
                <w:rFonts w:ascii="Aptos" w:hAnsi="Aptos" w:eastAsia="Aptos" w:cs="Aptos"/>
                <w:sz w:val="20"/>
                <w:szCs w:val="20"/>
                <w:color w:val="17212B"/>
              </w:rPr>
            </w:r>
          </w:p>
        </w:tc>
      </w:tr>
      <w:tr>
        <w:tc>
          <w:tcPr/>
          <w:p>
            <w:pPr>
              <w:pStyle w:val="Compact"/>
            </w:pPr>
            <w:r>
              <w:rPr>
                <w:rStyle w:val="VerbatimChar"/>
                <w:rFonts w:ascii="Aptos" w:hAnsi="Aptos" w:eastAsia="Aptos" w:cs="Aptos"/>
                <w:sz w:val="20"/>
                <w:szCs w:val="20"/>
                <w:color w:val="17212B"/>
              </w:rPr>
              <w:t xml:space="preserve">--hash-mode</w:t>
            </w:r>
          </w:p>
        </w:tc>
        <w:tc>
          <w:tcPr/>
          <w:p>
            <w:pPr>
              <w:pStyle w:val="Compact"/>
            </w:pPr>
            <w:r>
              <w:rPr>
                <w:rStyle w:val="VerbatimChar"/>
                <w:rFonts w:ascii="Aptos" w:hAnsi="Aptos" w:eastAsia="Aptos" w:cs="Aptos"/>
                <w:sz w:val="20"/>
                <w:szCs w:val="20"/>
                <w:color w:val="17212B"/>
              </w:rPr>
              <w:t xml:space="preserve">processed</w:t>
            </w:r>
            <w:r>
              <w:t xml:space="preserve">,</w:t>
              <w:rPr>
                <w:rFonts w:ascii="Aptos" w:hAnsi="Aptos" w:eastAsia="Aptos" w:cs="Aptos"/>
                <w:sz w:val="20"/>
                <w:szCs w:val="20"/>
                <w:color w:val="17212B"/>
              </w:rPr>
            </w:r>
            <w:r>
              <w:t xml:space="preserve"> </w:t>
              <w:rPr>
                <w:rFonts w:ascii="Aptos" w:hAnsi="Aptos" w:eastAsia="Aptos" w:cs="Aptos"/>
                <w:sz w:val="20"/>
                <w:szCs w:val="20"/>
                <w:color w:val="17212B"/>
              </w:rPr>
            </w:r>
            <w:r>
              <w:rPr>
                <w:rStyle w:val="VerbatimChar"/>
                <w:rFonts w:ascii="Aptos" w:hAnsi="Aptos" w:eastAsia="Aptos" w:cs="Aptos"/>
                <w:sz w:val="20"/>
                <w:szCs w:val="20"/>
                <w:color w:val="17212B"/>
              </w:rPr>
              <w:t xml:space="preserve">all</w:t>
            </w:r>
            <w:r>
              <w:t xml:space="preserve">, or</w:t>
              <w:rPr>
                <w:rFonts w:ascii="Aptos" w:hAnsi="Aptos" w:eastAsia="Aptos" w:cs="Aptos"/>
                <w:sz w:val="20"/>
                <w:szCs w:val="20"/>
                <w:color w:val="17212B"/>
              </w:rPr>
            </w:r>
            <w:r>
              <w:t xml:space="preserve"> </w:t>
              <w:rPr>
                <w:rFonts w:ascii="Aptos" w:hAnsi="Aptos" w:eastAsia="Aptos" w:cs="Aptos"/>
                <w:sz w:val="20"/>
                <w:szCs w:val="20"/>
                <w:color w:val="17212B"/>
              </w:rPr>
            </w:r>
            <w:r>
              <w:rPr>
                <w:rStyle w:val="VerbatimChar"/>
                <w:rFonts w:ascii="Aptos" w:hAnsi="Aptos" w:eastAsia="Aptos" w:cs="Aptos"/>
                <w:sz w:val="20"/>
                <w:szCs w:val="20"/>
                <w:color w:val="17212B"/>
              </w:rPr>
              <w:t xml:space="preserve">none</w:t>
            </w:r>
            <w:r>
              <w:t xml:space="preserve"> </w:t>
              <w:rPr>
                <w:rFonts w:ascii="Aptos" w:hAnsi="Aptos" w:eastAsia="Aptos" w:cs="Aptos"/>
                <w:sz w:val="20"/>
                <w:szCs w:val="20"/>
                <w:color w:val="17212B"/>
              </w:rPr>
            </w:r>
            <w:r>
              <w:t xml:space="preserve">for MD5 calculation.</w:t>
              <w:rPr>
                <w:rFonts w:ascii="Aptos" w:hAnsi="Aptos" w:eastAsia="Aptos" w:cs="Aptos"/>
                <w:sz w:val="20"/>
                <w:szCs w:val="20"/>
                <w:color w:val="17212B"/>
              </w:rPr>
            </w:r>
          </w:p>
        </w:tc>
      </w:tr>
      <w:tr>
        <w:tc>
          <w:tcPr/>
          <w:p>
            <w:pPr>
              <w:pStyle w:val="Compact"/>
            </w:pPr>
            <w:r>
              <w:rPr>
                <w:rStyle w:val="VerbatimChar"/>
                <w:rFonts w:ascii="Aptos" w:hAnsi="Aptos" w:eastAsia="Aptos" w:cs="Aptos"/>
                <w:sz w:val="20"/>
                <w:szCs w:val="20"/>
                <w:color w:val="17212B"/>
              </w:rPr>
              <w:t xml:space="preserve">--progress-every</w:t>
            </w:r>
          </w:p>
        </w:tc>
        <w:tc>
          <w:tcPr/>
          <w:p>
            <w:pPr>
              <w:pStyle w:val="Compact"/>
            </w:pPr>
            <w:r>
              <w:t xml:space="preserve">Seconds between progress prints during file scanning, person clustering, and known/unknown person processing.</w:t>
              <w:rPr>
                <w:rFonts w:ascii="Aptos" w:hAnsi="Aptos" w:eastAsia="Aptos" w:cs="Aptos"/>
                <w:sz w:val="20"/>
                <w:szCs w:val="20"/>
                <w:color w:val="17212B"/>
              </w:rPr>
            </w:r>
          </w:p>
        </w:tc>
      </w:tr>
      <w:tr>
        <w:tc>
          <w:tcPr/>
          <w:p>
            <w:pPr>
              <w:pStyle w:val="Compact"/>
            </w:pPr>
            <w:r>
              <w:rPr>
                <w:rStyle w:val="VerbatimChar"/>
                <w:rFonts w:ascii="Aptos" w:hAnsi="Aptos" w:eastAsia="Aptos" w:cs="Aptos"/>
                <w:sz w:val="20"/>
                <w:szCs w:val="20"/>
                <w:color w:val="17212B"/>
              </w:rPr>
              <w:t xml:space="preserve">--write-person-evidence</w:t>
            </w:r>
          </w:p>
        </w:tc>
        <w:tc>
          <w:tcPr/>
          <w:p>
            <w:pPr>
              <w:pStyle w:val="Compact"/>
            </w:pPr>
            <w:r>
              <w:t xml:space="preserve">Writes optional per-person detail folders when set to</w:t>
              <w:rPr>
                <w:rFonts w:ascii="Aptos" w:hAnsi="Aptos" w:eastAsia="Aptos" w:cs="Aptos"/>
                <w:sz w:val="20"/>
                <w:szCs w:val="20"/>
                <w:color w:val="17212B"/>
              </w:rPr>
            </w:r>
            <w:r>
              <w:t xml:space="preserve"> </w:t>
              <w:rPr>
                <w:rFonts w:ascii="Aptos" w:hAnsi="Aptos" w:eastAsia="Aptos" w:cs="Aptos"/>
                <w:sz w:val="20"/>
                <w:szCs w:val="20"/>
                <w:color w:val="17212B"/>
              </w:rPr>
            </w:r>
            <w:r>
              <w:rPr>
                <w:rStyle w:val="VerbatimChar"/>
                <w:rFonts w:ascii="Aptos" w:hAnsi="Aptos" w:eastAsia="Aptos" w:cs="Aptos"/>
                <w:sz w:val="20"/>
                <w:szCs w:val="20"/>
                <w:color w:val="17212B"/>
              </w:rPr>
              <w:t xml:space="preserve">TRUE</w:t>
            </w:r>
            <w:r>
              <w:t xml:space="preserve">. Default is</w:t>
              <w:rPr>
                <w:rFonts w:ascii="Aptos" w:hAnsi="Aptos" w:eastAsia="Aptos" w:cs="Aptos"/>
                <w:sz w:val="20"/>
                <w:szCs w:val="20"/>
                <w:color w:val="17212B"/>
              </w:rPr>
            </w:r>
            <w:r>
              <w:t xml:space="preserve"> </w:t>
              <w:rPr>
                <w:rFonts w:ascii="Aptos" w:hAnsi="Aptos" w:eastAsia="Aptos" w:cs="Aptos"/>
                <w:sz w:val="20"/>
                <w:szCs w:val="20"/>
                <w:color w:val="17212B"/>
              </w:rPr>
            </w:r>
            <w:r>
              <w:rPr>
                <w:rStyle w:val="VerbatimChar"/>
                <w:rFonts w:ascii="Aptos" w:hAnsi="Aptos" w:eastAsia="Aptos" w:cs="Aptos"/>
                <w:sz w:val="20"/>
                <w:szCs w:val="20"/>
                <w:color w:val="17212B"/>
              </w:rPr>
              <w:t xml:space="preserve">FALSE</w:t>
            </w:r>
            <w:r>
              <w:t xml:space="preserve">.</w:t>
              <w:rPr>
                <w:rFonts w:ascii="Aptos" w:hAnsi="Aptos" w:eastAsia="Aptos" w:cs="Aptos"/>
                <w:sz w:val="20"/>
                <w:szCs w:val="20"/>
                <w:color w:val="17212B"/>
              </w:rPr>
            </w:r>
          </w:p>
        </w:tc>
      </w:tr>
      <w:tr>
        <w:tc>
          <w:tcPr/>
          <w:p>
            <w:pPr>
              <w:pStyle w:val="Compact"/>
            </w:pPr>
            <w:r>
              <w:rPr>
                <w:rStyle w:val="VerbatimChar"/>
                <w:rFonts w:ascii="Aptos" w:hAnsi="Aptos" w:eastAsia="Aptos" w:cs="Aptos"/>
                <w:sz w:val="20"/>
                <w:szCs w:val="20"/>
                <w:color w:val="17212B"/>
              </w:rPr>
              <w:t xml:space="preserve">--structured-records</w:t>
            </w:r>
          </w:p>
        </w:tc>
        <w:tc>
          <w:tcPr/>
          <w:p>
            <w:pPr>
              <w:pStyle w:val="Compact"/>
            </w:pPr>
            <w:r>
              <w:t xml:space="preserve">Parses JSON, JSONL, XML, YAML, and YML into inferred record lines before regex scanning. Default is</w:t>
              <w:rPr>
                <w:rFonts w:ascii="Aptos" w:hAnsi="Aptos" w:eastAsia="Aptos" w:cs="Aptos"/>
                <w:sz w:val="20"/>
                <w:szCs w:val="20"/>
                <w:color w:val="17212B"/>
              </w:rPr>
            </w:r>
            <w:r>
              <w:t xml:space="preserve"> </w:t>
              <w:rPr>
                <w:rFonts w:ascii="Aptos" w:hAnsi="Aptos" w:eastAsia="Aptos" w:cs="Aptos"/>
                <w:sz w:val="20"/>
                <w:szCs w:val="20"/>
                <w:color w:val="17212B"/>
              </w:rPr>
            </w:r>
            <w:r>
              <w:rPr>
                <w:rStyle w:val="VerbatimChar"/>
                <w:rFonts w:ascii="Aptos" w:hAnsi="Aptos" w:eastAsia="Aptos" w:cs="Aptos"/>
                <w:sz w:val="20"/>
                <w:szCs w:val="20"/>
                <w:color w:val="17212B"/>
              </w:rPr>
              <w:t xml:space="preserve">TRUE</w:t>
            </w:r>
            <w:r>
              <w:t xml:space="preserve">; set</w:t>
              <w:rPr>
                <w:rFonts w:ascii="Aptos" w:hAnsi="Aptos" w:eastAsia="Aptos" w:cs="Aptos"/>
                <w:sz w:val="20"/>
                <w:szCs w:val="20"/>
                <w:color w:val="17212B"/>
              </w:rPr>
            </w:r>
            <w:r>
              <w:t xml:space="preserve"> </w:t>
              <w:rPr>
                <w:rFonts w:ascii="Aptos" w:hAnsi="Aptos" w:eastAsia="Aptos" w:cs="Aptos"/>
                <w:sz w:val="20"/>
                <w:szCs w:val="20"/>
                <w:color w:val="17212B"/>
              </w:rPr>
            </w:r>
            <w:r>
              <w:rPr>
                <w:rStyle w:val="VerbatimChar"/>
                <w:rFonts w:ascii="Aptos" w:hAnsi="Aptos" w:eastAsia="Aptos" w:cs="Aptos"/>
                <w:sz w:val="20"/>
                <w:szCs w:val="20"/>
                <w:color w:val="17212B"/>
              </w:rPr>
              <w:t xml:space="preserve">FALSE</w:t>
            </w:r>
            <w:r>
              <w:t xml:space="preserve"> </w:t>
              <w:rPr>
                <w:rFonts w:ascii="Aptos" w:hAnsi="Aptos" w:eastAsia="Aptos" w:cs="Aptos"/>
                <w:sz w:val="20"/>
                <w:szCs w:val="20"/>
                <w:color w:val="17212B"/>
              </w:rPr>
            </w:r>
            <w:r>
              <w:t xml:space="preserve">for plain-text fallback behavior.</w:t>
              <w:rPr>
                <w:rFonts w:ascii="Aptos" w:hAnsi="Aptos" w:eastAsia="Aptos" w:cs="Aptos"/>
                <w:sz w:val="20"/>
                <w:szCs w:val="20"/>
                <w:color w:val="17212B"/>
              </w:rPr>
            </w:r>
          </w:p>
        </w:tc>
      </w:tr>
      <w:tr>
        <w:tc>
          <w:tcPr/>
          <w:p>
            <w:pPr>
              <w:pStyle w:val="Compact"/>
            </w:pPr>
            <w:r>
              <w:rPr>
                <w:rStyle w:val="VerbatimChar"/>
                <w:rFonts w:ascii="Aptos" w:hAnsi="Aptos" w:eastAsia="Aptos" w:cs="Aptos"/>
                <w:sz w:val="20"/>
                <w:szCs w:val="20"/>
                <w:color w:val="17212B"/>
              </w:rPr>
              <w:t xml:space="preserve">--structured-max-depth</w:t>
            </w:r>
          </w:p>
        </w:tc>
        <w:tc>
          <w:tcPr/>
          <w:p>
            <w:pPr>
              <w:pStyle w:val="Compact"/>
            </w:pPr>
            <w:r>
              <w:t xml:space="preserve">Maximum nesting depth inspected while inferring structured records. Default is</w:t>
              <w:rPr>
                <w:rFonts w:ascii="Aptos" w:hAnsi="Aptos" w:eastAsia="Aptos" w:cs="Aptos"/>
                <w:sz w:val="20"/>
                <w:szCs w:val="20"/>
                <w:color w:val="17212B"/>
              </w:rPr>
            </w:r>
            <w:r>
              <w:t xml:space="preserve"> </w:t>
              <w:rPr>
                <w:rFonts w:ascii="Aptos" w:hAnsi="Aptos" w:eastAsia="Aptos" w:cs="Aptos"/>
                <w:sz w:val="20"/>
                <w:szCs w:val="20"/>
                <w:color w:val="17212B"/>
              </w:rPr>
            </w:r>
            <w:r>
              <w:rPr>
                <w:rStyle w:val="VerbatimChar"/>
                <w:rFonts w:ascii="Aptos" w:hAnsi="Aptos" w:eastAsia="Aptos" w:cs="Aptos"/>
                <w:sz w:val="20"/>
                <w:szCs w:val="20"/>
                <w:color w:val="17212B"/>
              </w:rPr>
              <w:t xml:space="preserve">12</w:t>
            </w:r>
            <w:r>
              <w:t xml:space="preserve">.</w:t>
              <w:rPr>
                <w:rFonts w:ascii="Aptos" w:hAnsi="Aptos" w:eastAsia="Aptos" w:cs="Aptos"/>
                <w:sz w:val="20"/>
                <w:szCs w:val="20"/>
                <w:color w:val="17212B"/>
              </w:rPr>
            </w:r>
          </w:p>
        </w:tc>
      </w:tr>
      <w:tr>
        <w:tc>
          <w:tcPr/>
          <w:p>
            <w:pPr>
              <w:pStyle w:val="Compact"/>
            </w:pPr>
            <w:r>
              <w:rPr>
                <w:rStyle w:val="VerbatimChar"/>
                <w:rFonts w:ascii="Aptos" w:hAnsi="Aptos" w:eastAsia="Aptos" w:cs="Aptos"/>
                <w:sz w:val="20"/>
                <w:szCs w:val="20"/>
                <w:color w:val="17212B"/>
              </w:rPr>
              <w:t xml:space="preserve">--structured-max-records-per-file</w:t>
            </w:r>
          </w:p>
        </w:tc>
        <w:tc>
          <w:tcPr/>
          <w:p>
            <w:pPr>
              <w:pStyle w:val="Compact"/>
            </w:pPr>
            <w:r>
              <w:t xml:space="preserve">Maximum inferred records emitted from one structured file.</w:t>
              <w:rPr>
                <w:rFonts w:ascii="Aptos" w:hAnsi="Aptos" w:eastAsia="Aptos" w:cs="Aptos"/>
                <w:sz w:val="20"/>
                <w:szCs w:val="20"/>
                <w:color w:val="17212B"/>
              </w:rPr>
            </w:r>
            <w:r>
              <w:t xml:space="preserve"> </w:t>
              <w:rPr>
                <w:rFonts w:ascii="Aptos" w:hAnsi="Aptos" w:eastAsia="Aptos" w:cs="Aptos"/>
                <w:sz w:val="20"/>
                <w:szCs w:val="20"/>
                <w:color w:val="17212B"/>
              </w:rPr>
            </w:r>
            <w:r>
              <w:rPr>
                <w:rStyle w:val="VerbatimChar"/>
                <w:rFonts w:ascii="Aptos" w:hAnsi="Aptos" w:eastAsia="Aptos" w:cs="Aptos"/>
                <w:sz w:val="20"/>
                <w:szCs w:val="20"/>
                <w:color w:val="17212B"/>
              </w:rPr>
              <w:t xml:space="preserve">0</w:t>
            </w:r>
            <w:r>
              <w:t xml:space="preserve"> </w:t>
              <w:rPr>
                <w:rFonts w:ascii="Aptos" w:hAnsi="Aptos" w:eastAsia="Aptos" w:cs="Aptos"/>
                <w:sz w:val="20"/>
                <w:szCs w:val="20"/>
                <w:color w:val="17212B"/>
              </w:rPr>
            </w:r>
            <w:r>
              <w:t xml:space="preserve">means no cap and is the default.</w:t>
              <w:rPr>
                <w:rFonts w:ascii="Aptos" w:hAnsi="Aptos" w:eastAsia="Aptos" w:cs="Aptos"/>
                <w:sz w:val="20"/>
                <w:szCs w:val="20"/>
                <w:color w:val="17212B"/>
              </w:rPr>
            </w:r>
          </w:p>
        </w:tc>
      </w:tr>
      <w:tr>
        <w:tc>
          <w:tcPr/>
          <w:p>
            <w:pPr>
              <w:pStyle w:val="Compact"/>
            </w:pPr>
            <w:r>
              <w:rPr>
                <w:rStyle w:val="VerbatimChar"/>
                <w:rFonts w:ascii="Aptos" w:hAnsi="Aptos" w:eastAsia="Aptos" w:cs="Aptos"/>
                <w:sz w:val="20"/>
                <w:szCs w:val="20"/>
                <w:color w:val="17212B"/>
              </w:rPr>
              <w:t xml:space="preserve">--structured-max-record-fields</w:t>
            </w:r>
          </w:p>
        </w:tc>
        <w:tc>
          <w:tcPr/>
          <w:p>
            <w:pPr>
              <w:pStyle w:val="Compact"/>
            </w:pPr>
            <w:r>
              <w:t xml:space="preserve">Maximum flattened scalar fields emitted in one inferred record. Default is</w:t>
              <w:rPr>
                <w:rFonts w:ascii="Aptos" w:hAnsi="Aptos" w:eastAsia="Aptos" w:cs="Aptos"/>
                <w:sz w:val="20"/>
                <w:szCs w:val="20"/>
                <w:color w:val="17212B"/>
              </w:rPr>
            </w:r>
            <w:r>
              <w:t xml:space="preserve"> </w:t>
              <w:rPr>
                <w:rFonts w:ascii="Aptos" w:hAnsi="Aptos" w:eastAsia="Aptos" w:cs="Aptos"/>
                <w:sz w:val="20"/>
                <w:szCs w:val="20"/>
                <w:color w:val="17212B"/>
              </w:rPr>
            </w:r>
            <w:r>
              <w:rPr>
                <w:rStyle w:val="VerbatimChar"/>
                <w:rFonts w:ascii="Aptos" w:hAnsi="Aptos" w:eastAsia="Aptos" w:cs="Aptos"/>
                <w:sz w:val="20"/>
                <w:szCs w:val="20"/>
                <w:color w:val="17212B"/>
              </w:rPr>
              <w:t xml:space="preserve">400</w:t>
            </w:r>
            <w:r>
              <w:t xml:space="preserve">.</w:t>
              <w:rPr>
                <w:rFonts w:ascii="Aptos" w:hAnsi="Aptos" w:eastAsia="Aptos" w:cs="Aptos"/>
                <w:sz w:val="20"/>
                <w:szCs w:val="20"/>
                <w:color w:val="17212B"/>
              </w:rPr>
            </w:r>
          </w:p>
        </w:tc>
      </w:tr>
      <w:tr>
        <w:tc>
          <w:tcPr/>
          <w:p>
            <w:pPr>
              <w:pStyle w:val="Compact"/>
            </w:pPr>
            <w:r>
              <w:rPr>
                <w:rStyle w:val="VerbatimChar"/>
                <w:rFonts w:ascii="Aptos" w:hAnsi="Aptos" w:eastAsia="Aptos" w:cs="Aptos"/>
                <w:sz w:val="20"/>
                <w:szCs w:val="20"/>
                <w:color w:val="17212B"/>
              </w:rPr>
              <w:t xml:space="preserve">--continue</w:t>
            </w:r>
          </w:p>
        </w:tc>
        <w:tc>
          <w:tcPr/>
          <w:p>
            <w:pPr>
              <w:pStyle w:val="Compact"/>
            </w:pPr>
            <w:r>
              <w:t xml:space="preserve">Skips completed extraction/search outputs, reconciles strong-anchor singleton linkage from saved atomic evidence, and resumes downstream stages when linkage or outputs changed.</w:t>
              <w:rPr>
                <w:rFonts w:ascii="Aptos" w:hAnsi="Aptos" w:eastAsia="Aptos" w:cs="Aptos"/>
                <w:sz w:val="20"/>
                <w:szCs w:val="20"/>
                <w:color w:val="17212B"/>
              </w:rPr>
            </w:r>
          </w:p>
        </w:tc>
      </w:tr>
      <w:tr>
        <w:tc>
          <w:tcPr/>
          <w:p>
            <w:pPr>
              <w:pStyle w:val="Compact"/>
            </w:pPr>
            <w:r>
              <w:rPr>
                <w:rStyle w:val="VerbatimChar"/>
                <w:rFonts w:ascii="Aptos" w:hAnsi="Aptos" w:eastAsia="Aptos" w:cs="Aptos"/>
                <w:sz w:val="20"/>
                <w:szCs w:val="20"/>
                <w:color w:val="17212B"/>
              </w:rPr>
              <w:t xml:space="preserve">--exclude PATH [PATH ...]</w:t>
            </w:r>
          </w:p>
        </w:tc>
        <w:tc>
          <w:tcPr/>
          <w:p>
            <w:pPr>
              <w:pStyle w:val="Compact"/>
            </w:pPr>
            <w:r>
              <w:t xml:space="preserve">Excludes files or folders from traversal. Bare names and relative multi-part path suffixes match at any depth; absolute paths match exactly. Both</w:t>
              <w:rPr>
                <w:rFonts w:ascii="Aptos" w:hAnsi="Aptos" w:eastAsia="Aptos" w:cs="Aptos"/>
                <w:sz w:val="20"/>
                <w:szCs w:val="20"/>
                <w:color w:val="17212B"/>
              </w:rPr>
            </w:r>
            <w:r>
              <w:t xml:space="preserve"> </w:t>
              <w:rPr>
                <w:rFonts w:ascii="Aptos" w:hAnsi="Aptos" w:eastAsia="Aptos" w:cs="Aptos"/>
                <w:sz w:val="20"/>
                <w:szCs w:val="20"/>
                <w:color w:val="17212B"/>
              </w:rPr>
            </w:r>
            <w:r>
              <w:rPr>
                <w:rStyle w:val="VerbatimChar"/>
                <w:rFonts w:ascii="Aptos" w:hAnsi="Aptos" w:eastAsia="Aptos" w:cs="Aptos"/>
                <w:sz w:val="20"/>
                <w:szCs w:val="20"/>
                <w:color w:val="17212B"/>
              </w:rPr>
              <w:t xml:space="preserve">/</w:t>
            </w:r>
            <w:r>
              <w:t xml:space="preserve"> </w:t>
              <w:rPr>
                <w:rFonts w:ascii="Aptos" w:hAnsi="Aptos" w:eastAsia="Aptos" w:cs="Aptos"/>
                <w:sz w:val="20"/>
                <w:szCs w:val="20"/>
                <w:color w:val="17212B"/>
              </w:rPr>
            </w:r>
            <w:r>
              <w:t xml:space="preserve">and</w:t>
              <w:rPr>
                <w:rFonts w:ascii="Aptos" w:hAnsi="Aptos" w:eastAsia="Aptos" w:cs="Aptos"/>
                <w:sz w:val="20"/>
                <w:szCs w:val="20"/>
                <w:color w:val="17212B"/>
              </w:rPr>
            </w:r>
            <w:r>
              <w:t xml:space="preserve"> </w:t>
              <w:rPr>
                <w:rFonts w:ascii="Aptos" w:hAnsi="Aptos" w:eastAsia="Aptos" w:cs="Aptos"/>
                <w:sz w:val="20"/>
                <w:szCs w:val="20"/>
                <w:color w:val="17212B"/>
              </w:rPr>
            </w:r>
            <w:r>
              <w:rPr>
                <w:rStyle w:val="VerbatimChar"/>
                <w:rFonts w:ascii="Aptos" w:hAnsi="Aptos" w:eastAsia="Aptos" w:cs="Aptos"/>
                <w:sz w:val="20"/>
                <w:szCs w:val="20"/>
                <w:color w:val="17212B"/>
              </w:rPr>
              <w:t xml:space="preserve">\</w:t>
            </w:r>
            <w:r>
              <w:t xml:space="preserve"> </w:t>
              <w:rPr>
                <w:rFonts w:ascii="Aptos" w:hAnsi="Aptos" w:eastAsia="Aptos" w:cs="Aptos"/>
                <w:sz w:val="20"/>
                <w:szCs w:val="20"/>
                <w:color w:val="17212B"/>
              </w:rPr>
            </w:r>
            <w:r>
              <w:t xml:space="preserve">separators are accepted. The flag may be repeated.</w:t>
              <w:rPr>
                <w:rFonts w:ascii="Aptos" w:hAnsi="Aptos" w:eastAsia="Aptos" w:cs="Aptos"/>
                <w:sz w:val="20"/>
                <w:szCs w:val="20"/>
                <w:color w:val="17212B"/>
              </w:rPr>
            </w:r>
          </w:p>
        </w:tc>
      </w:tr>
      <w:tr>
        <w:tc>
          <w:tcPr/>
          <w:p>
            <w:pPr>
              <w:pStyle w:val="Compact"/>
            </w:pPr>
            <w:r>
              <w:rPr>
                <w:rStyle w:val="VerbatimChar"/>
                <w:rFonts w:ascii="Aptos" w:hAnsi="Aptos" w:eastAsia="Aptos" w:cs="Aptos"/>
                <w:sz w:val="20"/>
                <w:szCs w:val="20"/>
                <w:color w:val="17212B"/>
              </w:rPr>
              <w:t xml:space="preserve">--priority</w:t>
            </w:r>
          </w:p>
        </w:tc>
        <w:tc>
          <w:tcPr/>
          <w:p>
            <w:pPr>
              <w:pStyle w:val="Compact"/>
            </w:pPr>
            <w:r>
              <w:t xml:space="preserve">Scan submission order:</w:t>
              <w:rPr>
                <w:rFonts w:ascii="Aptos" w:hAnsi="Aptos" w:eastAsia="Aptos" w:cs="Aptos"/>
                <w:sz w:val="20"/>
                <w:szCs w:val="20"/>
                <w:color w:val="17212B"/>
              </w:rPr>
            </w:r>
            <w:r>
              <w:t xml:space="preserve"> </w:t>
              <w:rPr>
                <w:rFonts w:ascii="Aptos" w:hAnsi="Aptos" w:eastAsia="Aptos" w:cs="Aptos"/>
                <w:sz w:val="20"/>
                <w:szCs w:val="20"/>
                <w:color w:val="17212B"/>
              </w:rPr>
            </w:r>
            <w:r>
              <w:rPr>
                <w:rStyle w:val="VerbatimChar"/>
                <w:rFonts w:ascii="Aptos" w:hAnsi="Aptos" w:eastAsia="Aptos" w:cs="Aptos"/>
                <w:sz w:val="20"/>
                <w:szCs w:val="20"/>
                <w:color w:val="17212B"/>
              </w:rPr>
              <w:t xml:space="preserve">discovery</w:t>
            </w:r>
            <w:r>
              <w:t xml:space="preserve"> </w:t>
              <w:rPr>
                <w:rFonts w:ascii="Aptos" w:hAnsi="Aptos" w:eastAsia="Aptos" w:cs="Aptos"/>
                <w:sz w:val="20"/>
                <w:szCs w:val="20"/>
                <w:color w:val="17212B"/>
              </w:rPr>
            </w:r>
            <w:r>
              <w:t xml:space="preserve">(default),</w:t>
              <w:rPr>
                <w:rFonts w:ascii="Aptos" w:hAnsi="Aptos" w:eastAsia="Aptos" w:cs="Aptos"/>
                <w:sz w:val="20"/>
                <w:szCs w:val="20"/>
                <w:color w:val="17212B"/>
              </w:rPr>
            </w:r>
            <w:r>
              <w:t xml:space="preserve"> </w:t>
              <w:rPr>
                <w:rFonts w:ascii="Aptos" w:hAnsi="Aptos" w:eastAsia="Aptos" w:cs="Aptos"/>
                <w:sz w:val="20"/>
                <w:szCs w:val="20"/>
                <w:color w:val="17212B"/>
              </w:rPr>
            </w:r>
            <w:r>
              <w:rPr>
                <w:rStyle w:val="VerbatimChar"/>
                <w:rFonts w:ascii="Aptos" w:hAnsi="Aptos" w:eastAsia="Aptos" w:cs="Aptos"/>
                <w:sz w:val="20"/>
                <w:szCs w:val="20"/>
                <w:color w:val="17212B"/>
              </w:rPr>
              <w:t xml:space="preserve">alphabetical</w:t>
            </w:r>
            <w:r>
              <w:t xml:space="preserve">,</w:t>
              <w:rPr>
                <w:rFonts w:ascii="Aptos" w:hAnsi="Aptos" w:eastAsia="Aptos" w:cs="Aptos"/>
                <w:sz w:val="20"/>
                <w:szCs w:val="20"/>
                <w:color w:val="17212B"/>
              </w:rPr>
            </w:r>
            <w:r>
              <w:t xml:space="preserve"> </w:t>
              <w:rPr>
                <w:rFonts w:ascii="Aptos" w:hAnsi="Aptos" w:eastAsia="Aptos" w:cs="Aptos"/>
                <w:sz w:val="20"/>
                <w:szCs w:val="20"/>
                <w:color w:val="17212B"/>
              </w:rPr>
            </w:r>
            <w:r>
              <w:rPr>
                <w:rStyle w:val="VerbatimChar"/>
                <w:rFonts w:ascii="Aptos" w:hAnsi="Aptos" w:eastAsia="Aptos" w:cs="Aptos"/>
                <w:sz w:val="20"/>
                <w:szCs w:val="20"/>
                <w:color w:val="17212B"/>
              </w:rPr>
              <w:t xml:space="preserve">size</w:t>
            </w:r>
            <w:r>
              <w:t xml:space="preserve"> </w:t>
              <w:rPr>
                <w:rFonts w:ascii="Aptos" w:hAnsi="Aptos" w:eastAsia="Aptos" w:cs="Aptos"/>
                <w:sz w:val="20"/>
                <w:szCs w:val="20"/>
                <w:color w:val="17212B"/>
              </w:rPr>
            </w:r>
            <w:r>
              <w:t xml:space="preserve">(largest first), or</w:t>
              <w:rPr>
                <w:rFonts w:ascii="Aptos" w:hAnsi="Aptos" w:eastAsia="Aptos" w:cs="Aptos"/>
                <w:sz w:val="20"/>
                <w:szCs w:val="20"/>
                <w:color w:val="17212B"/>
              </w:rPr>
            </w:r>
            <w:r>
              <w:t xml:space="preserve"> </w:t>
              <w:rPr>
                <w:rFonts w:ascii="Aptos" w:hAnsi="Aptos" w:eastAsia="Aptos" w:cs="Aptos"/>
                <w:sz w:val="20"/>
                <w:szCs w:val="20"/>
                <w:color w:val="17212B"/>
              </w:rPr>
            </w:r>
            <w:r>
              <w:rPr>
                <w:rStyle w:val="VerbatimChar"/>
                <w:rFonts w:ascii="Aptos" w:hAnsi="Aptos" w:eastAsia="Aptos" w:cs="Aptos"/>
                <w:sz w:val="20"/>
                <w:szCs w:val="20"/>
                <w:color w:val="17212B"/>
              </w:rPr>
              <w:t xml:space="preserve">type</w:t>
            </w:r>
            <w:r>
              <w:t xml:space="preserve"> </w:t>
              <w:rPr>
                <w:rFonts w:ascii="Aptos" w:hAnsi="Aptos" w:eastAsia="Aptos" w:cs="Aptos"/>
                <w:sz w:val="20"/>
                <w:szCs w:val="20"/>
                <w:color w:val="17212B"/>
              </w:rPr>
            </w:r>
            <w:r>
              <w:t xml:space="preserve">(grouped by extension). Non-default modes pre-index all targets.</w:t>
              <w:rPr>
                <w:rFonts w:ascii="Aptos" w:hAnsi="Aptos" w:eastAsia="Aptos" w:cs="Aptos"/>
                <w:sz w:val="20"/>
                <w:szCs w:val="20"/>
                <w:color w:val="17212B"/>
              </w:rPr>
            </w:r>
          </w:p>
        </w:tc>
      </w:tr>
      <w:tr>
        <w:tc>
          <w:tcPr/>
          <w:p>
            <w:pPr>
              <w:pStyle w:val="Compact"/>
            </w:pPr>
            <w:r>
              <w:rPr>
                <w:rStyle w:val="VerbatimChar"/>
                <w:rFonts w:ascii="Aptos" w:hAnsi="Aptos" w:eastAsia="Aptos" w:cs="Aptos"/>
                <w:sz w:val="20"/>
                <w:szCs w:val="20"/>
                <w:color w:val="17212B"/>
              </w:rPr>
              <w:t xml:space="preserve">--include-hidden</w:t>
            </w:r>
          </w:p>
        </w:tc>
        <w:tc>
          <w:tcPr/>
          <w:p>
            <w:pPr>
              <w:pStyle w:val="Compact"/>
            </w:pPr>
            <w:r>
              <w:t xml:space="preserve">Includes dot-prefixed files and folders.</w:t>
              <w:rPr>
                <w:rFonts w:ascii="Aptos" w:hAnsi="Aptos" w:eastAsia="Aptos" w:cs="Aptos"/>
                <w:sz w:val="20"/>
                <w:szCs w:val="20"/>
                <w:color w:val="17212B"/>
              </w:rPr>
            </w:r>
          </w:p>
        </w:tc>
      </w:tr>
    </w:tbl>
    <w:p>
      <w:pPr>
        <w:pStyle w:val="BodyText"/>
      </w:pPr>
      <w:r>
        <w:rPr>
          <w:i/>
          <w:iCs/>
        </w:rPr>
        <w:t xml:space="preserve">Table footer: These flags control scan parallelism, memory budgeting, structured extraction, continuation, exclusions, and submission order.</w:t>
      </w:r>
    </w:p>
    <w:p>
      <w:r>
        <w:br w:type="page"/>
      </w:r>
    </w:p>
    <w:bookmarkEnd w:id="43"/>
    <w:bookmarkEnd w:id="44"/>
    <w:bookmarkStart w:id="53" w:name="rule-loading"/>
    <w:p>
      <w:pPr>
        <w:pStyle w:val="Heading2"/>
      </w:pPr>
      <w:r>
        <w:t xml:space="preserve">Rule Loading</w:t>
      </w:r>
    </w:p>
    <w:p>
      <w:pPr>
        <w:pStyle w:val="FirstParagraph"/>
      </w:pPr>
      <w:r>
        <w:t xml:space="preserve">Rule loading happens before files are scanned. It also happens inside worker processes so each worker has the same compiled configuration.</w:t>
      </w:r>
    </w:p>
    <w:p>
      <w:r>
        <w:br w:type="page"/>
      </w:r>
    </w:p>
    <w:bookmarkStart w:id="48" w:name="figure-runtime-rule-loading-order"/>
    <w:p>
      <w:pPr>
        <w:pStyle w:val="Heading3"/>
      </w:pPr>
      <w:r>
        <w:t xml:space="preserve">Figure: Runtime Rule-Loading Order</w:t>
      </w:r>
    </w:p>
    <w:p>
      <w:pPr>
        <w:pStyle w:val="FirstParagraph"/>
      </w:pPr>
      <w:r>
        <w:t xml:space="preserve">This figure shows the configuration sequence executed before files are scanned.</w:t>
      </w:r>
    </w:p>
    <w:p>
      <w:pPr>
        <w:pStyle w:val="CaptionedFigure"/>
      </w:pPr>
      <w:r>
        <w:drawing>
          <ns1:inline>
            <ns1:extent cx="4270248" cy="767991"/>
            <ns1:effectExtent b="0" l="0" r="0" t="0"/>
            <ns1:docPr descr="Runtime rule-loading order" title="" id="46" name="Picture"/>
            <ns2:graphic>
              <ns2:graphicData uri="http://schemas.openxmlformats.org/drawingml/2006/picture">
                <ns3:pic>
                  <ns3:nvPicPr>
                    <ns3:cNvPr descr="PII_REGEX_WORKFLOW_WRITEUP_files/diagram_04.png" id="47" name="Picture"/>
                    <ns3:cNvPicPr>
                      <ns2:picLocks noChangeArrowheads="1" noChangeAspect="1"/>
                    </ns3:cNvPicPr>
                  </ns3:nvPicPr>
                  <ns3:blipFill>
                    <ns2:blip ns4:embed="rId45"/>
                    <ns2:stretch>
                      <ns2:fillRect/>
                    </ns2:stretch>
                  </ns3:blipFill>
                  <ns3:spPr bwMode="auto">
                    <ns2:xfrm>
                      <ns2:off x="0" y="0"/>
                      <ns2:ext cx="4270248" cy="767991"/>
                    </ns2:xfrm>
                    <ns2:prstGeom prst="rect">
                      <ns2:avLst/>
                    </ns2:prstGeom>
                    <ns2:noFill/>
                    <ns2:ln w="9525">
                      <ns2:noFill/>
                      <ns2:headEnd/>
                      <ns2:tailEnd/>
                    </ns2:ln>
                  </ns3:spPr>
                </ns3:pic>
              </ns2:graphicData>
            </ns2:graphic>
          </ns1:inline>
        </w:drawing>
      </w:r>
    </w:p>
    <w:p>
      <w:pPr>
        <w:pStyle w:val="ImageCaption"/>
      </w:pPr>
      <w:r>
        <w:t xml:space="preserve">Runtime rule-loading order</w:t>
      </w:r>
    </w:p>
    <w:p>
      <w:pPr>
        <w:pStyle w:val="BodyText"/>
      </w:pPr>
      <w:r>
        <w:rPr>
          <w:i/>
          <w:iCs/>
        </w:rPr>
        <w:t xml:space="preserve">Figure footer: This image shows the order in which email suffixes, identity anchors, regex rules, and table-column rules are loaded.</w:t>
      </w:r>
    </w:p>
    <w:p>
      <w:r>
        <w:br w:type="page"/>
      </w:r>
    </w:p>
    <w:bookmarkEnd w:id="48"/>
    <w:bookmarkStart w:id="52" w:name="figure-loaded-rule-derived-configuration"/>
    <w:p>
      <w:pPr>
        <w:pStyle w:val="Heading3"/>
      </w:pPr>
      <w:r>
        <w:t xml:space="preserve">Figure: Loaded Rule-Derived Configuration</w:t>
      </w:r>
    </w:p>
    <w:p>
      <w:pPr>
        <w:pStyle w:val="FirstParagraph"/>
      </w:pPr>
      <w:r>
        <w:t xml:space="preserve">This figure summarizes the runtime collections rebuilt from loaded rule metadata.</w:t>
      </w:r>
    </w:p>
    <w:p>
      <w:pPr>
        <w:pStyle w:val="CaptionedFigure"/>
      </w:pPr>
      <w:r>
        <w:drawing>
          <ns1:inline>
            <ns1:extent cx="4270248" cy="925946"/>
            <ns1:effectExtent b="0" l="0" r="0" t="0"/>
            <ns1:docPr descr="Loaded rule-derived configuration" title="" id="50" name="Picture"/>
            <ns2:graphic>
              <ns2:graphicData uri="http://schemas.openxmlformats.org/drawingml/2006/picture">
                <ns3:pic>
                  <ns3:nvPicPr>
                    <ns3:cNvPr descr="PII_REGEX_WORKFLOW_WRITEUP_files/diagram_05.png" id="51" name="Picture"/>
                    <ns3:cNvPicPr>
                      <ns2:picLocks noChangeArrowheads="1" noChangeAspect="1"/>
                    </ns3:cNvPicPr>
                  </ns3:nvPicPr>
                  <ns3:blipFill>
                    <ns2:blip ns4:embed="rId49"/>
                    <ns2:stretch>
                      <ns2:fillRect/>
                    </ns2:stretch>
                  </ns3:blipFill>
                  <ns3:spPr bwMode="auto">
                    <ns2:xfrm>
                      <ns2:off x="0" y="0"/>
                      <ns2:ext cx="4270248" cy="925946"/>
                    </ns2:xfrm>
                    <ns2:prstGeom prst="rect">
                      <ns2:avLst/>
                    </ns2:prstGeom>
                    <ns2:noFill/>
                    <ns2:ln w="9525">
                      <ns2:noFill/>
                      <ns2:headEnd/>
                      <ns2:tailEnd/>
                    </ns2:ln>
                  </ns3:spPr>
                </ns3:pic>
              </ns2:graphicData>
            </ns2:graphic>
          </ns1:inline>
        </w:drawing>
      </w:r>
    </w:p>
    <w:p>
      <w:pPr>
        <w:pStyle w:val="ImageCaption"/>
      </w:pPr>
      <w:r>
        <w:t xml:space="preserve">Loaded rule-derived configuration</w:t>
      </w:r>
    </w:p>
    <w:p>
      <w:pPr>
        <w:pStyle w:val="BodyText"/>
      </w:pPr>
      <w:r>
        <w:rPr>
          <w:i/>
          <w:iCs/>
        </w:rPr>
        <w:t xml:space="preserve">Figure footer: This image shows the derived runtime sets used for evidence counting, risk roles, anchor priority, and file-signal handling.</w:t>
      </w:r>
    </w:p>
    <w:p>
      <w:r>
        <w:br w:type="page"/>
      </w:r>
    </w:p>
    <w:p>
      <w:pPr>
        <w:pStyle w:val="BodyText"/>
      </w:pPr>
      <w:r>
        <w:t xml:space="preserve">The order matters:</w:t>
      </w:r>
    </w:p>
    <w:p>
      <w:pPr>
        <w:pStyle w:val="Compact"/>
        <w:numPr>
          <w:ilvl w:val="0"/>
          <w:numId w:val="1002"/>
        </w:numPr>
      </w:pPr>
      <w:r>
        <w:t xml:space="preserve">The email suffix is configured first.</w:t>
      </w:r>
    </w:p>
    <w:p>
      <w:pPr>
        <w:pStyle w:val="Compact"/>
        <w:numPr>
          <w:ilvl w:val="0"/>
          <w:numId w:val="1002"/>
        </w:numPr>
      </w:pPr>
      <w:r>
        <w:t xml:space="preserve">Identity anchors are loaded so the scanner knows which evidence types can be used for person merging.</w:t>
      </w:r>
    </w:p>
    <w:p>
      <w:pPr>
        <w:pStyle w:val="Compact"/>
        <w:numPr>
          <w:ilvl w:val="0"/>
          <w:numId w:val="1002"/>
        </w:numPr>
      </w:pPr>
      <w:r>
        <w:t xml:space="preserve">Regex rules are loaded.</w:t>
      </w:r>
    </w:p>
    <w:p>
      <w:pPr>
        <w:pStyle w:val="Compact"/>
        <w:numPr>
          <w:ilvl w:val="0"/>
          <w:numId w:val="1002"/>
        </w:numPr>
      </w:pPr>
      <w:r>
        <w:rPr>
          <w:rStyle w:val="VerbatimChar"/>
          <w:rFonts w:ascii="Consolas" w:hAnsi="Consolas" w:eastAsia="Consolas" w:cs="Consolas"/>
          <w:sz w:val="18"/>
          <w:szCs w:val="18"/>
          <w:color w:val="17212B"/>
        </w:rPr>
        <w:t xml:space="preserve">max_per_cluster</w:t>
      </w:r>
      <w:r>
        <w:t xml:space="preserve"> </w:t>
      </w:r>
      <w:r>
        <w:t xml:space="preserve">values are read only for evidence types used by identity anchors.</w:t>
      </w:r>
    </w:p>
    <w:p>
      <w:pPr>
        <w:pStyle w:val="Compact"/>
        <w:numPr>
          <w:ilvl w:val="0"/>
          <w:numId w:val="1002"/>
        </w:numPr>
      </w:pPr>
      <w:r>
        <w:t xml:space="preserve">Table-column rules are loaded for table extraction and person-table matching.</w:t>
      </w:r>
    </w:p>
    <w:p>
      <w:r>
        <w:br w:type="page"/>
      </w:r>
    </w:p>
    <w:bookmarkEnd w:id="52"/>
    <w:bookmarkEnd w:id="53"/>
    <w:bookmarkStart w:id="90" w:name="regex-search-rules"/>
    <w:p>
      <w:pPr>
        <w:pStyle w:val="Heading2"/>
      </w:pPr>
      <w:r>
        <w:t xml:space="preserve">Regex Search Rules</w:t>
      </w:r>
    </w:p>
    <w:p>
      <w:pPr>
        <w:pStyle w:val="FirstParagraph"/>
      </w:pPr>
      <w:r>
        <w:t xml:space="preserve">Regex search rules live under:</w:t>
      </w:r>
    </w:p>
    <w:p>
      <w:pPr>
        <w:pStyle w:val="SourceCode"/>
      </w:pPr>
      <w:r>
        <w:rPr>
          <w:rStyle w:val="VerbatimChar"/>
          <w:rFonts w:ascii="Consolas" w:hAnsi="Consolas" w:eastAsia="Consolas" w:cs="Consolas"/>
          <w:sz w:val="18"/>
          <w:szCs w:val="18"/>
          <w:color w:val="17212B"/>
        </w:rPr>
        <w:t xml:space="preserve">rules/regex_searching/**/*.json</w:t>
      </w:r>
    </w:p>
    <w:p>
      <w:pPr>
        <w:pStyle w:val="FirstParagraph"/>
      </w:pPr>
      <w:r>
        <w:t xml:space="preserve">Each file should contain one rule object.</w:t>
      </w:r>
    </w:p>
    <w:p>
      <w:pPr>
        <w:pStyle w:val="BodyText"/>
      </w:pPr>
      <w:r>
        <w:t xml:space="preserve">Example:</w:t>
      </w:r>
    </w:p>
    <w:p>
      <w:pPr>
        <w:pStyle w:val="SourceCode"/>
      </w:pPr>
      <w:r>
        <w:rPr>
          <w:rStyle w:val="FunctionTok"/>
          <w:rFonts w:ascii="Consolas" w:hAnsi="Consolas" w:eastAsia="Consolas" w:cs="Consolas"/>
          <w:sz w:val="18"/>
          <w:szCs w:val="18"/>
          <w:color w:val="17212B"/>
        </w:rPr>
        <w:t xml:space="preserve">{</w:t>
      </w:r>
      <w:r>
        <w:br/>
        <w:rPr>
          <w:rFonts w:ascii="Consolas" w:hAnsi="Consolas" w:eastAsia="Consolas" w:cs="Consolas"/>
          <w:sz w:val="18"/>
          <w:szCs w:val="18"/>
          <w:color w:val="17212B"/>
        </w:rPr>
      </w:r>
      <w:r>
        <w:rPr>
          <w:rStyle w:val="NormalTok"/>
          <w:rFonts w:ascii="Consolas" w:hAnsi="Consolas" w:eastAsia="Consolas" w:cs="Consolas"/>
          <w:sz w:val="18"/>
          <w:szCs w:val="18"/>
          <w:color w:val="17212B"/>
        </w:rPr>
        <w:t xml:space="preserve">  </w:t>
      </w:r>
      <w:r>
        <w:rPr>
          <w:rStyle w:val="DataTypeTok"/>
          <w:rFonts w:ascii="Consolas" w:hAnsi="Consolas" w:eastAsia="Consolas" w:cs="Consolas"/>
          <w:sz w:val="18"/>
          <w:szCs w:val="18"/>
          <w:color w:val="17212B"/>
        </w:rPr>
        <w:t xml:space="preserve">"evidence_type"</w:t>
      </w:r>
      <w:r>
        <w:rPr>
          <w:rStyle w:val="FunctionTok"/>
          <w:rFonts w:ascii="Consolas" w:hAnsi="Consolas" w:eastAsia="Consolas" w:cs="Consolas"/>
          <w:sz w:val="18"/>
          <w:szCs w:val="18"/>
          <w:color w:val="17212B"/>
        </w:rPr>
        <w:t xml:space="preserve">:</w:t>
      </w:r>
      <w:r>
        <w:rPr>
          <w:rStyle w:val="NormalTok"/>
          <w:rFonts w:ascii="Consolas" w:hAnsi="Consolas" w:eastAsia="Consolas" w:cs="Consolas"/>
          <w:sz w:val="18"/>
          <w:szCs w:val="18"/>
          <w:color w:val="17212B"/>
        </w:rPr>
        <w:t xml:space="preserve"> </w:t>
      </w:r>
      <w:r>
        <w:rPr>
          <w:rStyle w:val="StringTok"/>
          <w:rFonts w:ascii="Consolas" w:hAnsi="Consolas" w:eastAsia="Consolas" w:cs="Consolas"/>
          <w:sz w:val="18"/>
          <w:szCs w:val="18"/>
          <w:color w:val="17212B"/>
        </w:rPr>
        <w:t xml:space="preserve">"DOB"</w:t>
      </w:r>
      <w:r>
        <w:rPr>
          <w:rStyle w:val="FunctionTok"/>
          <w:rFonts w:ascii="Consolas" w:hAnsi="Consolas" w:eastAsia="Consolas" w:cs="Consolas"/>
          <w:sz w:val="18"/>
          <w:szCs w:val="18"/>
          <w:color w:val="17212B"/>
        </w:rPr>
        <w:t xml:space="preserve">,</w:t>
      </w:r>
      <w:r>
        <w:br/>
        <w:rPr>
          <w:rFonts w:ascii="Consolas" w:hAnsi="Consolas" w:eastAsia="Consolas" w:cs="Consolas"/>
          <w:sz w:val="18"/>
          <w:szCs w:val="18"/>
          <w:color w:val="17212B"/>
        </w:rPr>
      </w:r>
      <w:r>
        <w:rPr>
          <w:rStyle w:val="NormalTok"/>
          <w:rFonts w:ascii="Consolas" w:hAnsi="Consolas" w:eastAsia="Consolas" w:cs="Consolas"/>
          <w:sz w:val="18"/>
          <w:szCs w:val="18"/>
          <w:color w:val="17212B"/>
        </w:rPr>
        <w:t xml:space="preserve">  </w:t>
      </w:r>
      <w:r>
        <w:rPr>
          <w:rStyle w:val="DataTypeTok"/>
          <w:rFonts w:ascii="Consolas" w:hAnsi="Consolas" w:eastAsia="Consolas" w:cs="Consolas"/>
          <w:sz w:val="18"/>
          <w:szCs w:val="18"/>
          <w:color w:val="17212B"/>
        </w:rPr>
        <w:t xml:space="preserve">"pattern_name"</w:t>
      </w:r>
      <w:r>
        <w:rPr>
          <w:rStyle w:val="FunctionTok"/>
          <w:rFonts w:ascii="Consolas" w:hAnsi="Consolas" w:eastAsia="Consolas" w:cs="Consolas"/>
          <w:sz w:val="18"/>
          <w:szCs w:val="18"/>
          <w:color w:val="17212B"/>
        </w:rPr>
        <w:t xml:space="preserve">:</w:t>
      </w:r>
      <w:r>
        <w:rPr>
          <w:rStyle w:val="NormalTok"/>
          <w:rFonts w:ascii="Consolas" w:hAnsi="Consolas" w:eastAsia="Consolas" w:cs="Consolas"/>
          <w:sz w:val="18"/>
          <w:szCs w:val="18"/>
          <w:color w:val="17212B"/>
        </w:rPr>
        <w:t xml:space="preserve"> </w:t>
      </w:r>
      <w:r>
        <w:rPr>
          <w:rStyle w:val="StringTok"/>
          <w:rFonts w:ascii="Consolas" w:hAnsi="Consolas" w:eastAsia="Consolas" w:cs="Consolas"/>
          <w:sz w:val="18"/>
          <w:szCs w:val="18"/>
          <w:color w:val="17212B"/>
        </w:rPr>
        <w:t xml:space="preserve">"demographics_dob_context"</w:t>
      </w:r>
      <w:r>
        <w:rPr>
          <w:rStyle w:val="FunctionTok"/>
          <w:rFonts w:ascii="Consolas" w:hAnsi="Consolas" w:eastAsia="Consolas" w:cs="Consolas"/>
          <w:sz w:val="18"/>
          <w:szCs w:val="18"/>
          <w:color w:val="17212B"/>
        </w:rPr>
        <w:t xml:space="preserve">,</w:t>
      </w:r>
      <w:r>
        <w:br/>
        <w:rPr>
          <w:rFonts w:ascii="Consolas" w:hAnsi="Consolas" w:eastAsia="Consolas" w:cs="Consolas"/>
          <w:sz w:val="18"/>
          <w:szCs w:val="18"/>
          <w:color w:val="17212B"/>
        </w:rPr>
      </w:r>
      <w:r>
        <w:rPr>
          <w:rStyle w:val="NormalTok"/>
          <w:rFonts w:ascii="Consolas" w:hAnsi="Consolas" w:eastAsia="Consolas" w:cs="Consolas"/>
          <w:sz w:val="18"/>
          <w:szCs w:val="18"/>
          <w:color w:val="17212B"/>
        </w:rPr>
        <w:t xml:space="preserve">  </w:t>
      </w:r>
      <w:r>
        <w:rPr>
          <w:rStyle w:val="DataTypeTok"/>
          <w:rFonts w:ascii="Consolas" w:hAnsi="Consolas" w:eastAsia="Consolas" w:cs="Consolas"/>
          <w:sz w:val="18"/>
          <w:szCs w:val="18"/>
          <w:color w:val="17212B"/>
        </w:rPr>
        <w:t xml:space="preserve">"confidence"</w:t>
      </w:r>
      <w:r>
        <w:rPr>
          <w:rStyle w:val="FunctionTok"/>
          <w:rFonts w:ascii="Consolas" w:hAnsi="Consolas" w:eastAsia="Consolas" w:cs="Consolas"/>
          <w:sz w:val="18"/>
          <w:szCs w:val="18"/>
          <w:color w:val="17212B"/>
        </w:rPr>
        <w:t xml:space="preserve">:</w:t>
      </w:r>
      <w:r>
        <w:rPr>
          <w:rStyle w:val="NormalTok"/>
          <w:rFonts w:ascii="Consolas" w:hAnsi="Consolas" w:eastAsia="Consolas" w:cs="Consolas"/>
          <w:sz w:val="18"/>
          <w:szCs w:val="18"/>
          <w:color w:val="17212B"/>
        </w:rPr>
        <w:t xml:space="preserve"> </w:t>
      </w:r>
      <w:r>
        <w:rPr>
          <w:rStyle w:val="StringTok"/>
          <w:rFonts w:ascii="Consolas" w:hAnsi="Consolas" w:eastAsia="Consolas" w:cs="Consolas"/>
          <w:sz w:val="18"/>
          <w:szCs w:val="18"/>
          <w:color w:val="17212B"/>
        </w:rPr>
        <w:t xml:space="preserve">"high"</w:t>
      </w:r>
      <w:r>
        <w:rPr>
          <w:rStyle w:val="FunctionTok"/>
          <w:rFonts w:ascii="Consolas" w:hAnsi="Consolas" w:eastAsia="Consolas" w:cs="Consolas"/>
          <w:sz w:val="18"/>
          <w:szCs w:val="18"/>
          <w:color w:val="17212B"/>
        </w:rPr>
        <w:t xml:space="preserve">,</w:t>
      </w:r>
      <w:r>
        <w:br/>
        <w:rPr>
          <w:rFonts w:ascii="Consolas" w:hAnsi="Consolas" w:eastAsia="Consolas" w:cs="Consolas"/>
          <w:sz w:val="18"/>
          <w:szCs w:val="18"/>
          <w:color w:val="17212B"/>
        </w:rPr>
      </w:r>
      <w:r>
        <w:rPr>
          <w:rStyle w:val="NormalTok"/>
          <w:rFonts w:ascii="Consolas" w:hAnsi="Consolas" w:eastAsia="Consolas" w:cs="Consolas"/>
          <w:sz w:val="18"/>
          <w:szCs w:val="18"/>
          <w:color w:val="17212B"/>
        </w:rPr>
        <w:t xml:space="preserve">  </w:t>
      </w:r>
      <w:r>
        <w:rPr>
          <w:rStyle w:val="DataTypeTok"/>
          <w:rFonts w:ascii="Consolas" w:hAnsi="Consolas" w:eastAsia="Consolas" w:cs="Consolas"/>
          <w:sz w:val="18"/>
          <w:szCs w:val="18"/>
          <w:color w:val="17212B"/>
        </w:rPr>
        <w:t xml:space="preserve">"regex"</w:t>
      </w:r>
      <w:r>
        <w:rPr>
          <w:rStyle w:val="FunctionTok"/>
          <w:rFonts w:ascii="Consolas" w:hAnsi="Consolas" w:eastAsia="Consolas" w:cs="Consolas"/>
          <w:sz w:val="18"/>
          <w:szCs w:val="18"/>
          <w:color w:val="17212B"/>
        </w:rPr>
        <w:t xml:space="preserve">:</w:t>
      </w:r>
      <w:r>
        <w:rPr>
          <w:rStyle w:val="NormalTok"/>
          <w:rFonts w:ascii="Consolas" w:hAnsi="Consolas" w:eastAsia="Consolas" w:cs="Consolas"/>
          <w:sz w:val="18"/>
          <w:szCs w:val="18"/>
          <w:color w:val="17212B"/>
        </w:rPr>
        <w:t xml:space="preserve"> </w:t>
      </w:r>
      <w:r>
        <w:rPr>
          <w:rStyle w:val="StringTok"/>
          <w:rFonts w:ascii="Consolas" w:hAnsi="Consolas" w:eastAsia="Consolas" w:cs="Consolas"/>
          <w:sz w:val="18"/>
          <w:szCs w:val="18"/>
          <w:color w:val="17212B"/>
        </w:rPr>
        <w:t xml:space="preserve">"</w:t>
      </w:r>
      <w:r>
        <w:rPr>
          <w:rStyle w:val="CharTok"/>
          <w:rFonts w:ascii="Consolas" w:hAnsi="Consolas" w:eastAsia="Consolas" w:cs="Consolas"/>
          <w:sz w:val="18"/>
          <w:szCs w:val="18"/>
          <w:color w:val="17212B"/>
        </w:rPr>
        <w:t xml:space="preserve">\\</w:t>
      </w:r>
      <w:r>
        <w:rPr>
          <w:rStyle w:val="StringTok"/>
          <w:rFonts w:ascii="Consolas" w:hAnsi="Consolas" w:eastAsia="Consolas" w:cs="Consolas"/>
          <w:sz w:val="18"/>
          <w:szCs w:val="18"/>
          <w:color w:val="17212B"/>
        </w:rPr>
        <w:t xml:space="preserve">b(?:date</w:t>
      </w:r>
      <w:r>
        <w:rPr>
          <w:rStyle w:val="CharTok"/>
          <w:rFonts w:ascii="Consolas" w:hAnsi="Consolas" w:eastAsia="Consolas" w:cs="Consolas"/>
          <w:sz w:val="18"/>
          <w:szCs w:val="18"/>
          <w:color w:val="17212B"/>
        </w:rPr>
        <w:t xml:space="preserve">\\</w:t>
      </w:r>
      <w:r>
        <w:rPr>
          <w:rStyle w:val="StringTok"/>
          <w:rFonts w:ascii="Consolas" w:hAnsi="Consolas" w:eastAsia="Consolas" w:cs="Consolas"/>
          <w:sz w:val="18"/>
          <w:szCs w:val="18"/>
          <w:color w:val="17212B"/>
        </w:rPr>
        <w:t xml:space="preserve">s*of</w:t>
      </w:r>
      <w:r>
        <w:rPr>
          <w:rStyle w:val="CharTok"/>
          <w:rFonts w:ascii="Consolas" w:hAnsi="Consolas" w:eastAsia="Consolas" w:cs="Consolas"/>
          <w:sz w:val="18"/>
          <w:szCs w:val="18"/>
          <w:color w:val="17212B"/>
        </w:rPr>
        <w:t xml:space="preserve">\\</w:t>
      </w:r>
      <w:r>
        <w:rPr>
          <w:rStyle w:val="StringTok"/>
          <w:rFonts w:ascii="Consolas" w:hAnsi="Consolas" w:eastAsia="Consolas" w:cs="Consolas"/>
          <w:sz w:val="18"/>
          <w:szCs w:val="18"/>
          <w:color w:val="17212B"/>
        </w:rPr>
        <w:t xml:space="preserve">s*birth|birth</w:t>
      </w:r>
      <w:r>
        <w:rPr>
          <w:rStyle w:val="CharTok"/>
          <w:rFonts w:ascii="Consolas" w:hAnsi="Consolas" w:eastAsia="Consolas" w:cs="Consolas"/>
          <w:sz w:val="18"/>
          <w:szCs w:val="18"/>
          <w:color w:val="17212B"/>
        </w:rPr>
        <w:t xml:space="preserve">\\</w:t>
      </w:r>
      <w:r>
        <w:rPr>
          <w:rStyle w:val="StringTok"/>
          <w:rFonts w:ascii="Consolas" w:hAnsi="Consolas" w:eastAsia="Consolas" w:cs="Consolas"/>
          <w:sz w:val="18"/>
          <w:szCs w:val="18"/>
          <w:color w:val="17212B"/>
        </w:rPr>
        <w:t xml:space="preserve">s*date|dob)</w:t>
      </w:r>
      <w:r>
        <w:rPr>
          <w:rStyle w:val="CharTok"/>
          <w:rFonts w:ascii="Consolas" w:hAnsi="Consolas" w:eastAsia="Consolas" w:cs="Consolas"/>
          <w:sz w:val="18"/>
          <w:szCs w:val="18"/>
          <w:color w:val="17212B"/>
        </w:rPr>
        <w:t xml:space="preserve">\\</w:t>
      </w:r>
      <w:r>
        <w:rPr>
          <w:rStyle w:val="StringTok"/>
          <w:rFonts w:ascii="Consolas" w:hAnsi="Consolas" w:eastAsia="Consolas" w:cs="Consolas"/>
          <w:sz w:val="18"/>
          <w:szCs w:val="18"/>
          <w:color w:val="17212B"/>
        </w:rPr>
        <w:t xml:space="preserve">b</w:t>
      </w:r>
      <w:r>
        <w:rPr>
          <w:rStyle w:val="CharTok"/>
          <w:rFonts w:ascii="Consolas" w:hAnsi="Consolas" w:eastAsia="Consolas" w:cs="Consolas"/>
          <w:sz w:val="18"/>
          <w:szCs w:val="18"/>
          <w:color w:val="17212B"/>
        </w:rPr>
        <w:t xml:space="preserve">\\</w:t>
      </w:r>
      <w:r>
        <w:rPr>
          <w:rStyle w:val="StringTok"/>
          <w:rFonts w:ascii="Consolas" w:hAnsi="Consolas" w:eastAsia="Consolas" w:cs="Consolas"/>
          <w:sz w:val="18"/>
          <w:szCs w:val="18"/>
          <w:color w:val="17212B"/>
        </w:rPr>
        <w:t xml:space="preserve">s*[:=#-]?</w:t>
      </w:r>
      <w:r>
        <w:rPr>
          <w:rStyle w:val="CharTok"/>
          <w:rFonts w:ascii="Consolas" w:hAnsi="Consolas" w:eastAsia="Consolas" w:cs="Consolas"/>
          <w:sz w:val="18"/>
          <w:szCs w:val="18"/>
          <w:color w:val="17212B"/>
        </w:rPr>
        <w:t xml:space="preserve">\\</w:t>
      </w:r>
      <w:r>
        <w:rPr>
          <w:rStyle w:val="StringTok"/>
          <w:rFonts w:ascii="Consolas" w:hAnsi="Consolas" w:eastAsia="Consolas" w:cs="Consolas"/>
          <w:sz w:val="18"/>
          <w:szCs w:val="18"/>
          <w:color w:val="17212B"/>
        </w:rPr>
        <w:t xml:space="preserve">s*(?P&lt;value&gt;</w:t>
      </w:r>
      <w:r>
        <w:rPr>
          <w:rStyle w:val="CharTok"/>
          <w:rFonts w:ascii="Consolas" w:hAnsi="Consolas" w:eastAsia="Consolas" w:cs="Consolas"/>
          <w:sz w:val="18"/>
          <w:szCs w:val="18"/>
          <w:color w:val="17212B"/>
        </w:rPr>
        <w:t xml:space="preserve">\\</w:t>
      </w:r>
      <w:r>
        <w:rPr>
          <w:rStyle w:val="StringTok"/>
          <w:rFonts w:ascii="Consolas" w:hAnsi="Consolas" w:eastAsia="Consolas" w:cs="Consolas"/>
          <w:sz w:val="18"/>
          <w:szCs w:val="18"/>
          <w:color w:val="17212B"/>
        </w:rPr>
        <w:t xml:space="preserve">d{4}-</w:t>
      </w:r>
      <w:r>
        <w:rPr>
          <w:rStyle w:val="CharTok"/>
          <w:rFonts w:ascii="Consolas" w:hAnsi="Consolas" w:eastAsia="Consolas" w:cs="Consolas"/>
          <w:sz w:val="18"/>
          <w:szCs w:val="18"/>
          <w:color w:val="17212B"/>
        </w:rPr>
        <w:t xml:space="preserve">\\</w:t>
      </w:r>
      <w:r>
        <w:rPr>
          <w:rStyle w:val="StringTok"/>
          <w:rFonts w:ascii="Consolas" w:hAnsi="Consolas" w:eastAsia="Consolas" w:cs="Consolas"/>
          <w:sz w:val="18"/>
          <w:szCs w:val="18"/>
          <w:color w:val="17212B"/>
        </w:rPr>
        <w:t xml:space="preserve">d{2}-</w:t>
      </w:r>
      <w:r>
        <w:rPr>
          <w:rStyle w:val="CharTok"/>
          <w:rFonts w:ascii="Consolas" w:hAnsi="Consolas" w:eastAsia="Consolas" w:cs="Consolas"/>
          <w:sz w:val="18"/>
          <w:szCs w:val="18"/>
          <w:color w:val="17212B"/>
        </w:rPr>
        <w:t xml:space="preserve">\\</w:t>
      </w:r>
      <w:r>
        <w:rPr>
          <w:rStyle w:val="StringTok"/>
          <w:rFonts w:ascii="Consolas" w:hAnsi="Consolas" w:eastAsia="Consolas" w:cs="Consolas"/>
          <w:sz w:val="18"/>
          <w:szCs w:val="18"/>
          <w:color w:val="17212B"/>
        </w:rPr>
        <w:t xml:space="preserve">d{2}|</w:t>
      </w:r>
      <w:r>
        <w:rPr>
          <w:rStyle w:val="CharTok"/>
          <w:rFonts w:ascii="Consolas" w:hAnsi="Consolas" w:eastAsia="Consolas" w:cs="Consolas"/>
          <w:sz w:val="18"/>
          <w:szCs w:val="18"/>
          <w:color w:val="17212B"/>
        </w:rPr>
        <w:t xml:space="preserve">\\</w:t>
      </w:r>
      <w:r>
        <w:rPr>
          <w:rStyle w:val="StringTok"/>
          <w:rFonts w:ascii="Consolas" w:hAnsi="Consolas" w:eastAsia="Consolas" w:cs="Consolas"/>
          <w:sz w:val="18"/>
          <w:szCs w:val="18"/>
          <w:color w:val="17212B"/>
        </w:rPr>
        <w:t xml:space="preserve">d{1,2}[/-]</w:t>
      </w:r>
      <w:r>
        <w:rPr>
          <w:rStyle w:val="CharTok"/>
          <w:rFonts w:ascii="Consolas" w:hAnsi="Consolas" w:eastAsia="Consolas" w:cs="Consolas"/>
          <w:sz w:val="18"/>
          <w:szCs w:val="18"/>
          <w:color w:val="17212B"/>
        </w:rPr>
        <w:t xml:space="preserve">\\</w:t>
      </w:r>
      <w:r>
        <w:rPr>
          <w:rStyle w:val="StringTok"/>
          <w:rFonts w:ascii="Consolas" w:hAnsi="Consolas" w:eastAsia="Consolas" w:cs="Consolas"/>
          <w:sz w:val="18"/>
          <w:szCs w:val="18"/>
          <w:color w:val="17212B"/>
        </w:rPr>
        <w:t xml:space="preserve">d{1,2}[/-]</w:t>
      </w:r>
      <w:r>
        <w:rPr>
          <w:rStyle w:val="CharTok"/>
          <w:rFonts w:ascii="Consolas" w:hAnsi="Consolas" w:eastAsia="Consolas" w:cs="Consolas"/>
          <w:sz w:val="18"/>
          <w:szCs w:val="18"/>
          <w:color w:val="17212B"/>
        </w:rPr>
        <w:t xml:space="preserve">\\</w:t>
      </w:r>
      <w:r>
        <w:rPr>
          <w:rStyle w:val="StringTok"/>
          <w:rFonts w:ascii="Consolas" w:hAnsi="Consolas" w:eastAsia="Consolas" w:cs="Consolas"/>
          <w:sz w:val="18"/>
          <w:szCs w:val="18"/>
          <w:color w:val="17212B"/>
        </w:rPr>
        <w:t xml:space="preserve">d{2,4})</w:t>
      </w:r>
      <w:r>
        <w:rPr>
          <w:rStyle w:val="CharTok"/>
          <w:rFonts w:ascii="Consolas" w:hAnsi="Consolas" w:eastAsia="Consolas" w:cs="Consolas"/>
          <w:sz w:val="18"/>
          <w:szCs w:val="18"/>
          <w:color w:val="17212B"/>
        </w:rPr>
        <w:t xml:space="preserve">\\</w:t>
      </w:r>
      <w:r>
        <w:rPr>
          <w:rStyle w:val="StringTok"/>
          <w:rFonts w:ascii="Consolas" w:hAnsi="Consolas" w:eastAsia="Consolas" w:cs="Consolas"/>
          <w:sz w:val="18"/>
          <w:szCs w:val="18"/>
          <w:color w:val="17212B"/>
        </w:rPr>
        <w:t xml:space="preserve">b"</w:t>
      </w:r>
      <w:r>
        <w:rPr>
          <w:rStyle w:val="FunctionTok"/>
          <w:rFonts w:ascii="Consolas" w:hAnsi="Consolas" w:eastAsia="Consolas" w:cs="Consolas"/>
          <w:sz w:val="18"/>
          <w:szCs w:val="18"/>
          <w:color w:val="17212B"/>
        </w:rPr>
        <w:t xml:space="preserve">,</w:t>
      </w:r>
      <w:r>
        <w:br/>
        <w:rPr>
          <w:rFonts w:ascii="Consolas" w:hAnsi="Consolas" w:eastAsia="Consolas" w:cs="Consolas"/>
          <w:sz w:val="18"/>
          <w:szCs w:val="18"/>
          <w:color w:val="17212B"/>
        </w:rPr>
      </w:r>
      <w:r>
        <w:rPr>
          <w:rStyle w:val="NormalTok"/>
          <w:rFonts w:ascii="Consolas" w:hAnsi="Consolas" w:eastAsia="Consolas" w:cs="Consolas"/>
          <w:sz w:val="18"/>
          <w:szCs w:val="18"/>
          <w:color w:val="17212B"/>
        </w:rPr>
        <w:t xml:space="preserve">  </w:t>
      </w:r>
      <w:r>
        <w:rPr>
          <w:rStyle w:val="DataTypeTok"/>
          <w:rFonts w:ascii="Consolas" w:hAnsi="Consolas" w:eastAsia="Consolas" w:cs="Consolas"/>
          <w:sz w:val="18"/>
          <w:szCs w:val="18"/>
          <w:color w:val="17212B"/>
        </w:rPr>
        <w:t xml:space="preserve">"flags"</w:t>
      </w:r>
      <w:r>
        <w:rPr>
          <w:rStyle w:val="FunctionTok"/>
          <w:rFonts w:ascii="Consolas" w:hAnsi="Consolas" w:eastAsia="Consolas" w:cs="Consolas"/>
          <w:sz w:val="18"/>
          <w:szCs w:val="18"/>
          <w:color w:val="17212B"/>
        </w:rPr>
        <w:t xml:space="preserve">:</w:t>
      </w:r>
      <w:r>
        <w:rPr>
          <w:rStyle w:val="NormalTok"/>
          <w:rFonts w:ascii="Consolas" w:hAnsi="Consolas" w:eastAsia="Consolas" w:cs="Consolas"/>
          <w:sz w:val="18"/>
          <w:szCs w:val="18"/>
          <w:color w:val="17212B"/>
        </w:rPr>
        <w:t xml:space="preserve"> </w:t>
      </w:r>
      <w:r>
        <w:rPr>
          <w:rStyle w:val="OtherTok"/>
          <w:rFonts w:ascii="Consolas" w:hAnsi="Consolas" w:eastAsia="Consolas" w:cs="Consolas"/>
          <w:sz w:val="18"/>
          <w:szCs w:val="18"/>
          <w:color w:val="17212B"/>
        </w:rPr>
        <w:t xml:space="preserve">[</w:t>
      </w:r>
      <w:r>
        <w:rPr>
          <w:rStyle w:val="StringTok"/>
          <w:rFonts w:ascii="Consolas" w:hAnsi="Consolas" w:eastAsia="Consolas" w:cs="Consolas"/>
          <w:sz w:val="18"/>
          <w:szCs w:val="18"/>
          <w:color w:val="17212B"/>
        </w:rPr>
        <w:t xml:space="preserve">"IGNORECASE"</w:t>
      </w:r>
      <w:r>
        <w:rPr>
          <w:rStyle w:val="OtherTok"/>
          <w:rFonts w:ascii="Consolas" w:hAnsi="Consolas" w:eastAsia="Consolas" w:cs="Consolas"/>
          <w:sz w:val="18"/>
          <w:szCs w:val="18"/>
          <w:color w:val="17212B"/>
        </w:rPr>
        <w:t xml:space="preserve">]</w:t>
      </w:r>
      <w:r>
        <w:rPr>
          <w:rStyle w:val="FunctionTok"/>
          <w:rFonts w:ascii="Consolas" w:hAnsi="Consolas" w:eastAsia="Consolas" w:cs="Consolas"/>
          <w:sz w:val="18"/>
          <w:szCs w:val="18"/>
          <w:color w:val="17212B"/>
        </w:rPr>
        <w:t xml:space="preserve">,</w:t>
      </w:r>
      <w:r>
        <w:br/>
        <w:rPr>
          <w:rFonts w:ascii="Consolas" w:hAnsi="Consolas" w:eastAsia="Consolas" w:cs="Consolas"/>
          <w:sz w:val="18"/>
          <w:szCs w:val="18"/>
          <w:color w:val="17212B"/>
        </w:rPr>
      </w:r>
      <w:r>
        <w:rPr>
          <w:rStyle w:val="NormalTok"/>
          <w:rFonts w:ascii="Consolas" w:hAnsi="Consolas" w:eastAsia="Consolas" w:cs="Consolas"/>
          <w:sz w:val="18"/>
          <w:szCs w:val="18"/>
          <w:color w:val="17212B"/>
        </w:rPr>
        <w:t xml:space="preserve">  </w:t>
      </w:r>
      <w:r>
        <w:rPr>
          <w:rStyle w:val="DataTypeTok"/>
          <w:rFonts w:ascii="Consolas" w:hAnsi="Consolas" w:eastAsia="Consolas" w:cs="Consolas"/>
          <w:sz w:val="18"/>
          <w:szCs w:val="18"/>
          <w:color w:val="17212B"/>
        </w:rPr>
        <w:t xml:space="preserve">"risk_tier"</w:t>
      </w:r>
      <w:r>
        <w:rPr>
          <w:rStyle w:val="FunctionTok"/>
          <w:rFonts w:ascii="Consolas" w:hAnsi="Consolas" w:eastAsia="Consolas" w:cs="Consolas"/>
          <w:sz w:val="18"/>
          <w:szCs w:val="18"/>
          <w:color w:val="17212B"/>
        </w:rPr>
        <w:t xml:space="preserve">:</w:t>
      </w:r>
      <w:r>
        <w:rPr>
          <w:rStyle w:val="NormalTok"/>
          <w:rFonts w:ascii="Consolas" w:hAnsi="Consolas" w:eastAsia="Consolas" w:cs="Consolas"/>
          <w:sz w:val="18"/>
          <w:szCs w:val="18"/>
          <w:color w:val="17212B"/>
        </w:rPr>
        <w:t xml:space="preserve"> </w:t>
      </w:r>
      <w:r>
        <w:rPr>
          <w:rStyle w:val="StringTok"/>
          <w:rFonts w:ascii="Consolas" w:hAnsi="Consolas" w:eastAsia="Consolas" w:cs="Consolas"/>
          <w:sz w:val="18"/>
          <w:szCs w:val="18"/>
          <w:color w:val="17212B"/>
        </w:rPr>
        <w:t xml:space="preserve">"tier_2_sensitive_contextual"</w:t>
      </w:r>
      <w:r>
        <w:rPr>
          <w:rStyle w:val="FunctionTok"/>
          <w:rFonts w:ascii="Consolas" w:hAnsi="Consolas" w:eastAsia="Consolas" w:cs="Consolas"/>
          <w:sz w:val="18"/>
          <w:szCs w:val="18"/>
          <w:color w:val="17212B"/>
        </w:rPr>
        <w:t xml:space="preserve">,</w:t>
      </w:r>
      <w:r>
        <w:br/>
        <w:rPr>
          <w:rFonts w:ascii="Consolas" w:hAnsi="Consolas" w:eastAsia="Consolas" w:cs="Consolas"/>
          <w:sz w:val="18"/>
          <w:szCs w:val="18"/>
          <w:color w:val="17212B"/>
        </w:rPr>
      </w:r>
      <w:r>
        <w:rPr>
          <w:rStyle w:val="NormalTok"/>
          <w:rFonts w:ascii="Consolas" w:hAnsi="Consolas" w:eastAsia="Consolas" w:cs="Consolas"/>
          <w:sz w:val="18"/>
          <w:szCs w:val="18"/>
          <w:color w:val="17212B"/>
        </w:rPr>
        <w:t xml:space="preserve">  </w:t>
      </w:r>
      <w:r>
        <w:rPr>
          <w:rStyle w:val="DataTypeTok"/>
          <w:rFonts w:ascii="Consolas" w:hAnsi="Consolas" w:eastAsia="Consolas" w:cs="Consolas"/>
          <w:sz w:val="18"/>
          <w:szCs w:val="18"/>
          <w:color w:val="17212B"/>
        </w:rPr>
        <w:t xml:space="preserve">"validator"</w:t>
      </w:r>
      <w:r>
        <w:rPr>
          <w:rStyle w:val="FunctionTok"/>
          <w:rFonts w:ascii="Consolas" w:hAnsi="Consolas" w:eastAsia="Consolas" w:cs="Consolas"/>
          <w:sz w:val="18"/>
          <w:szCs w:val="18"/>
          <w:color w:val="17212B"/>
        </w:rPr>
        <w:t xml:space="preserve">:</w:t>
      </w:r>
      <w:r>
        <w:rPr>
          <w:rStyle w:val="NormalTok"/>
          <w:rFonts w:ascii="Consolas" w:hAnsi="Consolas" w:eastAsia="Consolas" w:cs="Consolas"/>
          <w:sz w:val="18"/>
          <w:szCs w:val="18"/>
          <w:color w:val="17212B"/>
        </w:rPr>
        <w:t xml:space="preserve"> </w:t>
      </w:r>
      <w:r>
        <w:rPr>
          <w:rStyle w:val="StringTok"/>
          <w:rFonts w:ascii="Consolas" w:hAnsi="Consolas" w:eastAsia="Consolas" w:cs="Consolas"/>
          <w:sz w:val="18"/>
          <w:szCs w:val="18"/>
          <w:color w:val="17212B"/>
        </w:rPr>
        <w:t xml:space="preserve">"valid_contextual_date"</w:t>
      </w:r>
      <w:r>
        <w:rPr>
          <w:rStyle w:val="FunctionTok"/>
          <w:rFonts w:ascii="Consolas" w:hAnsi="Consolas" w:eastAsia="Consolas" w:cs="Consolas"/>
          <w:sz w:val="18"/>
          <w:szCs w:val="18"/>
          <w:color w:val="17212B"/>
        </w:rPr>
        <w:t xml:space="preserve">,</w:t>
      </w:r>
      <w:r>
        <w:br/>
        <w:rPr>
          <w:rFonts w:ascii="Consolas" w:hAnsi="Consolas" w:eastAsia="Consolas" w:cs="Consolas"/>
          <w:sz w:val="18"/>
          <w:szCs w:val="18"/>
          <w:color w:val="17212B"/>
        </w:rPr>
      </w:r>
      <w:r>
        <w:rPr>
          <w:rStyle w:val="NormalTok"/>
          <w:rFonts w:ascii="Consolas" w:hAnsi="Consolas" w:eastAsia="Consolas" w:cs="Consolas"/>
          <w:sz w:val="18"/>
          <w:szCs w:val="18"/>
          <w:color w:val="17212B"/>
        </w:rPr>
        <w:t xml:space="preserve">  </w:t>
      </w:r>
      <w:r>
        <w:rPr>
          <w:rStyle w:val="DataTypeTok"/>
          <w:rFonts w:ascii="Consolas" w:hAnsi="Consolas" w:eastAsia="Consolas" w:cs="Consolas"/>
          <w:sz w:val="18"/>
          <w:szCs w:val="18"/>
          <w:color w:val="17212B"/>
        </w:rPr>
        <w:t xml:space="preserve">"line_triggers"</w:t>
      </w:r>
      <w:r>
        <w:rPr>
          <w:rStyle w:val="FunctionTok"/>
          <w:rFonts w:ascii="Consolas" w:hAnsi="Consolas" w:eastAsia="Consolas" w:cs="Consolas"/>
          <w:sz w:val="18"/>
          <w:szCs w:val="18"/>
          <w:color w:val="17212B"/>
        </w:rPr>
        <w:t xml:space="preserve">:</w:t>
      </w:r>
      <w:r>
        <w:rPr>
          <w:rStyle w:val="NormalTok"/>
          <w:rFonts w:ascii="Consolas" w:hAnsi="Consolas" w:eastAsia="Consolas" w:cs="Consolas"/>
          <w:sz w:val="18"/>
          <w:szCs w:val="18"/>
          <w:color w:val="17212B"/>
        </w:rPr>
        <w:t xml:space="preserve"> </w:t>
      </w:r>
      <w:r>
        <w:rPr>
          <w:rStyle w:val="OtherTok"/>
          <w:rFonts w:ascii="Consolas" w:hAnsi="Consolas" w:eastAsia="Consolas" w:cs="Consolas"/>
          <w:sz w:val="18"/>
          <w:szCs w:val="18"/>
          <w:color w:val="17212B"/>
        </w:rPr>
        <w:t xml:space="preserve">[</w:t>
      </w:r>
      <w:r>
        <w:rPr>
          <w:rStyle w:val="StringTok"/>
          <w:rFonts w:ascii="Consolas" w:hAnsi="Consolas" w:eastAsia="Consolas" w:cs="Consolas"/>
          <w:sz w:val="18"/>
          <w:szCs w:val="18"/>
          <w:color w:val="17212B"/>
        </w:rPr>
        <w:t xml:space="preserve">"date of birth"</w:t>
      </w:r>
      <w:r>
        <w:rPr>
          <w:rStyle w:val="OtherTok"/>
          <w:rFonts w:ascii="Consolas" w:hAnsi="Consolas" w:eastAsia="Consolas" w:cs="Consolas"/>
          <w:sz w:val="18"/>
          <w:szCs w:val="18"/>
          <w:color w:val="17212B"/>
        </w:rPr>
        <w:t xml:space="preserve">,</w:t>
      </w:r>
      <w:r>
        <w:rPr>
          <w:rStyle w:val="NormalTok"/>
          <w:rFonts w:ascii="Consolas" w:hAnsi="Consolas" w:eastAsia="Consolas" w:cs="Consolas"/>
          <w:sz w:val="18"/>
          <w:szCs w:val="18"/>
          <w:color w:val="17212B"/>
        </w:rPr>
        <w:t xml:space="preserve"> </w:t>
      </w:r>
      <w:r>
        <w:rPr>
          <w:rStyle w:val="StringTok"/>
          <w:rFonts w:ascii="Consolas" w:hAnsi="Consolas" w:eastAsia="Consolas" w:cs="Consolas"/>
          <w:sz w:val="18"/>
          <w:szCs w:val="18"/>
          <w:color w:val="17212B"/>
        </w:rPr>
        <w:t xml:space="preserve">"birth date"</w:t>
      </w:r>
      <w:r>
        <w:rPr>
          <w:rStyle w:val="OtherTok"/>
          <w:rFonts w:ascii="Consolas" w:hAnsi="Consolas" w:eastAsia="Consolas" w:cs="Consolas"/>
          <w:sz w:val="18"/>
          <w:szCs w:val="18"/>
          <w:color w:val="17212B"/>
        </w:rPr>
        <w:t xml:space="preserve">,</w:t>
      </w:r>
      <w:r>
        <w:rPr>
          <w:rStyle w:val="NormalTok"/>
          <w:rFonts w:ascii="Consolas" w:hAnsi="Consolas" w:eastAsia="Consolas" w:cs="Consolas"/>
          <w:sz w:val="18"/>
          <w:szCs w:val="18"/>
          <w:color w:val="17212B"/>
        </w:rPr>
        <w:t xml:space="preserve"> </w:t>
      </w:r>
      <w:r>
        <w:rPr>
          <w:rStyle w:val="StringTok"/>
          <w:rFonts w:ascii="Consolas" w:hAnsi="Consolas" w:eastAsia="Consolas" w:cs="Consolas"/>
          <w:sz w:val="18"/>
          <w:szCs w:val="18"/>
          <w:color w:val="17212B"/>
        </w:rPr>
        <w:t xml:space="preserve">"dob"</w:t>
      </w:r>
      <w:r>
        <w:rPr>
          <w:rStyle w:val="OtherTok"/>
          <w:rFonts w:ascii="Consolas" w:hAnsi="Consolas" w:eastAsia="Consolas" w:cs="Consolas"/>
          <w:sz w:val="18"/>
          <w:szCs w:val="18"/>
          <w:color w:val="17212B"/>
        </w:rPr>
        <w:t xml:space="preserve">]</w:t>
      </w:r>
      <w:r>
        <w:rPr>
          <w:rStyle w:val="FunctionTok"/>
          <w:rFonts w:ascii="Consolas" w:hAnsi="Consolas" w:eastAsia="Consolas" w:cs="Consolas"/>
          <w:sz w:val="18"/>
          <w:szCs w:val="18"/>
          <w:color w:val="17212B"/>
        </w:rPr>
        <w:t xml:space="preserve">,</w:t>
      </w:r>
      <w:r>
        <w:br/>
        <w:rPr>
          <w:rFonts w:ascii="Consolas" w:hAnsi="Consolas" w:eastAsia="Consolas" w:cs="Consolas"/>
          <w:sz w:val="18"/>
          <w:szCs w:val="18"/>
          <w:color w:val="17212B"/>
        </w:rPr>
      </w:r>
      <w:r>
        <w:rPr>
          <w:rStyle w:val="NormalTok"/>
          <w:rFonts w:ascii="Consolas" w:hAnsi="Consolas" w:eastAsia="Consolas" w:cs="Consolas"/>
          <w:sz w:val="18"/>
          <w:szCs w:val="18"/>
          <w:color w:val="17212B"/>
        </w:rPr>
        <w:t xml:space="preserve">  </w:t>
      </w:r>
      <w:r>
        <w:rPr>
          <w:rStyle w:val="DataTypeTok"/>
          <w:rFonts w:ascii="Consolas" w:hAnsi="Consolas" w:eastAsia="Consolas" w:cs="Consolas"/>
          <w:sz w:val="18"/>
          <w:szCs w:val="18"/>
          <w:color w:val="17212B"/>
        </w:rPr>
        <w:t xml:space="preserve">"max_per_cluster"</w:t>
      </w:r>
      <w:r>
        <w:rPr>
          <w:rStyle w:val="FunctionTok"/>
          <w:rFonts w:ascii="Consolas" w:hAnsi="Consolas" w:eastAsia="Consolas" w:cs="Consolas"/>
          <w:sz w:val="18"/>
          <w:szCs w:val="18"/>
          <w:color w:val="17212B"/>
        </w:rPr>
        <w:t xml:space="preserve">:</w:t>
      </w:r>
      <w:r>
        <w:rPr>
          <w:rStyle w:val="NormalTok"/>
          <w:rFonts w:ascii="Consolas" w:hAnsi="Consolas" w:eastAsia="Consolas" w:cs="Consolas"/>
          <w:sz w:val="18"/>
          <w:szCs w:val="18"/>
          <w:color w:val="17212B"/>
        </w:rPr>
        <w:t xml:space="preserve"> </w:t>
      </w:r>
      <w:r>
        <w:rPr>
          <w:rStyle w:val="DecValTok"/>
          <w:rFonts w:ascii="Consolas" w:hAnsi="Consolas" w:eastAsia="Consolas" w:cs="Consolas"/>
          <w:sz w:val="18"/>
          <w:szCs w:val="18"/>
          <w:color w:val="17212B"/>
        </w:rPr>
        <w:t xml:space="preserve">3</w:t>
      </w:r>
      <w:r>
        <w:br/>
        <w:rPr>
          <w:rFonts w:ascii="Consolas" w:hAnsi="Consolas" w:eastAsia="Consolas" w:cs="Consolas"/>
          <w:sz w:val="18"/>
          <w:szCs w:val="18"/>
          <w:color w:val="17212B"/>
        </w:rPr>
      </w:r>
      <w:r>
        <w:rPr>
          <w:rStyle w:val="FunctionTok"/>
          <w:rFonts w:ascii="Consolas" w:hAnsi="Consolas" w:eastAsia="Consolas" w:cs="Consolas"/>
          <w:sz w:val="18"/>
          <w:szCs w:val="18"/>
          <w:color w:val="17212B"/>
        </w:rPr>
        <w:t xml:space="preserve">}</w:t>
      </w:r>
    </w:p>
    <w:bookmarkStart w:id="54" w:name="regex-rule-fields"/>
    <w:p>
      <w:pPr>
        <w:pStyle w:val="Heading3"/>
      </w:pPr>
      <w:r>
        <w:t xml:space="preserve">Regex Rule Fields</w:t>
      </w:r>
    </w:p>
    <w:p>
      <w:r>
        <w:br w:type="page"/>
      </w:r>
    </w:p>
    <w:p>
      <w:pPr>
        <w:pStyle w:val="FirstParagraph"/>
      </w:pPr>
      <w:r>
        <w:t xml:space="preserve">Table: Regex rule fields and how the scanner uses them.</w:t>
      </w:r>
    </w:p>
    <w:p>
      <w:pPr>
        <w:pStyle w:val="BodyText"/>
      </w:pPr>
      <w:r>
        <w:t xml:space="preserve">This table defines the supported JSON properties for regex rules and the runtime behavior controlled by each property.</w:t>
      </w:r>
    </w:p>
    <w:tbl>
      <w:tblPr>
        <w:tblStyle w:val="Table"/>
        <w:tblW w:type="pct" w:w="5000"/>
        <w:tblLayout w:type="fixed"/>
        <w:tblLook w:firstRow="1" w:lastRow="0" w:firstColumn="0" w:lastColumn="0" w:noHBand="0" w:noVBand="0" w:val="0020"/>
      </w:tblPr>
      <w:tblGrid>
        <w:gridCol w:w="2376"/>
        <w:gridCol w:w="3168"/>
        <w:gridCol w:w="2376"/>
      </w:tblGrid>
      <w:tr>
        <w:trPr>
          <w:tblHeader w:val="on"/>
        </w:trPr>
        <w:tc>
          <w:tcPr/>
          <w:p>
            <w:pPr>
              <w:pStyle w:val="Compact"/>
            </w:pPr>
            <w:r>
              <w:t xml:space="preserve">Field</w:t>
              <w:rPr>
                <w:rFonts w:ascii="Aptos" w:hAnsi="Aptos" w:eastAsia="Aptos" w:cs="Aptos"/>
                <w:sz w:val="20"/>
                <w:szCs w:val="20"/>
                <w:color w:val="FFFFFF"/>
                <w:b/>
              </w:rPr>
            </w:r>
          </w:p>
        </w:tc>
        <w:tc>
          <w:tcPr/>
          <w:p>
            <w:pPr>
              <w:pStyle w:val="Compact"/>
              <w:jc w:val="right"/>
            </w:pPr>
            <w:r>
              <w:t xml:space="preserve">Required</w:t>
              <w:rPr>
                <w:rFonts w:ascii="Aptos" w:hAnsi="Aptos" w:eastAsia="Aptos" w:cs="Aptos"/>
                <w:sz w:val="20"/>
                <w:szCs w:val="20"/>
                <w:color w:val="FFFFFF"/>
                <w:b/>
              </w:rPr>
            </w:r>
          </w:p>
        </w:tc>
        <w:tc>
          <w:tcPr/>
          <w:p>
            <w:pPr>
              <w:pStyle w:val="Compact"/>
            </w:pPr>
            <w:r>
              <w:t xml:space="preserve">Used for</w:t>
              <w:rPr>
                <w:rFonts w:ascii="Aptos" w:hAnsi="Aptos" w:eastAsia="Aptos" w:cs="Aptos"/>
                <w:sz w:val="20"/>
                <w:szCs w:val="20"/>
                <w:color w:val="FFFFFF"/>
                <w:b/>
              </w:rPr>
            </w:r>
          </w:p>
        </w:tc>
      </w:tr>
      <w:tr>
        <w:tc>
          <w:tcPr/>
          <w:p>
            <w:pPr>
              <w:pStyle w:val="Compact"/>
            </w:pPr>
            <w:r>
              <w:rPr>
                <w:rStyle w:val="VerbatimChar"/>
                <w:rFonts w:ascii="Aptos" w:hAnsi="Aptos" w:eastAsia="Aptos" w:cs="Aptos"/>
                <w:sz w:val="20"/>
                <w:szCs w:val="20"/>
                <w:color w:val="17212B"/>
              </w:rPr>
              <w:t xml:space="preserve">evidence_type</w:t>
            </w:r>
          </w:p>
        </w:tc>
        <w:tc>
          <w:tcPr/>
          <w:p>
            <w:pPr>
              <w:pStyle w:val="Compact"/>
              <w:jc w:val="right"/>
            </w:pPr>
            <w:r>
              <w:t xml:space="preserve">yes</w:t>
              <w:rPr>
                <w:rFonts w:ascii="Aptos" w:hAnsi="Aptos" w:eastAsia="Aptos" w:cs="Aptos"/>
                <w:sz w:val="20"/>
                <w:szCs w:val="20"/>
                <w:color w:val="17212B"/>
              </w:rPr>
            </w:r>
          </w:p>
        </w:tc>
        <w:tc>
          <w:tcPr/>
          <w:p>
            <w:pPr>
              <w:pStyle w:val="Compact"/>
            </w:pPr>
            <w:r>
              <w:t xml:space="preserve">The category written to outputs, such as</w:t>
              <w:rPr>
                <w:rFonts w:ascii="Aptos" w:hAnsi="Aptos" w:eastAsia="Aptos" w:cs="Aptos"/>
                <w:sz w:val="20"/>
                <w:szCs w:val="20"/>
                <w:color w:val="17212B"/>
              </w:rPr>
            </w:r>
            <w:r>
              <w:t xml:space="preserve"> </w:t>
              <w:rPr>
                <w:rFonts w:ascii="Aptos" w:hAnsi="Aptos" w:eastAsia="Aptos" w:cs="Aptos"/>
                <w:sz w:val="20"/>
                <w:szCs w:val="20"/>
                <w:color w:val="17212B"/>
              </w:rPr>
            </w:r>
            <w:r>
              <w:rPr>
                <w:rStyle w:val="VerbatimChar"/>
                <w:rFonts w:ascii="Aptos" w:hAnsi="Aptos" w:eastAsia="Aptos" w:cs="Aptos"/>
                <w:sz w:val="20"/>
                <w:szCs w:val="20"/>
                <w:color w:val="17212B"/>
              </w:rPr>
              <w:t xml:space="preserve">DOB</w:t>
            </w:r>
            <w:r>
              <w:t xml:space="preserve">,</w:t>
              <w:rPr>
                <w:rFonts w:ascii="Aptos" w:hAnsi="Aptos" w:eastAsia="Aptos" w:cs="Aptos"/>
                <w:sz w:val="20"/>
                <w:szCs w:val="20"/>
                <w:color w:val="17212B"/>
              </w:rPr>
            </w:r>
            <w:r>
              <w:t xml:space="preserve"> </w:t>
              <w:rPr>
                <w:rFonts w:ascii="Aptos" w:hAnsi="Aptos" w:eastAsia="Aptos" w:cs="Aptos"/>
                <w:sz w:val="20"/>
                <w:szCs w:val="20"/>
                <w:color w:val="17212B"/>
              </w:rPr>
            </w:r>
            <w:r>
              <w:rPr>
                <w:rStyle w:val="VerbatimChar"/>
                <w:rFonts w:ascii="Aptos" w:hAnsi="Aptos" w:eastAsia="Aptos" w:cs="Aptos"/>
                <w:sz w:val="20"/>
                <w:szCs w:val="20"/>
                <w:color w:val="17212B"/>
              </w:rPr>
              <w:t xml:space="preserve">Name</w:t>
            </w:r>
            <w:r>
              <w:t xml:space="preserve">,</w:t>
              <w:rPr>
                <w:rFonts w:ascii="Aptos" w:hAnsi="Aptos" w:eastAsia="Aptos" w:cs="Aptos"/>
                <w:sz w:val="20"/>
                <w:szCs w:val="20"/>
                <w:color w:val="17212B"/>
              </w:rPr>
            </w:r>
            <w:r>
              <w:t xml:space="preserve"> </w:t>
              <w:rPr>
                <w:rFonts w:ascii="Aptos" w:hAnsi="Aptos" w:eastAsia="Aptos" w:cs="Aptos"/>
                <w:sz w:val="20"/>
                <w:szCs w:val="20"/>
                <w:color w:val="17212B"/>
              </w:rPr>
            </w:r>
            <w:r>
              <w:rPr>
                <w:rStyle w:val="VerbatimChar"/>
                <w:rFonts w:ascii="Aptos" w:hAnsi="Aptos" w:eastAsia="Aptos" w:cs="Aptos"/>
                <w:sz w:val="20"/>
                <w:szCs w:val="20"/>
                <w:color w:val="17212B"/>
              </w:rPr>
              <w:t xml:space="preserve">Phone</w:t>
            </w:r>
            <w:r>
              <w:t xml:space="preserve">, or</w:t>
              <w:rPr>
                <w:rFonts w:ascii="Aptos" w:hAnsi="Aptos" w:eastAsia="Aptos" w:cs="Aptos"/>
                <w:sz w:val="20"/>
                <w:szCs w:val="20"/>
                <w:color w:val="17212B"/>
              </w:rPr>
            </w:r>
            <w:r>
              <w:t xml:space="preserve"> </w:t>
              <w:rPr>
                <w:rFonts w:ascii="Aptos" w:hAnsi="Aptos" w:eastAsia="Aptos" w:cs="Aptos"/>
                <w:sz w:val="20"/>
                <w:szCs w:val="20"/>
                <w:color w:val="17212B"/>
              </w:rPr>
            </w:r>
            <w:r>
              <w:rPr>
                <w:rStyle w:val="VerbatimChar"/>
                <w:rFonts w:ascii="Aptos" w:hAnsi="Aptos" w:eastAsia="Aptos" w:cs="Aptos"/>
                <w:sz w:val="20"/>
                <w:szCs w:val="20"/>
                <w:color w:val="17212B"/>
              </w:rPr>
              <w:t xml:space="preserve">Passport</w:t>
            </w:r>
            <w:r>
              <w:t xml:space="preserve">.</w:t>
              <w:rPr>
                <w:rFonts w:ascii="Aptos" w:hAnsi="Aptos" w:eastAsia="Aptos" w:cs="Aptos"/>
                <w:sz w:val="20"/>
                <w:szCs w:val="20"/>
                <w:color w:val="17212B"/>
              </w:rPr>
            </w:r>
          </w:p>
        </w:tc>
      </w:tr>
      <w:tr>
        <w:tc>
          <w:tcPr/>
          <w:p>
            <w:pPr>
              <w:pStyle w:val="Compact"/>
            </w:pPr>
            <w:r>
              <w:rPr>
                <w:rStyle w:val="VerbatimChar"/>
                <w:rFonts w:ascii="Aptos" w:hAnsi="Aptos" w:eastAsia="Aptos" w:cs="Aptos"/>
                <w:sz w:val="20"/>
                <w:szCs w:val="20"/>
                <w:color w:val="17212B"/>
              </w:rPr>
              <w:t xml:space="preserve">pattern_name</w:t>
            </w:r>
          </w:p>
        </w:tc>
        <w:tc>
          <w:tcPr/>
          <w:p>
            <w:pPr>
              <w:pStyle w:val="Compact"/>
              <w:jc w:val="right"/>
            </w:pPr>
            <w:r>
              <w:t xml:space="preserve">yes</w:t>
              <w:rPr>
                <w:rFonts w:ascii="Aptos" w:hAnsi="Aptos" w:eastAsia="Aptos" w:cs="Aptos"/>
                <w:sz w:val="20"/>
                <w:szCs w:val="20"/>
                <w:color w:val="17212B"/>
              </w:rPr>
            </w:r>
          </w:p>
        </w:tc>
        <w:tc>
          <w:tcPr/>
          <w:p>
            <w:pPr>
              <w:pStyle w:val="Compact"/>
            </w:pPr>
            <w:r>
              <w:t xml:space="preserve">Stable rule identifier used in output file names and summaries.</w:t>
              <w:rPr>
                <w:rFonts w:ascii="Aptos" w:hAnsi="Aptos" w:eastAsia="Aptos" w:cs="Aptos"/>
                <w:sz w:val="20"/>
                <w:szCs w:val="20"/>
                <w:color w:val="17212B"/>
              </w:rPr>
            </w:r>
          </w:p>
        </w:tc>
      </w:tr>
      <w:tr>
        <w:tc>
          <w:tcPr/>
          <w:p>
            <w:pPr>
              <w:pStyle w:val="Compact"/>
            </w:pPr>
            <w:r>
              <w:rPr>
                <w:rStyle w:val="VerbatimChar"/>
                <w:rFonts w:ascii="Aptos" w:hAnsi="Aptos" w:eastAsia="Aptos" w:cs="Aptos"/>
                <w:sz w:val="20"/>
                <w:szCs w:val="20"/>
                <w:color w:val="17212B"/>
              </w:rPr>
              <w:t xml:space="preserve">regex</w:t>
            </w:r>
          </w:p>
        </w:tc>
        <w:tc>
          <w:tcPr/>
          <w:p>
            <w:pPr>
              <w:pStyle w:val="Compact"/>
              <w:jc w:val="right"/>
            </w:pPr>
            <w:r>
              <w:t xml:space="preserve">yes</w:t>
              <w:rPr>
                <w:rFonts w:ascii="Aptos" w:hAnsi="Aptos" w:eastAsia="Aptos" w:cs="Aptos"/>
                <w:sz w:val="20"/>
                <w:szCs w:val="20"/>
                <w:color w:val="17212B"/>
              </w:rPr>
            </w:r>
          </w:p>
        </w:tc>
        <w:tc>
          <w:tcPr/>
          <w:p>
            <w:pPr>
              <w:pStyle w:val="Compact"/>
            </w:pPr>
            <w:r>
              <w:t xml:space="preserve">Python regex string.</w:t>
              <w:rPr>
                <w:rFonts w:ascii="Aptos" w:hAnsi="Aptos" w:eastAsia="Aptos" w:cs="Aptos"/>
                <w:sz w:val="20"/>
                <w:szCs w:val="20"/>
                <w:color w:val="17212B"/>
              </w:rPr>
            </w:r>
          </w:p>
        </w:tc>
      </w:tr>
      <w:tr>
        <w:tc>
          <w:tcPr/>
          <w:p>
            <w:pPr>
              <w:pStyle w:val="Compact"/>
            </w:pPr>
            <w:r>
              <w:rPr>
                <w:rStyle w:val="VerbatimChar"/>
                <w:rFonts w:ascii="Aptos" w:hAnsi="Aptos" w:eastAsia="Aptos" w:cs="Aptos"/>
                <w:sz w:val="20"/>
                <w:szCs w:val="20"/>
                <w:color w:val="17212B"/>
              </w:rPr>
              <w:t xml:space="preserve">flags</w:t>
            </w:r>
          </w:p>
        </w:tc>
        <w:tc>
          <w:tcPr/>
          <w:p>
            <w:pPr>
              <w:pStyle w:val="Compact"/>
              <w:jc w:val="right"/>
            </w:pPr>
            <w:r>
              <w:t xml:space="preserve">no</w:t>
              <w:rPr>
                <w:rFonts w:ascii="Aptos" w:hAnsi="Aptos" w:eastAsia="Aptos" w:cs="Aptos"/>
                <w:sz w:val="20"/>
                <w:szCs w:val="20"/>
                <w:color w:val="17212B"/>
              </w:rPr>
            </w:r>
          </w:p>
        </w:tc>
        <w:tc>
          <w:tcPr/>
          <w:p>
            <w:pPr>
              <w:pStyle w:val="Compact"/>
            </w:pPr>
            <w:r>
              <w:t xml:space="preserve">Regex flags:</w:t>
              <w:rPr>
                <w:rFonts w:ascii="Aptos" w:hAnsi="Aptos" w:eastAsia="Aptos" w:cs="Aptos"/>
                <w:sz w:val="20"/>
                <w:szCs w:val="20"/>
                <w:color w:val="17212B"/>
              </w:rPr>
            </w:r>
            <w:r>
              <w:t xml:space="preserve"> </w:t>
              <w:rPr>
                <w:rFonts w:ascii="Aptos" w:hAnsi="Aptos" w:eastAsia="Aptos" w:cs="Aptos"/>
                <w:sz w:val="20"/>
                <w:szCs w:val="20"/>
                <w:color w:val="17212B"/>
              </w:rPr>
            </w:r>
            <w:r>
              <w:rPr>
                <w:rStyle w:val="VerbatimChar"/>
                <w:rFonts w:ascii="Aptos" w:hAnsi="Aptos" w:eastAsia="Aptos" w:cs="Aptos"/>
                <w:sz w:val="20"/>
                <w:szCs w:val="20"/>
                <w:color w:val="17212B"/>
              </w:rPr>
              <w:t xml:space="preserve">IGNORECASE</w:t>
            </w:r>
            <w:r>
              <w:t xml:space="preserve">,</w:t>
              <w:rPr>
                <w:rFonts w:ascii="Aptos" w:hAnsi="Aptos" w:eastAsia="Aptos" w:cs="Aptos"/>
                <w:sz w:val="20"/>
                <w:szCs w:val="20"/>
                <w:color w:val="17212B"/>
              </w:rPr>
            </w:r>
            <w:r>
              <w:t xml:space="preserve"> </w:t>
              <w:rPr>
                <w:rFonts w:ascii="Aptos" w:hAnsi="Aptos" w:eastAsia="Aptos" w:cs="Aptos"/>
                <w:sz w:val="20"/>
                <w:szCs w:val="20"/>
                <w:color w:val="17212B"/>
              </w:rPr>
            </w:r>
            <w:r>
              <w:rPr>
                <w:rStyle w:val="VerbatimChar"/>
                <w:rFonts w:ascii="Aptos" w:hAnsi="Aptos" w:eastAsia="Aptos" w:cs="Aptos"/>
                <w:sz w:val="20"/>
                <w:szCs w:val="20"/>
                <w:color w:val="17212B"/>
              </w:rPr>
              <w:t xml:space="preserve">MULTILINE</w:t>
            </w:r>
            <w:r>
              <w:t xml:space="preserve">,</w:t>
              <w:rPr>
                <w:rFonts w:ascii="Aptos" w:hAnsi="Aptos" w:eastAsia="Aptos" w:cs="Aptos"/>
                <w:sz w:val="20"/>
                <w:szCs w:val="20"/>
                <w:color w:val="17212B"/>
              </w:rPr>
            </w:r>
            <w:r>
              <w:t xml:space="preserve"> </w:t>
              <w:rPr>
                <w:rFonts w:ascii="Aptos" w:hAnsi="Aptos" w:eastAsia="Aptos" w:cs="Aptos"/>
                <w:sz w:val="20"/>
                <w:szCs w:val="20"/>
                <w:color w:val="17212B"/>
              </w:rPr>
            </w:r>
            <w:r>
              <w:rPr>
                <w:rStyle w:val="VerbatimChar"/>
                <w:rFonts w:ascii="Aptos" w:hAnsi="Aptos" w:eastAsia="Aptos" w:cs="Aptos"/>
                <w:sz w:val="20"/>
                <w:szCs w:val="20"/>
                <w:color w:val="17212B"/>
              </w:rPr>
              <w:t xml:space="preserve">DOTALL</w:t>
            </w:r>
            <w:r>
              <w:t xml:space="preserve">,</w:t>
              <w:rPr>
                <w:rFonts w:ascii="Aptos" w:hAnsi="Aptos" w:eastAsia="Aptos" w:cs="Aptos"/>
                <w:sz w:val="20"/>
                <w:szCs w:val="20"/>
                <w:color w:val="17212B"/>
              </w:rPr>
            </w:r>
            <w:r>
              <w:t xml:space="preserve"> </w:t>
              <w:rPr>
                <w:rFonts w:ascii="Aptos" w:hAnsi="Aptos" w:eastAsia="Aptos" w:cs="Aptos"/>
                <w:sz w:val="20"/>
                <w:szCs w:val="20"/>
                <w:color w:val="17212B"/>
              </w:rPr>
            </w:r>
            <w:r>
              <w:rPr>
                <w:rStyle w:val="VerbatimChar"/>
                <w:rFonts w:ascii="Aptos" w:hAnsi="Aptos" w:eastAsia="Aptos" w:cs="Aptos"/>
                <w:sz w:val="20"/>
                <w:szCs w:val="20"/>
                <w:color w:val="17212B"/>
              </w:rPr>
              <w:t xml:space="preserve">ASCII</w:t>
            </w:r>
            <w:r>
              <w:t xml:space="preserve">.</w:t>
              <w:rPr>
                <w:rFonts w:ascii="Aptos" w:hAnsi="Aptos" w:eastAsia="Aptos" w:cs="Aptos"/>
                <w:sz w:val="20"/>
                <w:szCs w:val="20"/>
                <w:color w:val="17212B"/>
              </w:rPr>
            </w:r>
          </w:p>
        </w:tc>
      </w:tr>
      <w:tr>
        <w:tc>
          <w:tcPr/>
          <w:p>
            <w:pPr>
              <w:pStyle w:val="Compact"/>
            </w:pPr>
            <w:r>
              <w:rPr>
                <w:rStyle w:val="VerbatimChar"/>
                <w:rFonts w:ascii="Aptos" w:hAnsi="Aptos" w:eastAsia="Aptos" w:cs="Aptos"/>
                <w:sz w:val="20"/>
                <w:szCs w:val="20"/>
                <w:color w:val="17212B"/>
              </w:rPr>
              <w:t xml:space="preserve">confidence</w:t>
            </w:r>
          </w:p>
        </w:tc>
        <w:tc>
          <w:tcPr/>
          <w:p>
            <w:pPr>
              <w:pStyle w:val="Compact"/>
              <w:jc w:val="right"/>
            </w:pPr>
            <w:r>
              <w:t xml:space="preserve">no</w:t>
              <w:rPr>
                <w:rFonts w:ascii="Aptos" w:hAnsi="Aptos" w:eastAsia="Aptos" w:cs="Aptos"/>
                <w:sz w:val="20"/>
                <w:szCs w:val="20"/>
                <w:color w:val="17212B"/>
              </w:rPr>
            </w:r>
          </w:p>
        </w:tc>
        <w:tc>
          <w:tcPr/>
          <w:p>
            <w:pPr>
              <w:pStyle w:val="Compact"/>
            </w:pPr>
            <w:r>
              <w:t xml:space="preserve">Review label written to evidence outputs. Defaults to</w:t>
              <w:rPr>
                <w:rFonts w:ascii="Aptos" w:hAnsi="Aptos" w:eastAsia="Aptos" w:cs="Aptos"/>
                <w:sz w:val="20"/>
                <w:szCs w:val="20"/>
                <w:color w:val="17212B"/>
              </w:rPr>
            </w:r>
            <w:r>
              <w:t xml:space="preserve"> </w:t>
              <w:rPr>
                <w:rFonts w:ascii="Aptos" w:hAnsi="Aptos" w:eastAsia="Aptos" w:cs="Aptos"/>
                <w:sz w:val="20"/>
                <w:szCs w:val="20"/>
                <w:color w:val="17212B"/>
              </w:rPr>
            </w:r>
            <w:r>
              <w:rPr>
                <w:rStyle w:val="VerbatimChar"/>
                <w:rFonts w:ascii="Aptos" w:hAnsi="Aptos" w:eastAsia="Aptos" w:cs="Aptos"/>
                <w:sz w:val="20"/>
                <w:szCs w:val="20"/>
                <w:color w:val="17212B"/>
              </w:rPr>
              <w:t xml:space="preserve">medium</w:t>
            </w:r>
            <w:r>
              <w:t xml:space="preserve">.</w:t>
              <w:rPr>
                <w:rFonts w:ascii="Aptos" w:hAnsi="Aptos" w:eastAsia="Aptos" w:cs="Aptos"/>
                <w:sz w:val="20"/>
                <w:szCs w:val="20"/>
                <w:color w:val="17212B"/>
              </w:rPr>
            </w:r>
          </w:p>
        </w:tc>
      </w:tr>
      <w:tr>
        <w:tc>
          <w:tcPr/>
          <w:p>
            <w:pPr>
              <w:pStyle w:val="Compact"/>
            </w:pPr>
            <w:r>
              <w:rPr>
                <w:rStyle w:val="VerbatimChar"/>
                <w:rFonts w:ascii="Aptos" w:hAnsi="Aptos" w:eastAsia="Aptos" w:cs="Aptos"/>
                <w:sz w:val="20"/>
                <w:szCs w:val="20"/>
                <w:color w:val="17212B"/>
              </w:rPr>
              <w:t xml:space="preserve">risk_tier</w:t>
            </w:r>
          </w:p>
        </w:tc>
        <w:tc>
          <w:tcPr/>
          <w:p>
            <w:pPr>
              <w:pStyle w:val="Compact"/>
              <w:jc w:val="right"/>
            </w:pPr>
            <w:r>
              <w:t xml:space="preserve">no</w:t>
              <w:rPr>
                <w:rFonts w:ascii="Aptos" w:hAnsi="Aptos" w:eastAsia="Aptos" w:cs="Aptos"/>
                <w:sz w:val="20"/>
                <w:szCs w:val="20"/>
                <w:color w:val="17212B"/>
              </w:rPr>
            </w:r>
          </w:p>
        </w:tc>
        <w:tc>
          <w:tcPr/>
          <w:p>
            <w:pPr>
              <w:pStyle w:val="Compact"/>
            </w:pPr>
            <w:r>
              <w:t xml:space="preserve">Tier used to derive file risk, matrix columns, and risk logic. Defaults to tier 3.</w:t>
              <w:rPr>
                <w:rFonts w:ascii="Aptos" w:hAnsi="Aptos" w:eastAsia="Aptos" w:cs="Aptos"/>
                <w:sz w:val="20"/>
                <w:szCs w:val="20"/>
                <w:color w:val="17212B"/>
              </w:rPr>
            </w:r>
          </w:p>
        </w:tc>
      </w:tr>
      <w:tr>
        <w:tc>
          <w:tcPr/>
          <w:p>
            <w:pPr>
              <w:pStyle w:val="Compact"/>
            </w:pPr>
            <w:r>
              <w:rPr>
                <w:rStyle w:val="VerbatimChar"/>
                <w:rFonts w:ascii="Aptos" w:hAnsi="Aptos" w:eastAsia="Aptos" w:cs="Aptos"/>
                <w:sz w:val="20"/>
                <w:szCs w:val="20"/>
                <w:color w:val="17212B"/>
              </w:rPr>
              <w:t xml:space="preserve">validator</w:t>
            </w:r>
          </w:p>
        </w:tc>
        <w:tc>
          <w:tcPr/>
          <w:p>
            <w:pPr>
              <w:pStyle w:val="Compact"/>
              <w:jc w:val="right"/>
            </w:pPr>
            <w:r>
              <w:t xml:space="preserve">no</w:t>
              <w:rPr>
                <w:rFonts w:ascii="Aptos" w:hAnsi="Aptos" w:eastAsia="Aptos" w:cs="Aptos"/>
                <w:sz w:val="20"/>
                <w:szCs w:val="20"/>
                <w:color w:val="17212B"/>
              </w:rPr>
            </w:r>
          </w:p>
        </w:tc>
        <w:tc>
          <w:tcPr/>
          <w:p>
            <w:pPr>
              <w:pStyle w:val="Compact"/>
            </w:pPr>
            <w:r>
              <w:t xml:space="preserve">Name of an allowed internal validator function.</w:t>
              <w:rPr>
                <w:rFonts w:ascii="Aptos" w:hAnsi="Aptos" w:eastAsia="Aptos" w:cs="Aptos"/>
                <w:sz w:val="20"/>
                <w:szCs w:val="20"/>
                <w:color w:val="17212B"/>
              </w:rPr>
            </w:r>
          </w:p>
        </w:tc>
      </w:tr>
      <w:tr>
        <w:tc>
          <w:tcPr/>
          <w:p>
            <w:pPr>
              <w:pStyle w:val="Compact"/>
            </w:pPr>
            <w:r>
              <w:rPr>
                <w:rStyle w:val="VerbatimChar"/>
                <w:rFonts w:ascii="Aptos" w:hAnsi="Aptos" w:eastAsia="Aptos" w:cs="Aptos"/>
                <w:sz w:val="20"/>
                <w:szCs w:val="20"/>
                <w:color w:val="17212B"/>
              </w:rPr>
              <w:t xml:space="preserve">line_triggers</w:t>
            </w:r>
          </w:p>
        </w:tc>
        <w:tc>
          <w:tcPr/>
          <w:p>
            <w:pPr>
              <w:pStyle w:val="Compact"/>
              <w:jc w:val="right"/>
            </w:pPr>
            <w:r>
              <w:t xml:space="preserve">no</w:t>
              <w:rPr>
                <w:rFonts w:ascii="Aptos" w:hAnsi="Aptos" w:eastAsia="Aptos" w:cs="Aptos"/>
                <w:sz w:val="20"/>
                <w:szCs w:val="20"/>
                <w:color w:val="17212B"/>
              </w:rPr>
            </w:r>
          </w:p>
        </w:tc>
        <w:tc>
          <w:tcPr/>
          <w:p>
            <w:pPr>
              <w:pStyle w:val="Compact"/>
            </w:pPr>
            <w:r>
              <w:t xml:space="preserve">Fast lowercase substring checks before running contextual regexes on a line.</w:t>
              <w:rPr>
                <w:rFonts w:ascii="Aptos" w:hAnsi="Aptos" w:eastAsia="Aptos" w:cs="Aptos"/>
                <w:sz w:val="20"/>
                <w:szCs w:val="20"/>
                <w:color w:val="17212B"/>
              </w:rPr>
            </w:r>
          </w:p>
        </w:tc>
      </w:tr>
      <w:tr>
        <w:tc>
          <w:tcPr/>
          <w:p>
            <w:pPr>
              <w:pStyle w:val="Compact"/>
            </w:pPr>
            <w:r>
              <w:rPr>
                <w:rStyle w:val="VerbatimChar"/>
                <w:rFonts w:ascii="Aptos" w:hAnsi="Aptos" w:eastAsia="Aptos" w:cs="Aptos"/>
                <w:sz w:val="20"/>
                <w:szCs w:val="20"/>
                <w:color w:val="17212B"/>
              </w:rPr>
              <w:t xml:space="preserve">max_per_cluster</w:t>
            </w:r>
          </w:p>
        </w:tc>
        <w:tc>
          <w:tcPr/>
          <w:p>
            <w:pPr>
              <w:pStyle w:val="Compact"/>
              <w:jc w:val="right"/>
            </w:pPr>
            <w:r>
              <w:t xml:space="preserve">no</w:t>
              <w:rPr>
                <w:rFonts w:ascii="Aptos" w:hAnsi="Aptos" w:eastAsia="Aptos" w:cs="Aptos"/>
                <w:sz w:val="20"/>
                <w:szCs w:val="20"/>
                <w:color w:val="17212B"/>
              </w:rPr>
            </w:r>
          </w:p>
        </w:tc>
        <w:tc>
          <w:tcPr/>
          <w:p>
            <w:pPr>
              <w:pStyle w:val="Compact"/>
            </w:pPr>
            <w:r>
              <w:t xml:space="preserve">Maximum distinct values of this type allowed in one linked-evidence row before that row is excluded from clustering.</w:t>
              <w:rPr>
                <w:rFonts w:ascii="Aptos" w:hAnsi="Aptos" w:eastAsia="Aptos" w:cs="Aptos"/>
                <w:sz w:val="20"/>
                <w:szCs w:val="20"/>
                <w:color w:val="17212B"/>
              </w:rPr>
            </w:r>
          </w:p>
        </w:tc>
      </w:tr>
      <w:tr>
        <w:tc>
          <w:tcPr/>
          <w:p>
            <w:pPr>
              <w:pStyle w:val="Compact"/>
            </w:pPr>
            <w:r>
              <w:rPr>
                <w:rStyle w:val="VerbatimChar"/>
                <w:rFonts w:ascii="Aptos" w:hAnsi="Aptos" w:eastAsia="Aptos" w:cs="Aptos"/>
                <w:sz w:val="20"/>
                <w:szCs w:val="20"/>
                <w:color w:val="17212B"/>
              </w:rPr>
              <w:t xml:space="preserve">max_per_cluster_by_evidence_type</w:t>
            </w:r>
          </w:p>
        </w:tc>
        <w:tc>
          <w:tcPr/>
          <w:p>
            <w:pPr>
              <w:pStyle w:val="Compact"/>
              <w:jc w:val="right"/>
            </w:pPr>
            <w:r>
              <w:t xml:space="preserve">no</w:t>
              <w:rPr>
                <w:rFonts w:ascii="Aptos" w:hAnsi="Aptos" w:eastAsia="Aptos" w:cs="Aptos"/>
                <w:sz w:val="20"/>
                <w:szCs w:val="20"/>
                <w:color w:val="17212B"/>
              </w:rPr>
            </w:r>
          </w:p>
        </w:tc>
        <w:tc>
          <w:tcPr/>
          <w:p>
            <w:pPr>
              <w:pStyle w:val="Compact"/>
            </w:pPr>
            <w:r>
              <w:t xml:space="preserve">Email-specific override when</w:t>
              <w:rPr>
                <w:rFonts w:ascii="Aptos" w:hAnsi="Aptos" w:eastAsia="Aptos" w:cs="Aptos"/>
                <w:sz w:val="20"/>
                <w:szCs w:val="20"/>
                <w:color w:val="17212B"/>
              </w:rPr>
            </w:r>
            <w:r>
              <w:t xml:space="preserve"> </w:t>
              <w:rPr>
                <w:rFonts w:ascii="Aptos" w:hAnsi="Aptos" w:eastAsia="Aptos" w:cs="Aptos"/>
                <w:sz w:val="20"/>
                <w:szCs w:val="20"/>
                <w:color w:val="17212B"/>
              </w:rPr>
            </w:r>
            <w:r>
              <w:rPr>
                <w:rStyle w:val="VerbatimChar"/>
                <w:rFonts w:ascii="Aptos" w:hAnsi="Aptos" w:eastAsia="Aptos" w:cs="Aptos"/>
                <w:sz w:val="20"/>
                <w:szCs w:val="20"/>
                <w:color w:val="17212B"/>
              </w:rPr>
              <w:t xml:space="preserve">Email</w:t>
            </w:r>
            <w:r>
              <w:t xml:space="preserve"> </w:t>
              <w:rPr>
                <w:rFonts w:ascii="Aptos" w:hAnsi="Aptos" w:eastAsia="Aptos" w:cs="Aptos"/>
                <w:sz w:val="20"/>
                <w:szCs w:val="20"/>
                <w:color w:val="17212B"/>
              </w:rPr>
            </w:r>
            <w:r>
              <w:t xml:space="preserve">is split into</w:t>
              <w:rPr>
                <w:rFonts w:ascii="Aptos" w:hAnsi="Aptos" w:eastAsia="Aptos" w:cs="Aptos"/>
                <w:sz w:val="20"/>
                <w:szCs w:val="20"/>
                <w:color w:val="17212B"/>
              </w:rPr>
            </w:r>
            <w:r>
              <w:t xml:space="preserve"> </w:t>
              <w:rPr>
                <w:rFonts w:ascii="Aptos" w:hAnsi="Aptos" w:eastAsia="Aptos" w:cs="Aptos"/>
                <w:sz w:val="20"/>
                <w:szCs w:val="20"/>
                <w:color w:val="17212B"/>
              </w:rPr>
            </w:r>
            <w:r>
              <w:rPr>
                <w:rStyle w:val="VerbatimChar"/>
                <w:rFonts w:ascii="Aptos" w:hAnsi="Aptos" w:eastAsia="Aptos" w:cs="Aptos"/>
                <w:sz w:val="20"/>
                <w:szCs w:val="20"/>
                <w:color w:val="17212B"/>
              </w:rPr>
              <w:t xml:space="preserve">Institutional Email</w:t>
            </w:r>
            <w:r>
              <w:t xml:space="preserve"> </w:t>
              <w:rPr>
                <w:rFonts w:ascii="Aptos" w:hAnsi="Aptos" w:eastAsia="Aptos" w:cs="Aptos"/>
                <w:sz w:val="20"/>
                <w:szCs w:val="20"/>
                <w:color w:val="17212B"/>
              </w:rPr>
            </w:r>
            <w:r>
              <w:t xml:space="preserve">and</w:t>
              <w:rPr>
                <w:rFonts w:ascii="Aptos" w:hAnsi="Aptos" w:eastAsia="Aptos" w:cs="Aptos"/>
                <w:sz w:val="20"/>
                <w:szCs w:val="20"/>
                <w:color w:val="17212B"/>
              </w:rPr>
            </w:r>
            <w:r>
              <w:t xml:space="preserve"> </w:t>
              <w:rPr>
                <w:rFonts w:ascii="Aptos" w:hAnsi="Aptos" w:eastAsia="Aptos" w:cs="Aptos"/>
                <w:sz w:val="20"/>
                <w:szCs w:val="20"/>
                <w:color w:val="17212B"/>
              </w:rPr>
            </w:r>
            <w:r>
              <w:rPr>
                <w:rStyle w:val="VerbatimChar"/>
                <w:rFonts w:ascii="Aptos" w:hAnsi="Aptos" w:eastAsia="Aptos" w:cs="Aptos"/>
                <w:sz w:val="20"/>
                <w:szCs w:val="20"/>
                <w:color w:val="17212B"/>
              </w:rPr>
              <w:t xml:space="preserve">Personal Email</w:t>
            </w:r>
            <w:r>
              <w:t xml:space="preserve">.</w:t>
              <w:rPr>
                <w:rFonts w:ascii="Aptos" w:hAnsi="Aptos" w:eastAsia="Aptos" w:cs="Aptos"/>
                <w:sz w:val="20"/>
                <w:szCs w:val="20"/>
                <w:color w:val="17212B"/>
              </w:rPr>
            </w:r>
          </w:p>
        </w:tc>
      </w:tr>
      <w:tr>
        <w:tc>
          <w:tcPr/>
          <w:p>
            <w:pPr>
              <w:pStyle w:val="Compact"/>
            </w:pPr>
            <w:r>
              <w:rPr>
                <w:rStyle w:val="VerbatimChar"/>
                <w:rFonts w:ascii="Aptos" w:hAnsi="Aptos" w:eastAsia="Aptos" w:cs="Aptos"/>
                <w:sz w:val="20"/>
                <w:szCs w:val="20"/>
                <w:color w:val="17212B"/>
              </w:rPr>
              <w:t xml:space="preserve">normalization</w:t>
            </w:r>
          </w:p>
        </w:tc>
        <w:tc>
          <w:tcPr/>
          <w:p>
            <w:pPr>
              <w:pStyle w:val="Compact"/>
              <w:jc w:val="right"/>
            </w:pPr>
            <w:r>
              <w:t xml:space="preserve">no</w:t>
              <w:rPr>
                <w:rFonts w:ascii="Aptos" w:hAnsi="Aptos" w:eastAsia="Aptos" w:cs="Aptos"/>
                <w:sz w:val="20"/>
                <w:szCs w:val="20"/>
                <w:color w:val="17212B"/>
              </w:rPr>
            </w:r>
          </w:p>
        </w:tc>
        <w:tc>
          <w:tcPr/>
          <w:p>
            <w:pPr>
              <w:pStyle w:val="Compact"/>
            </w:pPr>
            <w:r>
              <w:t xml:space="preserve">Normalization strategy for stored terms:</w:t>
              <w:rPr>
                <w:rFonts w:ascii="Aptos" w:hAnsi="Aptos" w:eastAsia="Aptos" w:cs="Aptos"/>
                <w:sz w:val="20"/>
                <w:szCs w:val="20"/>
                <w:color w:val="17212B"/>
              </w:rPr>
            </w:r>
            <w:r>
              <w:t xml:space="preserve"> </w:t>
              <w:rPr>
                <w:rFonts w:ascii="Aptos" w:hAnsi="Aptos" w:eastAsia="Aptos" w:cs="Aptos"/>
                <w:sz w:val="20"/>
                <w:szCs w:val="20"/>
                <w:color w:val="17212B"/>
              </w:rPr>
            </w:r>
            <w:r>
              <w:rPr>
                <w:rStyle w:val="VerbatimChar"/>
                <w:rFonts w:ascii="Aptos" w:hAnsi="Aptos" w:eastAsia="Aptos" w:cs="Aptos"/>
                <w:sz w:val="20"/>
                <w:szCs w:val="20"/>
                <w:color w:val="17212B"/>
              </w:rPr>
              <w:t xml:space="preserve">none</w:t>
            </w:r>
            <w:r>
              <w:t xml:space="preserve">,</w:t>
              <w:rPr>
                <w:rFonts w:ascii="Aptos" w:hAnsi="Aptos" w:eastAsia="Aptos" w:cs="Aptos"/>
                <w:sz w:val="20"/>
                <w:szCs w:val="20"/>
                <w:color w:val="17212B"/>
              </w:rPr>
            </w:r>
            <w:r>
              <w:t xml:space="preserve"> </w:t>
              <w:rPr>
                <w:rFonts w:ascii="Aptos" w:hAnsi="Aptos" w:eastAsia="Aptos" w:cs="Aptos"/>
                <w:sz w:val="20"/>
                <w:szCs w:val="20"/>
                <w:color w:val="17212B"/>
              </w:rPr>
            </w:r>
            <w:r>
              <w:rPr>
                <w:rStyle w:val="VerbatimChar"/>
                <w:rFonts w:ascii="Aptos" w:hAnsi="Aptos" w:eastAsia="Aptos" w:cs="Aptos"/>
                <w:sz w:val="20"/>
                <w:szCs w:val="20"/>
                <w:color w:val="17212B"/>
              </w:rPr>
              <w:t xml:space="preserve">lower</w:t>
            </w:r>
            <w:r>
              <w:t xml:space="preserve">, or</w:t>
              <w:rPr>
                <w:rFonts w:ascii="Aptos" w:hAnsi="Aptos" w:eastAsia="Aptos" w:cs="Aptos"/>
                <w:sz w:val="20"/>
                <w:szCs w:val="20"/>
                <w:color w:val="17212B"/>
              </w:rPr>
            </w:r>
            <w:r>
              <w:t xml:space="preserve"> </w:t>
              <w:rPr>
                <w:rFonts w:ascii="Aptos" w:hAnsi="Aptos" w:eastAsia="Aptos" w:cs="Aptos"/>
                <w:sz w:val="20"/>
                <w:szCs w:val="20"/>
                <w:color w:val="17212B"/>
              </w:rPr>
            </w:r>
            <w:r>
              <w:rPr>
                <w:rStyle w:val="VerbatimChar"/>
                <w:rFonts w:ascii="Aptos" w:hAnsi="Aptos" w:eastAsia="Aptos" w:cs="Aptos"/>
                <w:sz w:val="20"/>
                <w:szCs w:val="20"/>
                <w:color w:val="17212B"/>
              </w:rPr>
              <w:t xml:space="preserve">compact_upper</w:t>
            </w:r>
            <w:r>
              <w:t xml:space="preserve">.</w:t>
              <w:rPr>
                <w:rFonts w:ascii="Aptos" w:hAnsi="Aptos" w:eastAsia="Aptos" w:cs="Aptos"/>
                <w:sz w:val="20"/>
                <w:szCs w:val="20"/>
                <w:color w:val="17212B"/>
              </w:rPr>
            </w:r>
          </w:p>
        </w:tc>
      </w:tr>
      <w:tr>
        <w:tc>
          <w:tcPr/>
          <w:p>
            <w:pPr>
              <w:pStyle w:val="Compact"/>
            </w:pPr>
            <w:r>
              <w:rPr>
                <w:rStyle w:val="VerbatimChar"/>
                <w:rFonts w:ascii="Aptos" w:hAnsi="Aptos" w:eastAsia="Aptos" w:cs="Aptos"/>
                <w:sz w:val="20"/>
                <w:szCs w:val="20"/>
                <w:color w:val="17212B"/>
              </w:rPr>
              <w:t xml:space="preserve">is_identifiable</w:t>
            </w:r>
          </w:p>
        </w:tc>
        <w:tc>
          <w:tcPr/>
          <w:p>
            <w:pPr>
              <w:pStyle w:val="Compact"/>
              <w:jc w:val="right"/>
            </w:pPr>
            <w:r>
              <w:t xml:space="preserve">no</w:t>
              <w:rPr>
                <w:rFonts w:ascii="Aptos" w:hAnsi="Aptos" w:eastAsia="Aptos" w:cs="Aptos"/>
                <w:sz w:val="20"/>
                <w:szCs w:val="20"/>
                <w:color w:val="17212B"/>
              </w:rPr>
            </w:r>
          </w:p>
        </w:tc>
        <w:tc>
          <w:tcPr/>
          <w:p>
            <w:pPr>
              <w:pStyle w:val="Compact"/>
            </w:pPr>
            <w:r>
              <w:t xml:space="preserve">Whether this evidence type can identify a person when combined with sensitive context.</w:t>
              <w:rPr>
                <w:rFonts w:ascii="Aptos" w:hAnsi="Aptos" w:eastAsia="Aptos" w:cs="Aptos"/>
                <w:sz w:val="20"/>
                <w:szCs w:val="20"/>
                <w:color w:val="17212B"/>
              </w:rPr>
            </w:r>
          </w:p>
        </w:tc>
      </w:tr>
      <w:tr>
        <w:tc>
          <w:tcPr/>
          <w:p>
            <w:pPr>
              <w:pStyle w:val="Compact"/>
            </w:pPr>
            <w:r>
              <w:rPr>
                <w:rStyle w:val="VerbatimChar"/>
                <w:rFonts w:ascii="Aptos" w:hAnsi="Aptos" w:eastAsia="Aptos" w:cs="Aptos"/>
                <w:sz w:val="20"/>
                <w:szCs w:val="20"/>
                <w:color w:val="17212B"/>
              </w:rPr>
              <w:t xml:space="preserve">is_high_risk_standalone</w:t>
            </w:r>
          </w:p>
        </w:tc>
        <w:tc>
          <w:tcPr/>
          <w:p>
            <w:pPr>
              <w:pStyle w:val="Compact"/>
              <w:jc w:val="right"/>
            </w:pPr>
            <w:r>
              <w:t xml:space="preserve">no</w:t>
              <w:rPr>
                <w:rFonts w:ascii="Aptos" w:hAnsi="Aptos" w:eastAsia="Aptos" w:cs="Aptos"/>
                <w:sz w:val="20"/>
                <w:szCs w:val="20"/>
                <w:color w:val="17212B"/>
              </w:rPr>
            </w:r>
          </w:p>
        </w:tc>
        <w:tc>
          <w:tcPr/>
          <w:p>
            <w:pPr>
              <w:pStyle w:val="Compact"/>
            </w:pPr>
            <w:r>
              <w:t xml:space="preserve">Whether this evidence type is high risk without any other evidence type.</w:t>
              <w:rPr>
                <w:rFonts w:ascii="Aptos" w:hAnsi="Aptos" w:eastAsia="Aptos" w:cs="Aptos"/>
                <w:sz w:val="20"/>
                <w:szCs w:val="20"/>
                <w:color w:val="17212B"/>
              </w:rPr>
            </w:r>
          </w:p>
        </w:tc>
      </w:tr>
    </w:tbl>
    <w:p>
      <w:pPr>
        <w:pStyle w:val="BodyText"/>
      </w:pPr>
      <w:r>
        <w:rPr>
          <w:i/>
          <w:iCs/>
        </w:rPr>
        <w:t xml:space="preserve">Table footer: These fields control rule loading, validation, clustering limits, and the risk metadata derived from each regex rule.</w:t>
      </w:r>
    </w:p>
    <w:p>
      <w:r>
        <w:br w:type="page"/>
      </w:r>
    </w:p>
    <w:p>
      <w:pPr>
        <w:pStyle w:val="BodyText"/>
      </w:pPr>
      <w:r>
        <w:t xml:space="preserve">Default/no-op rule metadata should be omitted. Missing</w:t>
      </w:r>
      <w:r>
        <w:t xml:space="preserve"> </w:t>
      </w:r>
      <w:r>
        <w:rPr>
          <w:rStyle w:val="VerbatimChar"/>
          <w:rFonts w:ascii="Consolas" w:hAnsi="Consolas" w:eastAsia="Consolas" w:cs="Consolas"/>
          <w:sz w:val="18"/>
          <w:szCs w:val="18"/>
          <w:color w:val="17212B"/>
        </w:rPr>
        <w:t xml:space="preserve">normalization</w:t>
      </w:r>
      <w:r>
        <w:t xml:space="preserve"> </w:t>
      </w:r>
      <w:r>
        <w:t xml:space="preserve">behaves as</w:t>
      </w:r>
      <w:r>
        <w:t xml:space="preserve"> </w:t>
      </w:r>
      <w:r>
        <w:rPr>
          <w:rStyle w:val="VerbatimChar"/>
          <w:rFonts w:ascii="Consolas" w:hAnsi="Consolas" w:eastAsia="Consolas" w:cs="Consolas"/>
          <w:sz w:val="18"/>
          <w:szCs w:val="18"/>
          <w:color w:val="17212B"/>
        </w:rPr>
        <w:t xml:space="preserve">none</w:t>
      </w:r>
      <w:r>
        <w:t xml:space="preserve">, and missing booleans behave as</w:t>
      </w:r>
      <w:r>
        <w:t xml:space="preserve"> </w:t>
      </w:r>
      <w:r>
        <w:rPr>
          <w:rStyle w:val="VerbatimChar"/>
          <w:rFonts w:ascii="Consolas" w:hAnsi="Consolas" w:eastAsia="Consolas" w:cs="Consolas"/>
          <w:sz w:val="18"/>
          <w:szCs w:val="18"/>
          <w:color w:val="17212B"/>
        </w:rPr>
        <w:t xml:space="preserve">false</w:t>
      </w:r>
      <w:r>
        <w:t xml:space="preserve">.</w:t>
      </w:r>
    </w:p>
    <w:p>
      <w:pPr>
        <w:pStyle w:val="BodyText"/>
      </w:pPr>
      <w:r>
        <w:t xml:space="preserve">Address evidence is not produced by a loose postcode regex rule. It is code-derived only from labelled table or structured-record fields. A syntactically valid UK postcode must appear with at least one searchable address component. The scanner closes the current address group whenever it reaches a postcode, so sequential home/current/term groups on one source row emit separate</w:t>
      </w:r>
      <w:r>
        <w:t xml:space="preserve"> </w:t>
      </w:r>
      <w:r>
        <w:rPr>
          <w:rStyle w:val="VerbatimChar"/>
          <w:rFonts w:ascii="Consolas" w:hAnsi="Consolas" w:eastAsia="Consolas" w:cs="Consolas"/>
          <w:sz w:val="18"/>
          <w:szCs w:val="18"/>
          <w:color w:val="17212B"/>
        </w:rPr>
        <w:t xml:space="preserve">Address</w:t>
      </w:r>
      <w:r>
        <w:t xml:space="preserve"> </w:t>
      </w:r>
      <w:r>
        <w:t xml:space="preserve">findings rather than one synthetic merged address. Free-text address assembly is intentionally disabled because it produced too many false positives. Standalone postcodes are deliberately not reported as addresses.</w:t>
      </w:r>
    </w:p>
    <w:p>
      <w:pPr>
        <w:pStyle w:val="BodyText"/>
      </w:pPr>
      <w:r>
        <w:t xml:space="preserve">Name evidence is also code-derived rather than produced by a free-text regex. Explicit full-name fields are accepted, while recognised first/last, given/family, or forename/surname fields are assembled within their field group. Repeated values separated by semicolons, pipes, or spaced slashes are paired positionally; one shared first or last name may be reused, but ambiguous unequal lists are rejected rather than combined as a cross-product. Prefixes such as applicant and guardian keep separate name groups. Name matching is case-insensitive after whitespace, title, apostrophe, and</w:t>
      </w:r>
      <w:r>
        <w:t xml:space="preserve"> </w:t>
      </w:r>
      <w:r>
        <w:rPr>
          <w:rStyle w:val="VerbatimChar"/>
          <w:rFonts w:ascii="Consolas" w:hAnsi="Consolas" w:eastAsia="Consolas" w:cs="Consolas"/>
          <w:sz w:val="18"/>
          <w:szCs w:val="18"/>
          <w:color w:val="17212B"/>
        </w:rPr>
        <w:t xml:space="preserve">Surname, Given</w:t>
      </w:r>
      <w:r>
        <w:t xml:space="preserve"> </w:t>
      </w:r>
      <w:r>
        <w:t xml:space="preserve">normalization. Unlabelled names in free text are not reported.</w:t>
      </w:r>
    </w:p>
    <w:p>
      <w:pPr>
        <w:pStyle w:val="BodyText"/>
      </w:pPr>
      <w:r>
        <w:t xml:space="preserve">The generic technical</w:t>
      </w:r>
      <w:r>
        <w:t xml:space="preserve"> </w:t>
      </w:r>
      <w:r>
        <w:rPr>
          <w:rStyle w:val="VerbatimChar"/>
          <w:rFonts w:ascii="Consolas" w:hAnsi="Consolas" w:eastAsia="Consolas" w:cs="Consolas"/>
          <w:sz w:val="18"/>
          <w:szCs w:val="18"/>
          <w:color w:val="17212B"/>
        </w:rPr>
        <w:t xml:space="preserve">Date</w:t>
      </w:r>
      <w:r>
        <w:t xml:space="preserve"> </w:t>
      </w:r>
      <w:r>
        <w:t xml:space="preserve">search is not loaded in the default rules because it is too permissive for PII triage. Date-like values should be reported through contextual rules such as DOB.</w:t>
      </w:r>
    </w:p>
    <w:p>
      <w:pPr>
        <w:pStyle w:val="BodyText"/>
      </w:pPr>
      <w:r>
        <w:t xml:space="preserve">CAS evidence is restricted to labelled</w:t>
      </w:r>
      <w:r>
        <w:t xml:space="preserve"> </w:t>
      </w:r>
      <w:r>
        <w:rPr>
          <w:rStyle w:val="VerbatimChar"/>
          <w:rFonts w:ascii="Consolas" w:hAnsi="Consolas" w:eastAsia="Consolas" w:cs="Consolas"/>
          <w:sz w:val="18"/>
          <w:szCs w:val="18"/>
          <w:color w:val="17212B"/>
        </w:rPr>
        <w:t xml:space="preserve">CAS</w:t>
      </w:r>
      <w:r>
        <w:t xml:space="preserve">,</w:t>
      </w:r>
      <w:r>
        <w:t xml:space="preserve"> </w:t>
      </w:r>
      <w:r>
        <w:rPr>
          <w:rStyle w:val="VerbatimChar"/>
          <w:rFonts w:ascii="Consolas" w:hAnsi="Consolas" w:eastAsia="Consolas" w:cs="Consolas"/>
          <w:sz w:val="18"/>
          <w:szCs w:val="18"/>
          <w:color w:val="17212B"/>
        </w:rPr>
        <w:t xml:space="preserve">CAS number</w:t>
      </w:r>
      <w:r>
        <w:t xml:space="preserve">,</w:t>
      </w:r>
      <w:r>
        <w:t xml:space="preserve"> </w:t>
      </w:r>
      <w:r>
        <w:rPr>
          <w:rStyle w:val="VerbatimChar"/>
          <w:rFonts w:ascii="Consolas" w:hAnsi="Consolas" w:eastAsia="Consolas" w:cs="Consolas"/>
          <w:sz w:val="18"/>
          <w:szCs w:val="18"/>
          <w:color w:val="17212B"/>
        </w:rPr>
        <w:t xml:space="preserve">CAS no</w:t>
      </w:r>
      <w:r>
        <w:t xml:space="preserve">, or</w:t>
      </w:r>
      <w:r>
        <w:t xml:space="preserve"> </w:t>
      </w:r>
      <w:r>
        <w:rPr>
          <w:rStyle w:val="VerbatimChar"/>
          <w:rFonts w:ascii="Consolas" w:hAnsi="Consolas" w:eastAsia="Consolas" w:cs="Consolas"/>
          <w:sz w:val="18"/>
          <w:szCs w:val="18"/>
          <w:color w:val="17212B"/>
        </w:rPr>
        <w:t xml:space="preserve">CAS id</w:t>
      </w:r>
      <w:r>
        <w:t xml:space="preserve"> </w:t>
      </w:r>
      <w:r>
        <w:t xml:space="preserve">fields. The captured value must be exactly 14 uppercase alphanumeric characters and contain at least one letter and one digit. The label match is case-insensitive, but lowercase, hyphenated, short, long, or unlabelled CAS-like values are rejected.</w:t>
      </w:r>
    </w:p>
    <w:p>
      <w:pPr>
        <w:pStyle w:val="BodyText"/>
      </w:pPr>
      <w:r>
        <w:t xml:space="preserve">Risk roles are derived from</w:t>
      </w:r>
      <w:r>
        <w:t xml:space="preserve"> </w:t>
      </w:r>
      <w:r>
        <w:rPr>
          <w:rStyle w:val="VerbatimChar"/>
          <w:rFonts w:ascii="Consolas" w:hAnsi="Consolas" w:eastAsia="Consolas" w:cs="Consolas"/>
          <w:sz w:val="18"/>
          <w:szCs w:val="18"/>
          <w:color w:val="17212B"/>
        </w:rPr>
        <w:t xml:space="preserve">evidence_type</w:t>
      </w:r>
      <w:r>
        <w:t xml:space="preserve"> </w:t>
      </w:r>
      <w:r>
        <w:t xml:space="preserve">in the scanner. Current rule files do not need to carry explicit role lists. The built-in derived roles are:</w:t>
      </w:r>
    </w:p>
    <w:p>
      <w:r>
        <w:br w:type="page"/>
      </w:r>
    </w:p>
    <w:p>
      <w:pPr>
        <w:pStyle w:val="BodyText"/>
      </w:pPr>
      <w:r>
        <w:t xml:space="preserve">Table: Evidence types and their derived roles.</w:t>
      </w:r>
    </w:p>
    <w:p>
      <w:pPr>
        <w:pStyle w:val="BodyText"/>
      </w:pPr>
      <w:r>
        <w:t xml:space="preserve">This table maps evidence categories to the semantic roles used by risk scoring and linkage logic.</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Evidence type</w:t>
              <w:rPr>
                <w:rFonts w:ascii="Aptos" w:hAnsi="Aptos" w:eastAsia="Aptos" w:cs="Aptos"/>
                <w:sz w:val="20"/>
                <w:szCs w:val="20"/>
                <w:color w:val="FFFFFF"/>
                <w:b/>
              </w:rPr>
            </w:r>
          </w:p>
        </w:tc>
        <w:tc>
          <w:tcPr/>
          <w:p>
            <w:pPr>
              <w:pStyle w:val="Compact"/>
            </w:pPr>
            <w:r>
              <w:t xml:space="preserve">Derived role</w:t>
              <w:rPr>
                <w:rFonts w:ascii="Aptos" w:hAnsi="Aptos" w:eastAsia="Aptos" w:cs="Aptos"/>
                <w:sz w:val="20"/>
                <w:szCs w:val="20"/>
                <w:color w:val="FFFFFF"/>
                <w:b/>
              </w:rPr>
            </w:r>
          </w:p>
        </w:tc>
      </w:tr>
      <w:tr>
        <w:tc>
          <w:tcPr/>
          <w:p>
            <w:pPr>
              <w:pStyle w:val="Compact"/>
            </w:pPr>
            <w:r>
              <w:rPr>
                <w:rStyle w:val="VerbatimChar"/>
                <w:rFonts w:ascii="Aptos" w:hAnsi="Aptos" w:eastAsia="Aptos" w:cs="Aptos"/>
                <w:sz w:val="20"/>
                <w:szCs w:val="20"/>
                <w:color w:val="17212B"/>
              </w:rPr>
              <w:t xml:space="preserve">Address</w:t>
            </w:r>
          </w:p>
        </w:tc>
        <w:tc>
          <w:tcPr/>
          <w:p>
            <w:pPr>
              <w:pStyle w:val="Compact"/>
            </w:pPr>
            <w:r>
              <w:rPr>
                <w:rStyle w:val="VerbatimChar"/>
                <w:rFonts w:ascii="Aptos" w:hAnsi="Aptos" w:eastAsia="Aptos" w:cs="Aptos"/>
                <w:sz w:val="20"/>
                <w:szCs w:val="20"/>
                <w:color w:val="17212B"/>
              </w:rPr>
              <w:t xml:space="preserve">address</w:t>
            </w:r>
          </w:p>
        </w:tc>
      </w:tr>
      <w:tr>
        <w:tc>
          <w:tcPr/>
          <w:p>
            <w:pPr>
              <w:pStyle w:val="Compact"/>
            </w:pPr>
            <w:r>
              <w:rPr>
                <w:rStyle w:val="VerbatimChar"/>
                <w:rFonts w:ascii="Aptos" w:hAnsi="Aptos" w:eastAsia="Aptos" w:cs="Aptos"/>
                <w:sz w:val="20"/>
                <w:szCs w:val="20"/>
                <w:color w:val="17212B"/>
              </w:rPr>
              <w:t xml:space="preserve">DOB</w:t>
            </w:r>
          </w:p>
        </w:tc>
        <w:tc>
          <w:tcPr/>
          <w:p>
            <w:pPr>
              <w:pStyle w:val="Compact"/>
            </w:pPr>
            <w:r>
              <w:rPr>
                <w:rStyle w:val="VerbatimChar"/>
                <w:rFonts w:ascii="Aptos" w:hAnsi="Aptos" w:eastAsia="Aptos" w:cs="Aptos"/>
                <w:sz w:val="20"/>
                <w:szCs w:val="20"/>
                <w:color w:val="17212B"/>
              </w:rPr>
              <w:t xml:space="preserve">dob</w:t>
            </w:r>
          </w:p>
        </w:tc>
      </w:tr>
      <w:tr>
        <w:tc>
          <w:tcPr/>
          <w:p>
            <w:pPr>
              <w:pStyle w:val="Compact"/>
            </w:pPr>
            <w:r>
              <w:rPr>
                <w:rStyle w:val="VerbatimChar"/>
                <w:rFonts w:ascii="Aptos" w:hAnsi="Aptos" w:eastAsia="Aptos" w:cs="Aptos"/>
                <w:sz w:val="20"/>
                <w:szCs w:val="20"/>
                <w:color w:val="17212B"/>
              </w:rPr>
              <w:t xml:space="preserve">Email</w:t>
            </w:r>
            <w:r>
              <w:t xml:space="preserve">,</w:t>
              <w:rPr>
                <w:rFonts w:ascii="Aptos" w:hAnsi="Aptos" w:eastAsia="Aptos" w:cs="Aptos"/>
                <w:sz w:val="20"/>
                <w:szCs w:val="20"/>
                <w:color w:val="17212B"/>
              </w:rPr>
            </w:r>
            <w:r>
              <w:t xml:space="preserve"> </w:t>
              <w:rPr>
                <w:rFonts w:ascii="Aptos" w:hAnsi="Aptos" w:eastAsia="Aptos" w:cs="Aptos"/>
                <w:sz w:val="20"/>
                <w:szCs w:val="20"/>
                <w:color w:val="17212B"/>
              </w:rPr>
            </w:r>
            <w:r>
              <w:rPr>
                <w:rStyle w:val="VerbatimChar"/>
                <w:rFonts w:ascii="Aptos" w:hAnsi="Aptos" w:eastAsia="Aptos" w:cs="Aptos"/>
                <w:sz w:val="20"/>
                <w:szCs w:val="20"/>
                <w:color w:val="17212B"/>
              </w:rPr>
              <w:t xml:space="preserve">Institutional Email</w:t>
            </w:r>
            <w:r>
              <w:t xml:space="preserve">,</w:t>
              <w:rPr>
                <w:rFonts w:ascii="Aptos" w:hAnsi="Aptos" w:eastAsia="Aptos" w:cs="Aptos"/>
                <w:sz w:val="20"/>
                <w:szCs w:val="20"/>
                <w:color w:val="17212B"/>
              </w:rPr>
            </w:r>
            <w:r>
              <w:t xml:space="preserve"> </w:t>
              <w:rPr>
                <w:rFonts w:ascii="Aptos" w:hAnsi="Aptos" w:eastAsia="Aptos" w:cs="Aptos"/>
                <w:sz w:val="20"/>
                <w:szCs w:val="20"/>
                <w:color w:val="17212B"/>
              </w:rPr>
            </w:r>
            <w:r>
              <w:rPr>
                <w:rStyle w:val="VerbatimChar"/>
                <w:rFonts w:ascii="Aptos" w:hAnsi="Aptos" w:eastAsia="Aptos" w:cs="Aptos"/>
                <w:sz w:val="20"/>
                <w:szCs w:val="20"/>
                <w:color w:val="17212B"/>
              </w:rPr>
              <w:t xml:space="preserve">Personal Email</w:t>
            </w:r>
          </w:p>
        </w:tc>
        <w:tc>
          <w:tcPr/>
          <w:p>
            <w:pPr>
              <w:pStyle w:val="Compact"/>
            </w:pPr>
            <w:r>
              <w:rPr>
                <w:rStyle w:val="VerbatimChar"/>
                <w:rFonts w:ascii="Aptos" w:hAnsi="Aptos" w:eastAsia="Aptos" w:cs="Aptos"/>
                <w:sz w:val="20"/>
                <w:szCs w:val="20"/>
                <w:color w:val="17212B"/>
              </w:rPr>
              <w:t xml:space="preserve">email</w:t>
            </w:r>
          </w:p>
        </w:tc>
      </w:tr>
      <w:tr>
        <w:tc>
          <w:tcPr/>
          <w:p>
            <w:pPr>
              <w:pStyle w:val="Compact"/>
            </w:pPr>
            <w:r>
              <w:rPr>
                <w:rStyle w:val="VerbatimChar"/>
                <w:rFonts w:ascii="Aptos" w:hAnsi="Aptos" w:eastAsia="Aptos" w:cs="Aptos"/>
                <w:sz w:val="20"/>
                <w:szCs w:val="20"/>
                <w:color w:val="17212B"/>
              </w:rPr>
              <w:t xml:space="preserve">ID</w:t>
            </w:r>
          </w:p>
        </w:tc>
        <w:tc>
          <w:tcPr/>
          <w:p>
            <w:pPr>
              <w:pStyle w:val="Compact"/>
            </w:pPr>
            <w:r>
              <w:rPr>
                <w:rStyle w:val="VerbatimChar"/>
                <w:rFonts w:ascii="Aptos" w:hAnsi="Aptos" w:eastAsia="Aptos" w:cs="Aptos"/>
                <w:sz w:val="20"/>
                <w:szCs w:val="20"/>
                <w:color w:val="17212B"/>
              </w:rPr>
              <w:t xml:space="preserve">id</w:t>
            </w:r>
          </w:p>
        </w:tc>
      </w:tr>
      <w:tr>
        <w:tc>
          <w:tcPr/>
          <w:p>
            <w:pPr>
              <w:pStyle w:val="Compact"/>
            </w:pPr>
            <w:r>
              <w:rPr>
                <w:rStyle w:val="VerbatimChar"/>
                <w:rFonts w:ascii="Aptos" w:hAnsi="Aptos" w:eastAsia="Aptos" w:cs="Aptos"/>
                <w:sz w:val="20"/>
                <w:szCs w:val="20"/>
                <w:color w:val="17212B"/>
              </w:rPr>
              <w:t xml:space="preserve">Name</w:t>
            </w:r>
          </w:p>
        </w:tc>
        <w:tc>
          <w:tcPr/>
          <w:p>
            <w:pPr>
              <w:pStyle w:val="Compact"/>
            </w:pPr>
            <w:r>
              <w:rPr>
                <w:rStyle w:val="VerbatimChar"/>
                <w:rFonts w:ascii="Aptos" w:hAnsi="Aptos" w:eastAsia="Aptos" w:cs="Aptos"/>
                <w:sz w:val="20"/>
                <w:szCs w:val="20"/>
                <w:color w:val="17212B"/>
              </w:rPr>
              <w:t xml:space="preserve">name</w:t>
            </w:r>
          </w:p>
        </w:tc>
      </w:tr>
      <w:tr>
        <w:tc>
          <w:tcPr/>
          <w:p>
            <w:pPr>
              <w:pStyle w:val="Compact"/>
            </w:pPr>
            <w:r>
              <w:rPr>
                <w:rStyle w:val="VerbatimChar"/>
                <w:rFonts w:ascii="Aptos" w:hAnsi="Aptos" w:eastAsia="Aptos" w:cs="Aptos"/>
                <w:sz w:val="20"/>
                <w:szCs w:val="20"/>
                <w:color w:val="17212B"/>
              </w:rPr>
              <w:t xml:space="preserve">Payment Card</w:t>
            </w:r>
          </w:p>
        </w:tc>
        <w:tc>
          <w:tcPr/>
          <w:p>
            <w:pPr>
              <w:pStyle w:val="Compact"/>
            </w:pPr>
            <w:r>
              <w:rPr>
                <w:rStyle w:val="VerbatimChar"/>
                <w:rFonts w:ascii="Aptos" w:hAnsi="Aptos" w:eastAsia="Aptos" w:cs="Aptos"/>
                <w:sz w:val="20"/>
                <w:szCs w:val="20"/>
                <w:color w:val="17212B"/>
              </w:rPr>
              <w:t xml:space="preserve">payment_card</w:t>
            </w:r>
          </w:p>
        </w:tc>
      </w:tr>
      <w:tr>
        <w:tc>
          <w:tcPr/>
          <w:p>
            <w:pPr>
              <w:pStyle w:val="Compact"/>
            </w:pPr>
            <w:r>
              <w:rPr>
                <w:rStyle w:val="VerbatimChar"/>
                <w:rFonts w:ascii="Aptos" w:hAnsi="Aptos" w:eastAsia="Aptos" w:cs="Aptos"/>
                <w:sz w:val="20"/>
                <w:szCs w:val="20"/>
                <w:color w:val="17212B"/>
              </w:rPr>
              <w:t xml:space="preserve">Phone</w:t>
            </w:r>
          </w:p>
        </w:tc>
        <w:tc>
          <w:tcPr/>
          <w:p>
            <w:pPr>
              <w:pStyle w:val="Compact"/>
            </w:pPr>
            <w:r>
              <w:rPr>
                <w:rStyle w:val="VerbatimChar"/>
                <w:rFonts w:ascii="Aptos" w:hAnsi="Aptos" w:eastAsia="Aptos" w:cs="Aptos"/>
                <w:sz w:val="20"/>
                <w:szCs w:val="20"/>
                <w:color w:val="17212B"/>
              </w:rPr>
              <w:t xml:space="preserve">phone</w:t>
            </w:r>
          </w:p>
        </w:tc>
      </w:tr>
      <w:tr>
        <w:tc>
          <w:tcPr/>
          <w:p>
            <w:pPr>
              <w:pStyle w:val="Compact"/>
            </w:pPr>
            <w:r>
              <w:rPr>
                <w:rStyle w:val="VerbatimChar"/>
                <w:rFonts w:ascii="Aptos" w:hAnsi="Aptos" w:eastAsia="Aptos" w:cs="Aptos"/>
                <w:sz w:val="20"/>
                <w:szCs w:val="20"/>
                <w:color w:val="17212B"/>
              </w:rPr>
              <w:t xml:space="preserve">Application Number</w:t>
            </w:r>
          </w:p>
        </w:tc>
        <w:tc>
          <w:tcPr/>
          <w:p>
            <w:pPr>
              <w:pStyle w:val="Compact"/>
            </w:pPr>
            <w:r>
              <w:rPr>
                <w:rStyle w:val="VerbatimChar"/>
                <w:rFonts w:ascii="Aptos" w:hAnsi="Aptos" w:eastAsia="Aptos" w:cs="Aptos"/>
                <w:sz w:val="20"/>
                <w:szCs w:val="20"/>
                <w:color w:val="17212B"/>
              </w:rPr>
              <w:t xml:space="preserve">application_reference</w:t>
            </w:r>
          </w:p>
        </w:tc>
      </w:tr>
    </w:tbl>
    <w:p>
      <w:pPr>
        <w:pStyle w:val="BodyText"/>
      </w:pPr>
      <w:r>
        <w:rPr>
          <w:i/>
          <w:iCs/>
        </w:rPr>
        <w:t xml:space="preserve">Table footer: These roles drive the risk logic and are inferred from the evidence type name rather than stored in the JSON rule files.</w:t>
      </w:r>
    </w:p>
    <w:p>
      <w:r>
        <w:br w:type="page"/>
      </w:r>
    </w:p>
    <w:bookmarkEnd w:id="54"/>
    <w:bookmarkStart w:id="85" w:name="active-search-rule-catalogue"/>
    <w:p>
      <w:pPr>
        <w:pStyle w:val="Heading3"/>
      </w:pPr>
      <w:r>
        <w:t xml:space="preserve">Active Search Rule Catalogue</w:t>
      </w:r>
    </w:p>
    <w:p>
      <w:pPr>
        <w:pStyle w:val="FirstParagraph"/>
      </w:pPr>
      <w:r>
        <w:t xml:space="preserve">The following catalogue describes every active JSON search rule under</w:t>
      </w:r>
      <w:r>
        <w:t xml:space="preserve"> </w:t>
      </w:r>
      <w:r>
        <w:rPr>
          <w:rStyle w:val="VerbatimChar"/>
          <w:rFonts w:ascii="Consolas" w:hAnsi="Consolas" w:eastAsia="Consolas" w:cs="Consolas"/>
          <w:sz w:val="18"/>
          <w:szCs w:val="18"/>
          <w:color w:val="17212B"/>
        </w:rPr>
        <w:t xml:space="preserve">rules/regex_searching</w:t>
      </w:r>
      <w:r>
        <w:t xml:space="preserve">. Contextual rules require their label or trigger text; standalone rules run against every extracted line.</w:t>
      </w:r>
    </w:p>
    <w:bookmarkStart w:id="57" w:name="contact-and-location-rules"/>
    <w:p>
      <w:pPr>
        <w:pStyle w:val="Heading4"/>
      </w:pPr>
      <w:r>
        <w:t xml:space="preserve">Contact And Location Rules</w:t>
      </w:r>
    </w:p>
    <w:bookmarkStart w:id="55" w:name="email-contact_location_email"/>
    <w:p>
      <w:pPr>
        <w:pStyle w:val="Heading5"/>
      </w:pPr>
      <w:r>
        <w:t xml:space="preserve">Email (</w:t>
      </w:r>
      <w:r>
        <w:rPr>
          <w:rStyle w:val="VerbatimChar"/>
          <w:rFonts w:ascii="Consolas" w:hAnsi="Consolas" w:eastAsia="Consolas" w:cs="Consolas"/>
          <w:sz w:val="18"/>
          <w:szCs w:val="18"/>
          <w:color w:val="17212B"/>
        </w:rPr>
        <w:t xml:space="preserve">contact_location_email</w:t>
      </w:r>
      <w:r>
        <w:t xml:space="preserve">)</w:t>
      </w:r>
    </w:p>
    <w:p>
      <w:pPr>
        <w:pStyle w:val="FirstParagraph"/>
      </w:pPr>
      <w:r>
        <w:t xml:space="preserve">Matches conventional email addresses case-insensitively and normalises them to lowercase. It is a high-confidence tier 1 identifier and runs on every line. With</w:t>
      </w:r>
      <w:r>
        <w:t xml:space="preserve"> </w:t>
      </w:r>
      <w:r>
        <w:rPr>
          <w:rStyle w:val="VerbatimChar"/>
          <w:rFonts w:ascii="Consolas" w:hAnsi="Consolas" w:eastAsia="Consolas" w:cs="Consolas"/>
          <w:sz w:val="18"/>
          <w:szCs w:val="18"/>
          <w:color w:val="17212B"/>
        </w:rPr>
        <w:t xml:space="preserve">--email-suffix</w:t>
      </w:r>
      <w:r>
        <w:t xml:space="preserve">, matches become</w:t>
      </w:r>
      <w:r>
        <w:t xml:space="preserve"> </w:t>
      </w:r>
      <w:r>
        <w:rPr>
          <w:rStyle w:val="VerbatimChar"/>
          <w:rFonts w:ascii="Consolas" w:hAnsi="Consolas" w:eastAsia="Consolas" w:cs="Consolas"/>
          <w:sz w:val="18"/>
          <w:szCs w:val="18"/>
          <w:color w:val="17212B"/>
        </w:rPr>
        <w:t xml:space="preserve">Institutional Email</w:t>
      </w:r>
      <w:r>
        <w:t xml:space="preserve"> </w:t>
      </w:r>
      <w:r>
        <w:t xml:space="preserve">or</w:t>
      </w:r>
      <w:r>
        <w:t xml:space="preserve"> </w:t>
      </w:r>
      <w:r>
        <w:rPr>
          <w:rStyle w:val="VerbatimChar"/>
          <w:rFonts w:ascii="Consolas" w:hAnsi="Consolas" w:eastAsia="Consolas" w:cs="Consolas"/>
          <w:sz w:val="18"/>
          <w:szCs w:val="18"/>
          <w:color w:val="17212B"/>
        </w:rPr>
        <w:t xml:space="preserve">Personal Email</w:t>
      </w:r>
      <w:r>
        <w:t xml:space="preserve">. A linked row may contain at most three institutional or five personal email values before cluster exclusion.</w:t>
      </w:r>
    </w:p>
    <w:bookmarkEnd w:id="55"/>
    <w:bookmarkStart w:id="56" w:name="uk-phone-contact_location_uk_phone"/>
    <w:p>
      <w:pPr>
        <w:pStyle w:val="Heading5"/>
      </w:pPr>
      <w:r>
        <w:t xml:space="preserve">UK Phone (</w:t>
      </w:r>
      <w:r>
        <w:rPr>
          <w:rStyle w:val="VerbatimChar"/>
          <w:rFonts w:ascii="Consolas" w:hAnsi="Consolas" w:eastAsia="Consolas" w:cs="Consolas"/>
          <w:sz w:val="18"/>
          <w:szCs w:val="18"/>
          <w:color w:val="17212B"/>
        </w:rPr>
        <w:t xml:space="preserve">contact_location_uk_phone</w:t>
      </w:r>
      <w:r>
        <w:t xml:space="preserve">)</w:t>
      </w:r>
    </w:p>
    <w:p>
      <w:pPr>
        <w:pStyle w:val="FirstParagraph"/>
      </w:pPr>
      <w:r>
        <w:t xml:space="preserve">Matches UK-looking telephone numbers beginning with</w:t>
      </w:r>
      <w:r>
        <w:t xml:space="preserve"> </w:t>
      </w:r>
      <w:r>
        <w:rPr>
          <w:rStyle w:val="VerbatimChar"/>
          <w:rFonts w:ascii="Consolas" w:hAnsi="Consolas" w:eastAsia="Consolas" w:cs="Consolas"/>
          <w:sz w:val="18"/>
          <w:szCs w:val="18"/>
          <w:color w:val="17212B"/>
        </w:rPr>
        <w:t xml:space="preserve">0</w:t>
      </w:r>
      <w:r>
        <w:t xml:space="preserve"> </w:t>
      </w:r>
      <w:r>
        <w:t xml:space="preserve">or</w:t>
      </w:r>
      <w:r>
        <w:t xml:space="preserve"> </w:t>
      </w:r>
      <w:r>
        <w:rPr>
          <w:rStyle w:val="VerbatimChar"/>
          <w:rFonts w:ascii="Consolas" w:hAnsi="Consolas" w:eastAsia="Consolas" w:cs="Consolas"/>
          <w:sz w:val="18"/>
          <w:szCs w:val="18"/>
          <w:color w:val="17212B"/>
        </w:rPr>
        <w:t xml:space="preserve">+44</w:t>
      </w:r>
      <w:r>
        <w:t xml:space="preserve">, including common mobile and geographic layouts.</w:t>
      </w:r>
      <w:r>
        <w:t xml:space="preserve"> </w:t>
      </w:r>
      <w:r>
        <w:rPr>
          <w:rStyle w:val="VerbatimChar"/>
          <w:rFonts w:ascii="Consolas" w:hAnsi="Consolas" w:eastAsia="Consolas" w:cs="Consolas"/>
          <w:sz w:val="18"/>
          <w:szCs w:val="18"/>
          <w:color w:val="17212B"/>
        </w:rPr>
        <w:t xml:space="preserve">valid_uk_phone_rough</w:t>
      </w:r>
      <w:r>
        <w:t xml:space="preserve"> </w:t>
      </w:r>
      <w:r>
        <w:t xml:space="preserve">requires 10 or 11 non-repeating digits after converting</w:t>
      </w:r>
      <w:r>
        <w:t xml:space="preserve"> </w:t>
      </w:r>
      <w:r>
        <w:rPr>
          <w:rStyle w:val="VerbatimChar"/>
          <w:rFonts w:ascii="Consolas" w:hAnsi="Consolas" w:eastAsia="Consolas" w:cs="Consolas"/>
          <w:sz w:val="18"/>
          <w:szCs w:val="18"/>
          <w:color w:val="17212B"/>
        </w:rPr>
        <w:t xml:space="preserve">44</w:t>
      </w:r>
      <w:r>
        <w:t xml:space="preserve"> </w:t>
      </w:r>
      <w:r>
        <w:t xml:space="preserve">to a leading zero. It is medium-confidence tier 3 supporting evidence and permits up to ten values per cluster candidate.</w:t>
      </w:r>
    </w:p>
    <w:bookmarkEnd w:id="56"/>
    <w:bookmarkEnd w:id="57"/>
    <w:bookmarkStart w:id="64" w:name="demographic-rules"/>
    <w:p>
      <w:pPr>
        <w:pStyle w:val="Heading4"/>
      </w:pPr>
      <w:r>
        <w:t xml:space="preserve">Demographic Rules</w:t>
      </w:r>
    </w:p>
    <w:bookmarkStart w:id="58" w:name="X69e5f9e06eb2854530efa6cdc922e25a209b0b1"/>
    <w:p>
      <w:pPr>
        <w:pStyle w:val="Heading5"/>
      </w:pPr>
      <w:r>
        <w:t xml:space="preserve">Citizenship/Country (</w:t>
      </w:r>
      <w:r>
        <w:rPr>
          <w:rStyle w:val="VerbatimChar"/>
          <w:rFonts w:ascii="Consolas" w:hAnsi="Consolas" w:eastAsia="Consolas" w:cs="Consolas"/>
          <w:sz w:val="18"/>
          <w:szCs w:val="18"/>
          <w:color w:val="17212B"/>
        </w:rPr>
        <w:t xml:space="preserve">demographics_citizenship_country_context</w:t>
      </w:r>
      <w:r>
        <w:t xml:space="preserve">)</w:t>
      </w:r>
    </w:p>
    <w:p>
      <w:pPr>
        <w:pStyle w:val="FirstParagraph"/>
      </w:pPr>
      <w:r>
        <w:t xml:space="preserve">Captures a text value following citizenship, nationality, country-of-birth/residence/domicile, domicile, or country labels. It is medium-confidence tier 2 sensitive evidence, uses matching label terms as line triggers, and permits up to five values.</w:t>
      </w:r>
    </w:p>
    <w:bookmarkEnd w:id="58"/>
    <w:bookmarkStart w:id="59" w:name="Xf9d50409d6560253ed33b6dfe9897c75d154031"/>
    <w:p>
      <w:pPr>
        <w:pStyle w:val="Heading5"/>
      </w:pPr>
      <w:r>
        <w:t xml:space="preserve">Disability (</w:t>
      </w:r>
      <w:r>
        <w:rPr>
          <w:rStyle w:val="VerbatimChar"/>
          <w:rFonts w:ascii="Consolas" w:hAnsi="Consolas" w:eastAsia="Consolas" w:cs="Consolas"/>
          <w:sz w:val="18"/>
          <w:szCs w:val="18"/>
          <w:color w:val="17212B"/>
        </w:rPr>
        <w:t xml:space="preserve">demographics_disability_context</w:t>
      </w:r>
      <w:r>
        <w:t xml:space="preserve">)</w:t>
      </w:r>
    </w:p>
    <w:p>
      <w:pPr>
        <w:pStyle w:val="FirstParagraph"/>
      </w:pPr>
      <w:r>
        <w:t xml:space="preserve">Captures optional text following disability, disabled, accessibility, or reasonable-adjustment labels. It is medium-confidence tier 2 sensitive evidence and permits up to ten values. Because the captured value is deliberately broad, this rule requires review for contextual false positives.</w:t>
      </w:r>
    </w:p>
    <w:bookmarkEnd w:id="59"/>
    <w:bookmarkStart w:id="60" w:name="dob-demographics_dob_context"/>
    <w:p>
      <w:pPr>
        <w:pStyle w:val="Heading5"/>
      </w:pPr>
      <w:r>
        <w:t xml:space="preserve">DOB (</w:t>
      </w:r>
      <w:r>
        <w:rPr>
          <w:rStyle w:val="VerbatimChar"/>
          <w:rFonts w:ascii="Consolas" w:hAnsi="Consolas" w:eastAsia="Consolas" w:cs="Consolas"/>
          <w:sz w:val="18"/>
          <w:szCs w:val="18"/>
          <w:color w:val="17212B"/>
        </w:rPr>
        <w:t xml:space="preserve">demographics_dob_context</w:t>
      </w:r>
      <w:r>
        <w:t xml:space="preserve">)</w:t>
      </w:r>
    </w:p>
    <w:p>
      <w:pPr>
        <w:pStyle w:val="FirstParagraph"/>
      </w:pPr>
      <w:r>
        <w:t xml:space="preserve">Captures ISO dates or slash/hyphen day-first dates following date-of-birth, birth-date, or DOB labels.</w:t>
      </w:r>
      <w:r>
        <w:t xml:space="preserve"> </w:t>
      </w:r>
      <w:r>
        <w:rPr>
          <w:rStyle w:val="VerbatimChar"/>
          <w:rFonts w:ascii="Consolas" w:hAnsi="Consolas" w:eastAsia="Consolas" w:cs="Consolas"/>
          <w:sz w:val="18"/>
          <w:szCs w:val="18"/>
          <w:color w:val="17212B"/>
        </w:rPr>
        <w:t xml:space="preserve">valid_contextual_date</w:t>
      </w:r>
      <w:r>
        <w:t xml:space="preserve"> </w:t>
      </w:r>
      <w:r>
        <w:t xml:space="preserve">requires a real date within the rolling 100-year window ending on the scan date. It is high-confidence tier 2 sensitive evidence and permits up to three values.</w:t>
      </w:r>
    </w:p>
    <w:bookmarkEnd w:id="60"/>
    <w:bookmarkStart w:id="61" w:name="ethnicity-demographics_ethnicity_context"/>
    <w:p>
      <w:pPr>
        <w:pStyle w:val="Heading5"/>
      </w:pPr>
      <w:r>
        <w:t xml:space="preserve">Ethnicity (</w:t>
      </w:r>
      <w:r>
        <w:rPr>
          <w:rStyle w:val="VerbatimChar"/>
          <w:rFonts w:ascii="Consolas" w:hAnsi="Consolas" w:eastAsia="Consolas" w:cs="Consolas"/>
          <w:sz w:val="18"/>
          <w:szCs w:val="18"/>
          <w:color w:val="17212B"/>
        </w:rPr>
        <w:t xml:space="preserve">demographics_ethnicity_context</w:t>
      </w:r>
      <w:r>
        <w:t xml:space="preserve">)</w:t>
      </w:r>
    </w:p>
    <w:p>
      <w:pPr>
        <w:pStyle w:val="FirstParagraph"/>
      </w:pPr>
      <w:r>
        <w:t xml:space="preserve">Captures text following ethnicity, ethnic-group, or race labels. It is medium-confidence tier 2 sensitive evidence, uses those labels as triggers, and permits up to ten values.</w:t>
      </w:r>
    </w:p>
    <w:bookmarkEnd w:id="61"/>
    <w:bookmarkStart w:id="62" w:name="gendersex-demographics_gender_context"/>
    <w:p>
      <w:pPr>
        <w:pStyle w:val="Heading5"/>
      </w:pPr>
      <w:r>
        <w:t xml:space="preserve">Gender/Sex (</w:t>
      </w:r>
      <w:r>
        <w:rPr>
          <w:rStyle w:val="VerbatimChar"/>
          <w:rFonts w:ascii="Consolas" w:hAnsi="Consolas" w:eastAsia="Consolas" w:cs="Consolas"/>
          <w:sz w:val="18"/>
          <w:szCs w:val="18"/>
          <w:color w:val="17212B"/>
        </w:rPr>
        <w:t xml:space="preserve">demographics_gender_context</w:t>
      </w:r>
      <w:r>
        <w:t xml:space="preserve">)</w:t>
      </w:r>
    </w:p>
    <w:p>
      <w:pPr>
        <w:pStyle w:val="FirstParagraph"/>
      </w:pPr>
      <w:r>
        <w:t xml:space="preserve">Captures a controlled set of values following gender or sex labels: male, female, non-binary variants, other, prefer not to say,</w:t>
      </w:r>
      <w:r>
        <w:t xml:space="preserve"> </w:t>
      </w:r>
      <w:r>
        <w:rPr>
          <w:rStyle w:val="VerbatimChar"/>
          <w:rFonts w:ascii="Consolas" w:hAnsi="Consolas" w:eastAsia="Consolas" w:cs="Consolas"/>
          <w:sz w:val="18"/>
          <w:szCs w:val="18"/>
          <w:color w:val="17212B"/>
        </w:rPr>
        <w:t xml:space="preserve">M</w:t>
      </w:r>
      <w:r>
        <w:t xml:space="preserve">, or</w:t>
      </w:r>
      <w:r>
        <w:t xml:space="preserve"> </w:t>
      </w:r>
      <w:r>
        <w:rPr>
          <w:rStyle w:val="VerbatimChar"/>
          <w:rFonts w:ascii="Consolas" w:hAnsi="Consolas" w:eastAsia="Consolas" w:cs="Consolas"/>
          <w:sz w:val="18"/>
          <w:szCs w:val="18"/>
          <w:color w:val="17212B"/>
        </w:rPr>
        <w:t xml:space="preserve">F</w:t>
      </w:r>
      <w:r>
        <w:t xml:space="preserve">. It is medium-confidence tier 2 sensitive evidence and permits up to two values.</w:t>
      </w:r>
    </w:p>
    <w:bookmarkEnd w:id="62"/>
    <w:bookmarkStart w:id="63" w:name="religion-demographics_religion_context"/>
    <w:p>
      <w:pPr>
        <w:pStyle w:val="Heading5"/>
      </w:pPr>
      <w:r>
        <w:t xml:space="preserve">Religion (</w:t>
      </w:r>
      <w:r>
        <w:rPr>
          <w:rStyle w:val="VerbatimChar"/>
          <w:rFonts w:ascii="Consolas" w:hAnsi="Consolas" w:eastAsia="Consolas" w:cs="Consolas"/>
          <w:sz w:val="18"/>
          <w:szCs w:val="18"/>
          <w:color w:val="17212B"/>
        </w:rPr>
        <w:t xml:space="preserve">demographics_religion_context</w:t>
      </w:r>
      <w:r>
        <w:t xml:space="preserve">)</w:t>
      </w:r>
    </w:p>
    <w:p>
      <w:pPr>
        <w:pStyle w:val="FirstParagraph"/>
      </w:pPr>
      <w:r>
        <w:t xml:space="preserve">Captures text following religion, religious-belief, or faith labels. It is medium-confidence tier 2 sensitive evidence and permits up to ten values.</w:t>
      </w:r>
    </w:p>
    <w:bookmarkEnd w:id="63"/>
    <w:bookmarkEnd w:id="64"/>
    <w:bookmarkStart w:id="68" w:name="financial-rules"/>
    <w:p>
      <w:pPr>
        <w:pStyle w:val="Heading4"/>
      </w:pPr>
      <w:r>
        <w:t xml:space="preserve">Financial Rules</w:t>
      </w:r>
    </w:p>
    <w:bookmarkStart w:id="65" w:name="X8d21cd81fff525b49399bbc8be3f69a0e4162d8"/>
    <w:p>
      <w:pPr>
        <w:pStyle w:val="Heading5"/>
      </w:pPr>
      <w:r>
        <w:t xml:space="preserve">UK Sort Code And Account (</w:t>
      </w:r>
      <w:r>
        <w:rPr>
          <w:rStyle w:val="VerbatimChar"/>
          <w:rFonts w:ascii="Consolas" w:hAnsi="Consolas" w:eastAsia="Consolas" w:cs="Consolas"/>
          <w:sz w:val="18"/>
          <w:szCs w:val="18"/>
          <w:color w:val="17212B"/>
        </w:rPr>
        <w:t xml:space="preserve">financial_uk_sort_code_account_context</w:t>
      </w:r>
      <w:r>
        <w:t xml:space="preserve">)</w:t>
      </w:r>
    </w:p>
    <w:p>
      <w:pPr>
        <w:pStyle w:val="FirstParagraph"/>
      </w:pPr>
      <w:r>
        <w:t xml:space="preserve">Captures a six-digit UK sort code together with an eight-digit account number after a sort-code or bank-sort label. It accepts common separators and optional account-number wording, then applies compact uppercase normalisation. It is high-confidence tier 1, identifiable, high risk as standalone evidence, and permits up to three values.</w:t>
      </w:r>
    </w:p>
    <w:bookmarkEnd w:id="65"/>
    <w:bookmarkStart w:id="66" w:name="X0183f807081b11b8b3c2a02d3a4e9772f6e69a5"/>
    <w:p>
      <w:pPr>
        <w:pStyle w:val="Heading5"/>
      </w:pPr>
      <w:r>
        <w:t xml:space="preserve">Payment Card (</w:t>
      </w:r>
      <w:r>
        <w:rPr>
          <w:rStyle w:val="VerbatimChar"/>
          <w:rFonts w:ascii="Consolas" w:hAnsi="Consolas" w:eastAsia="Consolas" w:cs="Consolas"/>
          <w:sz w:val="18"/>
          <w:szCs w:val="18"/>
          <w:color w:val="17212B"/>
        </w:rPr>
        <w:t xml:space="preserve">financial_payment_card_number</w:t>
      </w:r>
      <w:r>
        <w:t xml:space="preserve">)</w:t>
      </w:r>
    </w:p>
    <w:p>
      <w:pPr>
        <w:pStyle w:val="FirstParagraph"/>
      </w:pPr>
      <w:r>
        <w:t xml:space="preserve">Matches 13 to 19 digits with optional spaces or hyphens on every line.</w:t>
      </w:r>
      <w:r>
        <w:t xml:space="preserve"> </w:t>
      </w:r>
      <w:r>
        <w:rPr>
          <w:rStyle w:val="VerbatimChar"/>
          <w:rFonts w:ascii="Consolas" w:hAnsi="Consolas" w:eastAsia="Consolas" w:cs="Consolas"/>
          <w:sz w:val="18"/>
          <w:szCs w:val="18"/>
          <w:color w:val="17212B"/>
        </w:rPr>
        <w:t xml:space="preserve">valid_luhn</w:t>
      </w:r>
      <w:r>
        <w:t xml:space="preserve"> </w:t>
      </w:r>
      <w:r>
        <w:t xml:space="preserve">removes separators, rejects repeated single-digit sequences, and requires a valid Luhn checksum. It is high-confidence tier 1 and high risk as standalone evidence, with a three-value cluster limit.</w:t>
      </w:r>
    </w:p>
    <w:bookmarkEnd w:id="66"/>
    <w:bookmarkStart w:id="67" w:name="uk-utr-financial_uk_utr_context"/>
    <w:p>
      <w:pPr>
        <w:pStyle w:val="Heading5"/>
      </w:pPr>
      <w:r>
        <w:t xml:space="preserve">UK UTR (</w:t>
      </w:r>
      <w:r>
        <w:rPr>
          <w:rStyle w:val="VerbatimChar"/>
          <w:rFonts w:ascii="Consolas" w:hAnsi="Consolas" w:eastAsia="Consolas" w:cs="Consolas"/>
          <w:sz w:val="18"/>
          <w:szCs w:val="18"/>
          <w:color w:val="17212B"/>
        </w:rPr>
        <w:t xml:space="preserve">financial_uk_utr_context</w:t>
      </w:r>
      <w:r>
        <w:t xml:space="preserve">)</w:t>
      </w:r>
    </w:p>
    <w:p>
      <w:pPr>
        <w:pStyle w:val="FirstParagraph"/>
      </w:pPr>
      <w:r>
        <w:t xml:space="preserve">Captures exactly ten digits after</w:t>
      </w:r>
      <w:r>
        <w:t xml:space="preserve"> </w:t>
      </w:r>
      <w:r>
        <w:rPr>
          <w:rStyle w:val="VerbatimChar"/>
          <w:rFonts w:ascii="Consolas" w:hAnsi="Consolas" w:eastAsia="Consolas" w:cs="Consolas"/>
          <w:sz w:val="18"/>
          <w:szCs w:val="18"/>
          <w:color w:val="17212B"/>
        </w:rPr>
        <w:t xml:space="preserve">UTR</w:t>
      </w:r>
      <w:r>
        <w:t xml:space="preserve"> </w:t>
      </w:r>
      <w:r>
        <w:t xml:space="preserve">or</w:t>
      </w:r>
      <w:r>
        <w:t xml:space="preserve"> </w:t>
      </w:r>
      <w:r>
        <w:rPr>
          <w:rStyle w:val="VerbatimChar"/>
          <w:rFonts w:ascii="Consolas" w:hAnsi="Consolas" w:eastAsia="Consolas" w:cs="Consolas"/>
          <w:sz w:val="18"/>
          <w:szCs w:val="18"/>
          <w:color w:val="17212B"/>
        </w:rPr>
        <w:t xml:space="preserve">unique taxpayer reference</w:t>
      </w:r>
      <w:r>
        <w:t xml:space="preserve">. It is high-confidence tier 1 identifiable evidence, uses those labels as line triggers, and permits up to three values. The rule validates format only; it does not perform an HMRC lookup or checksum.</w:t>
      </w:r>
    </w:p>
    <w:bookmarkEnd w:id="67"/>
    <w:bookmarkEnd w:id="68"/>
    <w:bookmarkStart w:id="74" w:name="identity-document-rules"/>
    <w:p>
      <w:pPr>
        <w:pStyle w:val="Heading4"/>
      </w:pPr>
      <w:r>
        <w:t xml:space="preserve">Identity Document Rules</w:t>
      </w:r>
    </w:p>
    <w:bookmarkStart w:id="69" w:name="Xdcc7aa6d58668ba1b2d93427186a3e85a174352"/>
    <w:p>
      <w:pPr>
        <w:pStyle w:val="Heading5"/>
      </w:pPr>
      <w:r>
        <w:t xml:space="preserve">Chinese National ID (</w:t>
      </w:r>
      <w:r>
        <w:rPr>
          <w:rStyle w:val="VerbatimChar"/>
          <w:rFonts w:ascii="Consolas" w:hAnsi="Consolas" w:eastAsia="Consolas" w:cs="Consolas"/>
          <w:sz w:val="18"/>
          <w:szCs w:val="18"/>
          <w:color w:val="17212B"/>
        </w:rPr>
        <w:t xml:space="preserve">identity_documents_china_national_id</w:t>
      </w:r>
      <w:r>
        <w:t xml:space="preserve">)</w:t>
      </w:r>
    </w:p>
    <w:p>
      <w:pPr>
        <w:pStyle w:val="FirstParagraph"/>
      </w:pPr>
      <w:r>
        <w:t xml:space="preserve">Matches standalone 18-character Chinese resident identity numbers.</w:t>
      </w:r>
      <w:r>
        <w:t xml:space="preserve"> </w:t>
      </w:r>
      <w:r>
        <w:rPr>
          <w:rStyle w:val="VerbatimChar"/>
          <w:rFonts w:ascii="Consolas" w:hAnsi="Consolas" w:eastAsia="Consolas" w:cs="Consolas"/>
          <w:sz w:val="18"/>
          <w:szCs w:val="18"/>
          <w:color w:val="17212B"/>
        </w:rPr>
        <w:t xml:space="preserve">valid_china_national_id</w:t>
      </w:r>
      <w:r>
        <w:t xml:space="preserve"> </w:t>
      </w:r>
      <w:r>
        <w:t xml:space="preserve">checks the encoded birth date against the rolling 100-year window and validates the final checksum character. It is high-confidence tier 1, identifiable, and high risk as standalone evidence.</w:t>
      </w:r>
    </w:p>
    <w:bookmarkEnd w:id="69"/>
    <w:bookmarkStart w:id="70" w:name="X7affc1202942c9a9f3067c1bc056e98cff5263e"/>
    <w:p>
      <w:pPr>
        <w:pStyle w:val="Heading5"/>
      </w:pPr>
      <w:r>
        <w:t xml:space="preserve">GB Driving Licence (</w:t>
      </w:r>
      <w:r>
        <w:rPr>
          <w:rStyle w:val="VerbatimChar"/>
          <w:rFonts w:ascii="Consolas" w:hAnsi="Consolas" w:eastAsia="Consolas" w:cs="Consolas"/>
          <w:sz w:val="18"/>
          <w:szCs w:val="18"/>
          <w:color w:val="17212B"/>
        </w:rPr>
        <w:t xml:space="preserve">identity_documents_uk_driving_licence_context</w:t>
      </w:r>
      <w:r>
        <w:t xml:space="preserve">)</w:t>
      </w:r>
    </w:p>
    <w:p>
      <w:pPr>
        <w:pStyle w:val="FirstParagraph"/>
      </w:pPr>
      <w:r>
        <w:t xml:space="preserve">Captures the stable 16-character driver number after driving/driver licence labels and consumes, but does not store, an optional two-digit issue number.</w:t>
      </w:r>
      <w:r>
        <w:t xml:space="preserve"> </w:t>
      </w:r>
      <w:r>
        <w:rPr>
          <w:rStyle w:val="VerbatimChar"/>
          <w:rFonts w:ascii="Consolas" w:hAnsi="Consolas" w:eastAsia="Consolas" w:cs="Consolas"/>
          <w:sz w:val="18"/>
          <w:szCs w:val="18"/>
          <w:color w:val="17212B"/>
        </w:rPr>
        <w:t xml:space="preserve">valid_uk_driving_licence</w:t>
      </w:r>
      <w:r>
        <w:t xml:space="preserve"> </w:t>
      </w:r>
      <w:r>
        <w:t xml:space="preserve">validates the encoded birth year, gender-adjusted month, and day within the rolling 100-year assumption. It is high-confidence tier 1, identifiable, and high risk as standalone evidence.</w:t>
      </w:r>
    </w:p>
    <w:bookmarkEnd w:id="70"/>
    <w:bookmarkStart w:id="71" w:name="Xa4a9376f5a71f54d45c6850ad795fd920f96e36"/>
    <w:p>
      <w:pPr>
        <w:pStyle w:val="Heading5"/>
      </w:pPr>
      <w:r>
        <w:t xml:space="preserve">UK National Insurance Number (</w:t>
      </w:r>
      <w:r>
        <w:rPr>
          <w:rStyle w:val="VerbatimChar"/>
          <w:rFonts w:ascii="Consolas" w:hAnsi="Consolas" w:eastAsia="Consolas" w:cs="Consolas"/>
          <w:sz w:val="18"/>
          <w:szCs w:val="18"/>
          <w:color w:val="17212B"/>
        </w:rPr>
        <w:t xml:space="preserve">identity_documents_uk_national_insurance_number</w:t>
      </w:r>
      <w:r>
        <w:t xml:space="preserve">)</w:t>
      </w:r>
    </w:p>
    <w:p>
      <w:pPr>
        <w:pStyle w:val="FirstParagraph"/>
      </w:pPr>
      <w:r>
        <w:t xml:space="preserve">Matches standalone NINO format: two permitted prefix letters, six digits, and suffix</w:t>
      </w:r>
      <w:r>
        <w:t xml:space="preserve"> </w:t>
      </w:r>
      <w:r>
        <w:rPr>
          <w:rStyle w:val="VerbatimChar"/>
          <w:rFonts w:ascii="Consolas" w:hAnsi="Consolas" w:eastAsia="Consolas" w:cs="Consolas"/>
          <w:sz w:val="18"/>
          <w:szCs w:val="18"/>
          <w:color w:val="17212B"/>
        </w:rPr>
        <w:t xml:space="preserve">A</w:t>
      </w:r>
      <w:r>
        <w:t xml:space="preserve"> </w:t>
      </w:r>
      <w:r>
        <w:t xml:space="preserve">to</w:t>
      </w:r>
      <w:r>
        <w:t xml:space="preserve"> </w:t>
      </w:r>
      <w:r>
        <w:rPr>
          <w:rStyle w:val="VerbatimChar"/>
          <w:rFonts w:ascii="Consolas" w:hAnsi="Consolas" w:eastAsia="Consolas" w:cs="Consolas"/>
          <w:sz w:val="18"/>
          <w:szCs w:val="18"/>
          <w:color w:val="17212B"/>
        </w:rPr>
        <w:t xml:space="preserve">D</w:t>
      </w:r>
      <w:r>
        <w:t xml:space="preserve">, excluding the disallowed prefixes encoded in the regex. It is high-confidence tier 1, identifiable, and high risk as standalone evidence. No external allocation lookup is performed.</w:t>
      </w:r>
    </w:p>
    <w:bookmarkEnd w:id="71"/>
    <w:bookmarkStart w:id="72" w:name="nhs-number-identity_documents_nhs_number"/>
    <w:p>
      <w:pPr>
        <w:pStyle w:val="Heading5"/>
      </w:pPr>
      <w:r>
        <w:t xml:space="preserve">NHS Number (</w:t>
      </w:r>
      <w:r>
        <w:rPr>
          <w:rStyle w:val="VerbatimChar"/>
          <w:rFonts w:ascii="Consolas" w:hAnsi="Consolas" w:eastAsia="Consolas" w:cs="Consolas"/>
          <w:sz w:val="18"/>
          <w:szCs w:val="18"/>
          <w:color w:val="17212B"/>
        </w:rPr>
        <w:t xml:space="preserve">identity_documents_nhs_number</w:t>
      </w:r>
      <w:r>
        <w:t xml:space="preserve">)</w:t>
      </w:r>
    </w:p>
    <w:p>
      <w:pPr>
        <w:pStyle w:val="FirstParagraph"/>
      </w:pPr>
      <w:r>
        <w:t xml:space="preserve">Captures ten digits after an NHS label with optional grouping spaces or hyphens.</w:t>
      </w:r>
      <w:r>
        <w:t xml:space="preserve"> </w:t>
      </w:r>
      <w:r>
        <w:rPr>
          <w:rStyle w:val="VerbatimChar"/>
          <w:rFonts w:ascii="Consolas" w:hAnsi="Consolas" w:eastAsia="Consolas" w:cs="Consolas"/>
          <w:sz w:val="18"/>
          <w:szCs w:val="18"/>
          <w:color w:val="17212B"/>
        </w:rPr>
        <w:t xml:space="preserve">valid_nhs_number</w:t>
      </w:r>
      <w:r>
        <w:t xml:space="preserve"> </w:t>
      </w:r>
      <w:r>
        <w:t xml:space="preserve">applies the NHS modulus-11 checksum and rejects repeated-digit values. It is high-confidence tier 1, identifiable, and high risk as standalone evidence.</w:t>
      </w:r>
    </w:p>
    <w:bookmarkEnd w:id="72"/>
    <w:bookmarkStart w:id="73" w:name="X0d276ed7fc8976491d434a48a41317cbb0dc1a1"/>
    <w:p>
      <w:pPr>
        <w:pStyle w:val="Heading5"/>
      </w:pPr>
      <w:r>
        <w:t xml:space="preserve">Passport (</w:t>
      </w:r>
      <w:r>
        <w:rPr>
          <w:rStyle w:val="VerbatimChar"/>
          <w:rFonts w:ascii="Consolas" w:hAnsi="Consolas" w:eastAsia="Consolas" w:cs="Consolas"/>
          <w:sz w:val="18"/>
          <w:szCs w:val="18"/>
          <w:color w:val="17212B"/>
        </w:rPr>
        <w:t xml:space="preserve">identity_documents_passport_context</w:t>
      </w:r>
      <w:r>
        <w:t xml:space="preserve">)</w:t>
      </w:r>
    </w:p>
    <w:p>
      <w:pPr>
        <w:pStyle w:val="FirstParagraph"/>
      </w:pPr>
      <w:r>
        <w:t xml:space="preserve">Captures 6 to 12 alphanumeric characters after a passport label.</w:t>
      </w:r>
      <w:r>
        <w:t xml:space="preserve"> </w:t>
      </w:r>
      <w:r>
        <w:rPr>
          <w:rStyle w:val="VerbatimChar"/>
          <w:rFonts w:ascii="Consolas" w:hAnsi="Consolas" w:eastAsia="Consolas" w:cs="Consolas"/>
          <w:sz w:val="18"/>
          <w:szCs w:val="18"/>
          <w:color w:val="17212B"/>
        </w:rPr>
        <w:t xml:space="preserve">valid_passport_like</w:t>
      </w:r>
      <w:r>
        <w:t xml:space="preserve"> </w:t>
      </w:r>
      <w:r>
        <w:t xml:space="preserve">rejects status words and requires at least one digit. It is high-confidence tier 1, identifiable, and high risk as standalone evidence, but it is intentionally a contextual multi-country format check rather than authoritative passport validation.</w:t>
      </w:r>
    </w:p>
    <w:bookmarkEnd w:id="73"/>
    <w:bookmarkEnd w:id="74"/>
    <w:bookmarkStart w:id="79" w:name="student-record-rules"/>
    <w:p>
      <w:pPr>
        <w:pStyle w:val="Heading4"/>
      </w:pPr>
      <w:r>
        <w:t xml:space="preserve">Student Record Rules</w:t>
      </w:r>
    </w:p>
    <w:bookmarkStart w:id="75" w:name="X604253aa16aef0fcb563372d6e07bed3ebecc8d"/>
    <w:p>
      <w:pPr>
        <w:pStyle w:val="Heading5"/>
      </w:pPr>
      <w:r>
        <w:t xml:space="preserve">CAS Number (</w:t>
      </w:r>
      <w:r>
        <w:rPr>
          <w:rStyle w:val="VerbatimChar"/>
          <w:rFonts w:ascii="Consolas" w:hAnsi="Consolas" w:eastAsia="Consolas" w:cs="Consolas"/>
          <w:sz w:val="18"/>
          <w:szCs w:val="18"/>
          <w:color w:val="17212B"/>
        </w:rPr>
        <w:t xml:space="preserve">student_records_cas_number_context</w:t>
      </w:r>
      <w:r>
        <w:t xml:space="preserve">)</w:t>
      </w:r>
    </w:p>
    <w:p>
      <w:pPr>
        <w:pStyle w:val="FirstParagraph"/>
      </w:pPr>
      <w:r>
        <w:t xml:space="preserve">Captures exactly 14 uppercase alphanumeric characters after a CAS label and a required</w:t>
      </w:r>
      <w:r>
        <w:t xml:space="preserve"> </w:t>
      </w:r>
      <w:r>
        <w:rPr>
          <w:rStyle w:val="VerbatimChar"/>
          <w:rFonts w:ascii="Consolas" w:hAnsi="Consolas" w:eastAsia="Consolas" w:cs="Consolas"/>
          <w:sz w:val="18"/>
          <w:szCs w:val="18"/>
          <w:color w:val="17212B"/>
        </w:rPr>
        <w:t xml:space="preserve">:</w:t>
      </w:r>
      <w:r>
        <w:t xml:space="preserve">,</w:t>
      </w:r>
      <w:r>
        <w:t xml:space="preserve"> </w:t>
      </w:r>
      <w:r>
        <w:rPr>
          <w:rStyle w:val="VerbatimChar"/>
          <w:rFonts w:ascii="Consolas" w:hAnsi="Consolas" w:eastAsia="Consolas" w:cs="Consolas"/>
          <w:sz w:val="18"/>
          <w:szCs w:val="18"/>
          <w:color w:val="17212B"/>
        </w:rPr>
        <w:t xml:space="preserve">=</w:t>
      </w:r>
      <w:r>
        <w:t xml:space="preserve">, or</w:t>
      </w:r>
      <w:r>
        <w:t xml:space="preserve"> </w:t>
      </w:r>
      <w:r>
        <w:rPr>
          <w:rStyle w:val="VerbatimChar"/>
          <w:rFonts w:ascii="Consolas" w:hAnsi="Consolas" w:eastAsia="Consolas" w:cs="Consolas"/>
          <w:sz w:val="18"/>
          <w:szCs w:val="18"/>
          <w:color w:val="17212B"/>
        </w:rPr>
        <w:t xml:space="preserve">#</w:t>
      </w:r>
      <w:r>
        <w:t xml:space="preserve"> </w:t>
      </w:r>
      <w:r>
        <w:t xml:space="preserve">separator.</w:t>
      </w:r>
      <w:r>
        <w:t xml:space="preserve"> </w:t>
      </w:r>
      <w:r>
        <w:rPr>
          <w:rStyle w:val="VerbatimChar"/>
          <w:rFonts w:ascii="Consolas" w:hAnsi="Consolas" w:eastAsia="Consolas" w:cs="Consolas"/>
          <w:sz w:val="18"/>
          <w:szCs w:val="18"/>
          <w:color w:val="17212B"/>
        </w:rPr>
        <w:t xml:space="preserve">valid_cas_number</w:t>
      </w:r>
      <w:r>
        <w:t xml:space="preserve"> </w:t>
      </w:r>
      <w:r>
        <w:t xml:space="preserve">requires at least one letter and one digit. It is high-confidence tier 1 and high risk as standalone evidence.</w:t>
      </w:r>
    </w:p>
    <w:bookmarkEnd w:id="75"/>
    <w:bookmarkStart w:id="76" w:name="husid-student_records_husid_context"/>
    <w:p>
      <w:pPr>
        <w:pStyle w:val="Heading5"/>
      </w:pPr>
      <w:r>
        <w:t xml:space="preserve">HUSID (</w:t>
      </w:r>
      <w:r>
        <w:rPr>
          <w:rStyle w:val="VerbatimChar"/>
          <w:rFonts w:ascii="Consolas" w:hAnsi="Consolas" w:eastAsia="Consolas" w:cs="Consolas"/>
          <w:sz w:val="18"/>
          <w:szCs w:val="18"/>
          <w:color w:val="17212B"/>
        </w:rPr>
        <w:t xml:space="preserve">student_records_husid_context</w:t>
      </w:r>
      <w:r>
        <w:t xml:space="preserve">)</w:t>
      </w:r>
    </w:p>
    <w:p>
      <w:pPr>
        <w:pStyle w:val="FirstParagraph"/>
      </w:pPr>
      <w:r>
        <w:t xml:space="preserve">Captures exactly 13 digits after a HUSID label.</w:t>
      </w:r>
      <w:r>
        <w:t xml:space="preserve"> </w:t>
      </w:r>
      <w:r>
        <w:rPr>
          <w:rStyle w:val="VerbatimChar"/>
          <w:rFonts w:ascii="Consolas" w:hAnsi="Consolas" w:eastAsia="Consolas" w:cs="Consolas"/>
          <w:sz w:val="18"/>
          <w:szCs w:val="18"/>
          <w:color w:val="17212B"/>
        </w:rPr>
        <w:t xml:space="preserve">valid_husid_entry_year</w:t>
      </w:r>
      <w:r>
        <w:t xml:space="preserve"> </w:t>
      </w:r>
      <w:r>
        <w:t xml:space="preserve">checks that the leading two-digit year can represent a year of entry within the rolling 100-year window. It is high-confidence tier 1 identifiable evidence. The validator does not currently implement the legacy HUSID check-digit algorithm.</w:t>
      </w:r>
    </w:p>
    <w:bookmarkEnd w:id="76"/>
    <w:bookmarkStart w:id="77" w:name="slc-id-student_records_slc_id_context"/>
    <w:p>
      <w:pPr>
        <w:pStyle w:val="Heading5"/>
      </w:pPr>
      <w:r>
        <w:t xml:space="preserve">SLC ID (</w:t>
      </w:r>
      <w:r>
        <w:rPr>
          <w:rStyle w:val="VerbatimChar"/>
          <w:rFonts w:ascii="Consolas" w:hAnsi="Consolas" w:eastAsia="Consolas" w:cs="Consolas"/>
          <w:sz w:val="18"/>
          <w:szCs w:val="18"/>
          <w:color w:val="17212B"/>
        </w:rPr>
        <w:t xml:space="preserve">student_records_slc_id_context</w:t>
      </w:r>
      <w:r>
        <w:t xml:space="preserve">)</w:t>
      </w:r>
    </w:p>
    <w:p>
      <w:pPr>
        <w:pStyle w:val="FirstParagraph"/>
      </w:pPr>
      <w:r>
        <w:t xml:space="preserve">Captures 6 to 20 alphanumeric characters after an SLC, SLC ID, SLC number, or SLC no label. It is high-confidence tier 1 identifiable evidence with compact uppercase normalisation. This is a broad contextual institutional rule and does not validate against Student Loans Company systems.</w:t>
      </w:r>
    </w:p>
    <w:bookmarkEnd w:id="77"/>
    <w:bookmarkStart w:id="78" w:name="X0f52a025b14fbf0f6da5634347e7680f5ba6501"/>
    <w:p>
      <w:pPr>
        <w:pStyle w:val="Heading5"/>
      </w:pPr>
      <w:r>
        <w:t xml:space="preserve">Student SSN (</w:t>
      </w:r>
      <w:r>
        <w:rPr>
          <w:rStyle w:val="VerbatimChar"/>
          <w:rFonts w:ascii="Consolas" w:hAnsi="Consolas" w:eastAsia="Consolas" w:cs="Consolas"/>
          <w:sz w:val="18"/>
          <w:szCs w:val="18"/>
          <w:color w:val="17212B"/>
        </w:rPr>
        <w:t xml:space="preserve">student_records_student_ssn_context</w:t>
      </w:r>
      <w:r>
        <w:t xml:space="preserve">)</w:t>
      </w:r>
    </w:p>
    <w:p>
      <w:pPr>
        <w:pStyle w:val="FirstParagraph"/>
      </w:pPr>
      <w:r>
        <w:t xml:space="preserve">Captures a nine-digit US-style SSN, with or without</w:t>
      </w:r>
      <w:r>
        <w:t xml:space="preserve"> </w:t>
      </w:r>
      <w:r>
        <w:rPr>
          <w:rStyle w:val="VerbatimChar"/>
          <w:rFonts w:ascii="Consolas" w:hAnsi="Consolas" w:eastAsia="Consolas" w:cs="Consolas"/>
          <w:sz w:val="18"/>
          <w:szCs w:val="18"/>
          <w:color w:val="17212B"/>
        </w:rPr>
        <w:t xml:space="preserve">3-2-4</w:t>
      </w:r>
      <w:r>
        <w:t xml:space="preserve"> </w:t>
      </w:r>
      <w:r>
        <w:t xml:space="preserve">hyphen grouping, after an SSN or student SSN label. It is high-confidence tier 1, identifiable, and high risk as standalone evidence. The digits do not encode a birth date and no SSA lookup is performed.</w:t>
      </w:r>
    </w:p>
    <w:bookmarkEnd w:id="78"/>
    <w:bookmarkEnd w:id="79"/>
    <w:bookmarkStart w:id="81" w:name="technical-rules"/>
    <w:p>
      <w:pPr>
        <w:pStyle w:val="Heading4"/>
      </w:pPr>
      <w:r>
        <w:t xml:space="preserve">Technical Rules</w:t>
      </w:r>
    </w:p>
    <w:bookmarkStart w:id="80" w:name="ipv4-address-technical_ipv4"/>
    <w:p>
      <w:pPr>
        <w:pStyle w:val="Heading5"/>
      </w:pPr>
      <w:r>
        <w:t xml:space="preserve">IPv4 Address (</w:t>
      </w:r>
      <w:r>
        <w:rPr>
          <w:rStyle w:val="VerbatimChar"/>
          <w:rFonts w:ascii="Consolas" w:hAnsi="Consolas" w:eastAsia="Consolas" w:cs="Consolas"/>
          <w:sz w:val="18"/>
          <w:szCs w:val="18"/>
          <w:color w:val="17212B"/>
        </w:rPr>
        <w:t xml:space="preserve">technical_ipv4</w:t>
      </w:r>
      <w:r>
        <w:t xml:space="preserve">)</w:t>
      </w:r>
    </w:p>
    <w:p>
      <w:pPr>
        <w:pStyle w:val="FirstParagraph"/>
      </w:pPr>
      <w:r>
        <w:t xml:space="preserve">Matches four decimal octets from</w:t>
      </w:r>
      <w:r>
        <w:t xml:space="preserve"> </w:t>
      </w:r>
      <w:r>
        <w:rPr>
          <w:rStyle w:val="VerbatimChar"/>
          <w:rFonts w:ascii="Consolas" w:hAnsi="Consolas" w:eastAsia="Consolas" w:cs="Consolas"/>
          <w:sz w:val="18"/>
          <w:szCs w:val="18"/>
          <w:color w:val="17212B"/>
        </w:rPr>
        <w:t xml:space="preserve">0</w:t>
      </w:r>
      <w:r>
        <w:t xml:space="preserve"> </w:t>
      </w:r>
      <w:r>
        <w:t xml:space="preserve">to</w:t>
      </w:r>
      <w:r>
        <w:t xml:space="preserve"> </w:t>
      </w:r>
      <w:r>
        <w:rPr>
          <w:rStyle w:val="VerbatimChar"/>
          <w:rFonts w:ascii="Consolas" w:hAnsi="Consolas" w:eastAsia="Consolas" w:cs="Consolas"/>
          <w:sz w:val="18"/>
          <w:szCs w:val="18"/>
          <w:color w:val="17212B"/>
        </w:rPr>
        <w:t xml:space="preserve">255</w:t>
      </w:r>
      <w:r>
        <w:t xml:space="preserve"> </w:t>
      </w:r>
      <w:r>
        <w:t xml:space="preserve">on every line. It is low-confidence tier 3 supporting evidence and permits up to ten values. It validates syntax only and does not distinguish public, private, reserved, broadcast, or loopback ranges.</w:t>
      </w:r>
    </w:p>
    <w:bookmarkEnd w:id="80"/>
    <w:bookmarkEnd w:id="81"/>
    <w:bookmarkStart w:id="84" w:name="code-derived-evidence"/>
    <w:p>
      <w:pPr>
        <w:pStyle w:val="Heading4"/>
      </w:pPr>
      <w:r>
        <w:t xml:space="preserve">Code-Derived Evidence</w:t>
      </w:r>
    </w:p>
    <w:bookmarkStart w:id="82" w:name="name-assembled_name"/>
    <w:p>
      <w:pPr>
        <w:pStyle w:val="Heading5"/>
      </w:pPr>
      <w:r>
        <w:t xml:space="preserve">Name (</w:t>
      </w:r>
      <w:r>
        <w:rPr>
          <w:rStyle w:val="VerbatimChar"/>
          <w:rFonts w:ascii="Consolas" w:hAnsi="Consolas" w:eastAsia="Consolas" w:cs="Consolas"/>
          <w:sz w:val="18"/>
          <w:szCs w:val="18"/>
          <w:color w:val="17212B"/>
        </w:rPr>
        <w:t xml:space="preserve">assembled_name</w:t>
      </w:r>
      <w:r>
        <w:t xml:space="preserve">)</w:t>
      </w:r>
    </w:p>
    <w:p>
      <w:pPr>
        <w:pStyle w:val="FirstParagraph"/>
      </w:pPr>
      <w:r>
        <w:t xml:space="preserve">Name is not loaded from regex JSON. It is assembled from recognised full-name or paired first/last fields in labelled tables and structured records, normalized case-insensitively, and validated as a multi-word name. It is tier 3 identifiable supporting evidence with a ten-value cluster limit.</w:t>
      </w:r>
    </w:p>
    <w:bookmarkEnd w:id="82"/>
    <w:bookmarkStart w:id="83" w:name="address-assembled_address"/>
    <w:p>
      <w:pPr>
        <w:pStyle w:val="Heading5"/>
      </w:pPr>
      <w:r>
        <w:t xml:space="preserve">Address (</w:t>
      </w:r>
      <w:r>
        <w:rPr>
          <w:rStyle w:val="VerbatimChar"/>
          <w:rFonts w:ascii="Consolas" w:hAnsi="Consolas" w:eastAsia="Consolas" w:cs="Consolas"/>
          <w:sz w:val="18"/>
          <w:szCs w:val="18"/>
          <w:color w:val="17212B"/>
        </w:rPr>
        <w:t xml:space="preserve">assembled_address</w:t>
      </w:r>
      <w:r>
        <w:t xml:space="preserve">)</w:t>
      </w:r>
    </w:p>
    <w:p>
      <w:pPr>
        <w:pStyle w:val="FirstParagraph"/>
      </w:pPr>
      <w:r>
        <w:t xml:space="preserve">Address is not loaded from regex JSON. It is assembled from recognised address/locality fields only when accompanied by a syntactically valid UK postcode and a searchable address component. It is tier 3 supporting evidence with a ten-value cluster limit; standalone postcode and free-text address searching are intentionally disabled.</w:t>
      </w:r>
    </w:p>
    <w:bookmarkEnd w:id="83"/>
    <w:bookmarkEnd w:id="84"/>
    <w:bookmarkEnd w:id="85"/>
    <w:bookmarkStart w:id="87" w:name="validators"/>
    <w:p>
      <w:pPr>
        <w:pStyle w:val="Heading3"/>
      </w:pPr>
      <w:r>
        <w:t xml:space="preserve">Validators</w:t>
      </w:r>
    </w:p>
    <w:p>
      <w:pPr>
        <w:pStyle w:val="FirstParagraph"/>
      </w:pPr>
      <w:r>
        <w:t xml:space="preserve">Validators are not arbitrary code from JSON.</w:t>
      </w:r>
    </w:p>
    <w:p>
      <w:pPr>
        <w:pStyle w:val="BodyText"/>
      </w:pPr>
      <w:r>
        <w:t xml:space="preserve">A rule can contain:</w:t>
      </w:r>
    </w:p>
    <w:p>
      <w:pPr>
        <w:pStyle w:val="SourceCode"/>
      </w:pPr>
      <w:r>
        <w:rPr>
          <w:rStyle w:val="ErrorTok"/>
          <w:rFonts w:ascii="Consolas" w:hAnsi="Consolas" w:eastAsia="Consolas" w:cs="Consolas"/>
          <w:sz w:val="18"/>
          <w:szCs w:val="18"/>
          <w:color w:val="17212B"/>
        </w:rPr>
        <w:t xml:space="preserve">"validator":</w:t>
      </w:r>
      <w:r>
        <w:rPr>
          <w:rStyle w:val="NormalTok"/>
          <w:rFonts w:ascii="Consolas" w:hAnsi="Consolas" w:eastAsia="Consolas" w:cs="Consolas"/>
          <w:sz w:val="18"/>
          <w:szCs w:val="18"/>
          <w:color w:val="17212B"/>
        </w:rPr>
        <w:t xml:space="preserve"> </w:t>
      </w:r>
      <w:r>
        <w:rPr>
          <w:rStyle w:val="ErrorTok"/>
          <w:rFonts w:ascii="Consolas" w:hAnsi="Consolas" w:eastAsia="Consolas" w:cs="Consolas"/>
          <w:sz w:val="18"/>
          <w:szCs w:val="18"/>
          <w:color w:val="17212B"/>
        </w:rPr>
        <w:t xml:space="preserve">"valid_uk_postcode"</w:t>
      </w:r>
    </w:p>
    <w:p>
      <w:pPr>
        <w:pStyle w:val="FirstParagraph"/>
      </w:pPr>
      <w:r>
        <w:t xml:space="preserve">The scanner looks up that name in its internal validator map. If the name is allowed, it calls the Python function after the regex match. If the validator returns</w:t>
      </w:r>
      <w:r>
        <w:t xml:space="preserve"> </w:t>
      </w:r>
      <w:r>
        <w:rPr>
          <w:rStyle w:val="VerbatimChar"/>
          <w:rFonts w:ascii="Consolas" w:hAnsi="Consolas" w:eastAsia="Consolas" w:cs="Consolas"/>
          <w:sz w:val="18"/>
          <w:szCs w:val="18"/>
          <w:color w:val="17212B"/>
        </w:rPr>
        <w:t xml:space="preserve">False</w:t>
      </w:r>
      <w:r>
        <w:t xml:space="preserve">, the match is discarded.</w:t>
      </w:r>
    </w:p>
    <w:p>
      <w:pPr>
        <w:pStyle w:val="BodyText"/>
      </w:pPr>
      <w:r>
        <w:t xml:space="preserve">Allowed validators currently include:</w:t>
      </w:r>
    </w:p>
    <w:p>
      <w:pPr>
        <w:pStyle w:val="SourceCode"/>
      </w:pPr>
      <w:r>
        <w:rPr>
          <w:rStyle w:val="VerbatimChar"/>
          <w:rFonts w:ascii="Consolas" w:hAnsi="Consolas" w:eastAsia="Consolas" w:cs="Consolas"/>
          <w:sz w:val="18"/>
          <w:szCs w:val="18"/>
          <w:color w:val="17212B"/>
        </w:rPr>
        <w:t xml:space="preserve">valid_luhn</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valid_nhs_number</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valid_ucas_personal_id</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valid_cas_number</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valid_husid_entry_year</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valid_uk_driving_licence</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valid_bare_8_digit_id</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valid_uk_postcode</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valid_contextual_date</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valid_passport_like</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valid_china_national_id</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valid_orcid</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valid_uk_phone_rough</w:t>
      </w:r>
    </w:p>
    <w:p>
      <w:pPr>
        <w:pStyle w:val="FirstParagraph"/>
      </w:pPr>
      <w:r>
        <w:t xml:space="preserve">DOB and date-of-entry validation uses a rolling 100-year window ending on the scan date. Explicit DOB values and the full birth date embedded in a Chinese national ID must be real calendar dates within that window. GB driving-licence numbers validate their encoded year, gender-adjusted month, and day using the same assumption. Legacy 13-digit HUSIDs validate their two-digit year-of-entry component, although a two-digit year cannot independently prove its century across an exactly 100-year window.</w:t>
      </w:r>
    </w:p>
    <w:bookmarkStart w:id="86" w:name="validator-behaviour"/>
    <w:p>
      <w:pPr>
        <w:pStyle w:val="Heading4"/>
      </w:pPr>
      <w:r>
        <w:t xml:space="preserve">Validator Behaviour</w:t>
      </w:r>
    </w:p>
    <w:p>
      <w:pPr>
        <w:pStyle w:val="Compact"/>
        <w:numPr>
          <w:ilvl w:val="0"/>
          <w:numId w:val="1003"/>
        </w:numPr>
      </w:pPr>
      <w:r>
        <w:rPr>
          <w:rStyle w:val="VerbatimChar"/>
          <w:rFonts w:ascii="Consolas" w:hAnsi="Consolas" w:eastAsia="Consolas" w:cs="Consolas"/>
          <w:sz w:val="18"/>
          <w:szCs w:val="18"/>
          <w:color w:val="17212B"/>
        </w:rPr>
        <w:t xml:space="preserve">valid_luhn</w:t>
      </w:r>
      <w:r>
        <w:t xml:space="preserve">: requires 13 to 19 digits, rejects a repeated single digit, and applies the Luhn checksum. Used by Payment Card.</w:t>
      </w:r>
    </w:p>
    <w:p>
      <w:pPr>
        <w:pStyle w:val="Compact"/>
        <w:numPr>
          <w:ilvl w:val="0"/>
          <w:numId w:val="1003"/>
        </w:numPr>
      </w:pPr>
      <w:r>
        <w:rPr>
          <w:rStyle w:val="VerbatimChar"/>
          <w:rFonts w:ascii="Consolas" w:hAnsi="Consolas" w:eastAsia="Consolas" w:cs="Consolas"/>
          <w:sz w:val="18"/>
          <w:szCs w:val="18"/>
          <w:color w:val="17212B"/>
        </w:rPr>
        <w:t xml:space="preserve">valid_nhs_number</w:t>
      </w:r>
      <w:r>
        <w:t xml:space="preserve">: requires ten non-repeating digits and applies the NHS modulus-11 checksum. Used by NHS Number.</w:t>
      </w:r>
    </w:p>
    <w:p>
      <w:pPr>
        <w:pStyle w:val="Compact"/>
        <w:numPr>
          <w:ilvl w:val="0"/>
          <w:numId w:val="1003"/>
        </w:numPr>
      </w:pPr>
      <w:r>
        <w:rPr>
          <w:rStyle w:val="VerbatimChar"/>
          <w:rFonts w:ascii="Consolas" w:hAnsi="Consolas" w:eastAsia="Consolas" w:cs="Consolas"/>
          <w:sz w:val="18"/>
          <w:szCs w:val="18"/>
          <w:color w:val="17212B"/>
        </w:rPr>
        <w:t xml:space="preserve">valid_ucas_personal_id</w:t>
      </w:r>
      <w:r>
        <w:t xml:space="preserve">: accepts exactly ten digits after removing non-digits. Available to rules but not used by the current active JSON set.</w:t>
      </w:r>
    </w:p>
    <w:p>
      <w:pPr>
        <w:pStyle w:val="Compact"/>
        <w:numPr>
          <w:ilvl w:val="0"/>
          <w:numId w:val="1003"/>
        </w:numPr>
      </w:pPr>
      <w:r>
        <w:rPr>
          <w:rStyle w:val="VerbatimChar"/>
          <w:rFonts w:ascii="Consolas" w:hAnsi="Consolas" w:eastAsia="Consolas" w:cs="Consolas"/>
          <w:sz w:val="18"/>
          <w:szCs w:val="18"/>
          <w:color w:val="17212B"/>
        </w:rPr>
        <w:t xml:space="preserve">valid_cas_number</w:t>
      </w:r>
      <w:r>
        <w:t xml:space="preserve">: requires exactly 14 uppercase alphanumeric characters containing at least one letter and one digit. Used by CAS Number.</w:t>
      </w:r>
    </w:p>
    <w:p>
      <w:pPr>
        <w:pStyle w:val="Compact"/>
        <w:numPr>
          <w:ilvl w:val="0"/>
          <w:numId w:val="1003"/>
        </w:numPr>
      </w:pPr>
      <w:r>
        <w:rPr>
          <w:rStyle w:val="VerbatimChar"/>
          <w:rFonts w:ascii="Consolas" w:hAnsi="Consolas" w:eastAsia="Consolas" w:cs="Consolas"/>
          <w:sz w:val="18"/>
          <w:szCs w:val="18"/>
          <w:color w:val="17212B"/>
        </w:rPr>
        <w:t xml:space="preserve">valid_husid_entry_year</w:t>
      </w:r>
      <w:r>
        <w:t xml:space="preserve">: requires exactly 13 digits and interprets the leading two digits as a possible entry year in the rolling 100-year window. Used by HUSID.</w:t>
      </w:r>
    </w:p>
    <w:p>
      <w:pPr>
        <w:pStyle w:val="Compact"/>
        <w:numPr>
          <w:ilvl w:val="0"/>
          <w:numId w:val="1003"/>
        </w:numPr>
      </w:pPr>
      <w:r>
        <w:rPr>
          <w:rStyle w:val="VerbatimChar"/>
          <w:rFonts w:ascii="Consolas" w:hAnsi="Consolas" w:eastAsia="Consolas" w:cs="Consolas"/>
          <w:sz w:val="18"/>
          <w:szCs w:val="18"/>
          <w:color w:val="17212B"/>
        </w:rPr>
        <w:t xml:space="preserve">valid_uk_driving_licence</w:t>
      </w:r>
      <w:r>
        <w:t xml:space="preserve">: requires the 16-character GB driver-number structure and validates its encoded date fields. Used by Driving Licence.</w:t>
      </w:r>
    </w:p>
    <w:p>
      <w:pPr>
        <w:pStyle w:val="Compact"/>
        <w:numPr>
          <w:ilvl w:val="0"/>
          <w:numId w:val="1003"/>
        </w:numPr>
      </w:pPr>
      <w:r>
        <w:rPr>
          <w:rStyle w:val="VerbatimChar"/>
          <w:rFonts w:ascii="Consolas" w:hAnsi="Consolas" w:eastAsia="Consolas" w:cs="Consolas"/>
          <w:sz w:val="18"/>
          <w:szCs w:val="18"/>
          <w:color w:val="17212B"/>
        </w:rPr>
        <w:t xml:space="preserve">valid_bare_8_digit_id</w:t>
      </w:r>
      <w:r>
        <w:t xml:space="preserve">: requires eight non-repeating digits and rejects obvious sequences and values shaped like common eight-digit dates. Available to rules but not used by the current active JSON set.</w:t>
      </w:r>
    </w:p>
    <w:p>
      <w:pPr>
        <w:pStyle w:val="Compact"/>
        <w:numPr>
          <w:ilvl w:val="0"/>
          <w:numId w:val="1003"/>
        </w:numPr>
      </w:pPr>
      <w:r>
        <w:rPr>
          <w:rStyle w:val="VerbatimChar"/>
          <w:rFonts w:ascii="Consolas" w:hAnsi="Consolas" w:eastAsia="Consolas" w:cs="Consolas"/>
          <w:sz w:val="18"/>
          <w:szCs w:val="18"/>
          <w:color w:val="17212B"/>
        </w:rPr>
        <w:t xml:space="preserve">valid_uk_postcode</w:t>
      </w:r>
      <w:r>
        <w:t xml:space="preserve">: applies the scanner’s UK postcode syntax, including</w:t>
      </w:r>
      <w:r>
        <w:t xml:space="preserve"> </w:t>
      </w:r>
      <w:r>
        <w:rPr>
          <w:rStyle w:val="VerbatimChar"/>
          <w:rFonts w:ascii="Consolas" w:hAnsi="Consolas" w:eastAsia="Consolas" w:cs="Consolas"/>
          <w:sz w:val="18"/>
          <w:szCs w:val="18"/>
          <w:color w:val="17212B"/>
        </w:rPr>
        <w:t xml:space="preserve">GIR 0AA</w:t>
      </w:r>
      <w:r>
        <w:t xml:space="preserve">. Used internally by address assembly rather than by an active regex JSON rule.</w:t>
      </w:r>
    </w:p>
    <w:p>
      <w:pPr>
        <w:pStyle w:val="Compact"/>
        <w:numPr>
          <w:ilvl w:val="0"/>
          <w:numId w:val="1003"/>
        </w:numPr>
      </w:pPr>
      <w:r>
        <w:rPr>
          <w:rStyle w:val="VerbatimChar"/>
          <w:rFonts w:ascii="Consolas" w:hAnsi="Consolas" w:eastAsia="Consolas" w:cs="Consolas"/>
          <w:sz w:val="18"/>
          <w:szCs w:val="18"/>
          <w:color w:val="17212B"/>
        </w:rPr>
        <w:t xml:space="preserve">valid_contextual_date</w:t>
      </w:r>
      <w:r>
        <w:t xml:space="preserve">: parses the supported DOB formats and requires a real date in the rolling 100-year window. Used by DOB.</w:t>
      </w:r>
    </w:p>
    <w:p>
      <w:pPr>
        <w:pStyle w:val="Compact"/>
        <w:numPr>
          <w:ilvl w:val="0"/>
          <w:numId w:val="1003"/>
        </w:numPr>
      </w:pPr>
      <w:r>
        <w:rPr>
          <w:rStyle w:val="VerbatimChar"/>
          <w:rFonts w:ascii="Consolas" w:hAnsi="Consolas" w:eastAsia="Consolas" w:cs="Consolas"/>
          <w:sz w:val="18"/>
          <w:szCs w:val="18"/>
          <w:color w:val="17212B"/>
        </w:rPr>
        <w:t xml:space="preserve">valid_passport_like</w:t>
      </w:r>
      <w:r>
        <w:t xml:space="preserve">: requires 6 to 12 alphanumeric characters, at least one digit, and rejects configured administrative status words. Used by Passport.</w:t>
      </w:r>
    </w:p>
    <w:p>
      <w:pPr>
        <w:pStyle w:val="Compact"/>
        <w:numPr>
          <w:ilvl w:val="0"/>
          <w:numId w:val="1003"/>
        </w:numPr>
      </w:pPr>
      <w:r>
        <w:rPr>
          <w:rStyle w:val="VerbatimChar"/>
          <w:rFonts w:ascii="Consolas" w:hAnsi="Consolas" w:eastAsia="Consolas" w:cs="Consolas"/>
          <w:sz w:val="18"/>
          <w:szCs w:val="18"/>
          <w:color w:val="17212B"/>
        </w:rPr>
        <w:t xml:space="preserve">valid_china_national_id</w:t>
      </w:r>
      <w:r>
        <w:t xml:space="preserve">: validates 18-character structure, embedded birth date, rolling date window, and checksum. Used by Chinese National ID.</w:t>
      </w:r>
    </w:p>
    <w:p>
      <w:pPr>
        <w:pStyle w:val="Compact"/>
        <w:numPr>
          <w:ilvl w:val="0"/>
          <w:numId w:val="1003"/>
        </w:numPr>
      </w:pPr>
      <w:r>
        <w:rPr>
          <w:rStyle w:val="VerbatimChar"/>
          <w:rFonts w:ascii="Consolas" w:hAnsi="Consolas" w:eastAsia="Consolas" w:cs="Consolas"/>
          <w:sz w:val="18"/>
          <w:szCs w:val="18"/>
          <w:color w:val="17212B"/>
        </w:rPr>
        <w:t xml:space="preserve">valid_orcid</w:t>
      </w:r>
      <w:r>
        <w:t xml:space="preserve">: applies the ISO 7064 MOD 11-2 checksum to a 16-character ORCID representation. Available to rules but not used by the current active JSON set.</w:t>
      </w:r>
    </w:p>
    <w:p>
      <w:pPr>
        <w:pStyle w:val="Compact"/>
        <w:numPr>
          <w:ilvl w:val="0"/>
          <w:numId w:val="1003"/>
        </w:numPr>
      </w:pPr>
      <w:r>
        <w:rPr>
          <w:rStyle w:val="VerbatimChar"/>
          <w:rFonts w:ascii="Consolas" w:hAnsi="Consolas" w:eastAsia="Consolas" w:cs="Consolas"/>
          <w:sz w:val="18"/>
          <w:szCs w:val="18"/>
          <w:color w:val="17212B"/>
        </w:rPr>
        <w:t xml:space="preserve">valid_uk_phone_rough</w:t>
      </w:r>
      <w:r>
        <w:t xml:space="preserve">: normalises a leading country code, requires 10 or 11 non-repeating digits, and requires a leading zero. Used by UK Phone.</w:t>
      </w:r>
    </w:p>
    <w:p>
      <w:pPr>
        <w:pStyle w:val="FirstParagraph"/>
      </w:pPr>
      <w:r>
        <w:t xml:space="preserve">Unknown validator names cause startup to fail.</w:t>
      </w:r>
    </w:p>
    <w:bookmarkEnd w:id="86"/>
    <w:bookmarkEnd w:id="87"/>
    <w:bookmarkStart w:id="88" w:name="line_triggers"/>
    <w:p>
      <w:pPr>
        <w:pStyle w:val="Heading3"/>
      </w:pPr>
      <w:r>
        <w:rPr>
          <w:rStyle w:val="VerbatimChar"/>
          <w:rFonts w:ascii="Consolas" w:hAnsi="Consolas" w:eastAsia="Consolas" w:cs="Consolas"/>
          <w:sz w:val="18"/>
          <w:szCs w:val="18"/>
          <w:color w:val="17212B"/>
        </w:rPr>
        <w:t xml:space="preserve">line_triggers</w:t>
      </w:r>
    </w:p>
    <w:p>
      <w:pPr>
        <w:pStyle w:val="FirstParagraph"/>
      </w:pPr>
      <w:r>
        <w:rPr>
          <w:rStyle w:val="VerbatimChar"/>
          <w:rFonts w:ascii="Consolas" w:hAnsi="Consolas" w:eastAsia="Consolas" w:cs="Consolas"/>
          <w:sz w:val="18"/>
          <w:szCs w:val="18"/>
          <w:color w:val="17212B"/>
        </w:rPr>
        <w:t xml:space="preserve">line_triggers</w:t>
      </w:r>
      <w:r>
        <w:t xml:space="preserve"> </w:t>
      </w:r>
      <w:r>
        <w:t xml:space="preserve">are not table-column rules.</w:t>
      </w:r>
    </w:p>
    <w:p>
      <w:pPr>
        <w:pStyle w:val="BodyText"/>
      </w:pPr>
      <w:r>
        <w:t xml:space="preserve">They are a performance filter for regex scanning. If a regex is broad and contextual, the scanner only runs it on lines containing at least one trigger term.</w:t>
      </w:r>
    </w:p>
    <w:p>
      <w:pPr>
        <w:pStyle w:val="BodyText"/>
      </w:pPr>
      <w:r>
        <w:t xml:space="preserve">Example:</w:t>
      </w:r>
    </w:p>
    <w:p>
      <w:pPr>
        <w:pStyle w:val="SourceCode"/>
      </w:pPr>
      <w:r>
        <w:rPr>
          <w:rStyle w:val="ErrorTok"/>
          <w:rFonts w:ascii="Consolas" w:hAnsi="Consolas" w:eastAsia="Consolas" w:cs="Consolas"/>
          <w:sz w:val="18"/>
          <w:szCs w:val="18"/>
          <w:color w:val="17212B"/>
        </w:rPr>
        <w:t xml:space="preserve">"line_triggers":</w:t>
      </w:r>
      <w:r>
        <w:rPr>
          <w:rStyle w:val="NormalTok"/>
          <w:rFonts w:ascii="Consolas" w:hAnsi="Consolas" w:eastAsia="Consolas" w:cs="Consolas"/>
          <w:sz w:val="18"/>
          <w:szCs w:val="18"/>
          <w:color w:val="17212B"/>
        </w:rPr>
        <w:t xml:space="preserve"> </w:t>
      </w:r>
      <w:r>
        <w:rPr>
          <w:rStyle w:val="OtherTok"/>
          <w:rFonts w:ascii="Consolas" w:hAnsi="Consolas" w:eastAsia="Consolas" w:cs="Consolas"/>
          <w:sz w:val="18"/>
          <w:szCs w:val="18"/>
          <w:color w:val="17212B"/>
        </w:rPr>
        <w:t xml:space="preserve">[</w:t>
      </w:r>
      <w:r>
        <w:rPr>
          <w:rStyle w:val="StringTok"/>
          <w:rFonts w:ascii="Consolas" w:hAnsi="Consolas" w:eastAsia="Consolas" w:cs="Consolas"/>
          <w:sz w:val="18"/>
          <w:szCs w:val="18"/>
          <w:color w:val="17212B"/>
        </w:rPr>
        <w:t xml:space="preserve">"student id"</w:t>
      </w:r>
      <w:r>
        <w:rPr>
          <w:rStyle w:val="OtherTok"/>
          <w:rFonts w:ascii="Consolas" w:hAnsi="Consolas" w:eastAsia="Consolas" w:cs="Consolas"/>
          <w:sz w:val="18"/>
          <w:szCs w:val="18"/>
          <w:color w:val="17212B"/>
        </w:rPr>
        <w:t xml:space="preserve">,</w:t>
      </w:r>
      <w:r>
        <w:rPr>
          <w:rStyle w:val="NormalTok"/>
          <w:rFonts w:ascii="Consolas" w:hAnsi="Consolas" w:eastAsia="Consolas" w:cs="Consolas"/>
          <w:sz w:val="18"/>
          <w:szCs w:val="18"/>
          <w:color w:val="17212B"/>
        </w:rPr>
        <w:t xml:space="preserve"> </w:t>
      </w:r>
      <w:r>
        <w:rPr>
          <w:rStyle w:val="StringTok"/>
          <w:rFonts w:ascii="Consolas" w:hAnsi="Consolas" w:eastAsia="Consolas" w:cs="Consolas"/>
          <w:sz w:val="18"/>
          <w:szCs w:val="18"/>
          <w:color w:val="17212B"/>
        </w:rPr>
        <w:t xml:space="preserve">"student number"</w:t>
      </w:r>
      <w:r>
        <w:rPr>
          <w:rStyle w:val="OtherTok"/>
          <w:rFonts w:ascii="Consolas" w:hAnsi="Consolas" w:eastAsia="Consolas" w:cs="Consolas"/>
          <w:sz w:val="18"/>
          <w:szCs w:val="18"/>
          <w:color w:val="17212B"/>
        </w:rPr>
        <w:t xml:space="preserve">,</w:t>
      </w:r>
      <w:r>
        <w:rPr>
          <w:rStyle w:val="NormalTok"/>
          <w:rFonts w:ascii="Consolas" w:hAnsi="Consolas" w:eastAsia="Consolas" w:cs="Consolas"/>
          <w:sz w:val="18"/>
          <w:szCs w:val="18"/>
          <w:color w:val="17212B"/>
        </w:rPr>
        <w:t xml:space="preserve"> </w:t>
      </w:r>
      <w:r>
        <w:rPr>
          <w:rStyle w:val="StringTok"/>
          <w:rFonts w:ascii="Consolas" w:hAnsi="Consolas" w:eastAsia="Consolas" w:cs="Consolas"/>
          <w:sz w:val="18"/>
          <w:szCs w:val="18"/>
          <w:color w:val="17212B"/>
        </w:rPr>
        <w:t xml:space="preserve">"student no"</w:t>
      </w:r>
      <w:r>
        <w:rPr>
          <w:rStyle w:val="OtherTok"/>
          <w:rFonts w:ascii="Consolas" w:hAnsi="Consolas" w:eastAsia="Consolas" w:cs="Consolas"/>
          <w:sz w:val="18"/>
          <w:szCs w:val="18"/>
          <w:color w:val="17212B"/>
        </w:rPr>
        <w:t xml:space="preserve">]</w:t>
      </w:r>
    </w:p>
    <w:p>
      <w:pPr>
        <w:pStyle w:val="FirstParagraph"/>
      </w:pPr>
      <w:r>
        <w:t xml:space="preserve">If a line does not contain one of those strings, that rule is skipped for that line.</w:t>
      </w:r>
    </w:p>
    <w:p>
      <w:pPr>
        <w:pStyle w:val="BodyText"/>
      </w:pPr>
      <w:r>
        <w:t xml:space="preserve">Rules without</w:t>
      </w:r>
      <w:r>
        <w:t xml:space="preserve"> </w:t>
      </w:r>
      <w:r>
        <w:rPr>
          <w:rStyle w:val="VerbatimChar"/>
          <w:rFonts w:ascii="Consolas" w:hAnsi="Consolas" w:eastAsia="Consolas" w:cs="Consolas"/>
          <w:sz w:val="18"/>
          <w:szCs w:val="18"/>
          <w:color w:val="17212B"/>
        </w:rPr>
        <w:t xml:space="preserve">line_triggers</w:t>
      </w:r>
      <w:r>
        <w:t xml:space="preserve"> </w:t>
      </w:r>
      <w:r>
        <w:t xml:space="preserve">run on every line.</w:t>
      </w:r>
    </w:p>
    <w:bookmarkEnd w:id="88"/>
    <w:bookmarkStart w:id="89" w:name="evidence-types-are-derived-from-rules"/>
    <w:p>
      <w:pPr>
        <w:pStyle w:val="Heading3"/>
      </w:pPr>
      <w:r>
        <w:t xml:space="preserve">Evidence Types Are Derived From Rules</w:t>
      </w:r>
    </w:p>
    <w:p>
      <w:pPr>
        <w:pStyle w:val="FirstParagraph"/>
      </w:pPr>
      <w:r>
        <w:t xml:space="preserve">The loaded regex rules and the code-derived Name and Address definitions are the source of evidence categories.</w:t>
      </w:r>
    </w:p>
    <w:p>
      <w:pPr>
        <w:pStyle w:val="BodyText"/>
      </w:pPr>
      <w:r>
        <w:t xml:space="preserve">From</w:t>
      </w:r>
      <w:r>
        <w:t xml:space="preserve"> </w:t>
      </w:r>
      <w:r>
        <w:rPr>
          <w:rStyle w:val="VerbatimChar"/>
          <w:rFonts w:ascii="Consolas" w:hAnsi="Consolas" w:eastAsia="Consolas" w:cs="Consolas"/>
          <w:sz w:val="18"/>
          <w:szCs w:val="18"/>
          <w:color w:val="17212B"/>
        </w:rPr>
        <w:t xml:space="preserve">evidence_type</w:t>
      </w:r>
      <w:r>
        <w:t xml:space="preserve">,</w:t>
      </w:r>
      <w:r>
        <w:t xml:space="preserve"> </w:t>
      </w:r>
      <w:r>
        <w:rPr>
          <w:rStyle w:val="VerbatimChar"/>
          <w:rFonts w:ascii="Consolas" w:hAnsi="Consolas" w:eastAsia="Consolas" w:cs="Consolas"/>
          <w:sz w:val="18"/>
          <w:szCs w:val="18"/>
          <w:color w:val="17212B"/>
        </w:rPr>
        <w:t xml:space="preserve">risk_tier</w:t>
      </w:r>
      <w:r>
        <w:t xml:space="preserve">, and rule metadata, the scanner builds:</w:t>
      </w:r>
    </w:p>
    <w:p>
      <w:pPr>
        <w:pStyle w:val="SourceCode"/>
      </w:pPr>
      <w:r>
        <w:rPr>
          <w:rStyle w:val="VerbatimChar"/>
          <w:rFonts w:ascii="Consolas" w:hAnsi="Consolas" w:eastAsia="Consolas" w:cs="Consolas"/>
          <w:sz w:val="18"/>
          <w:szCs w:val="18"/>
          <w:color w:val="17212B"/>
        </w:rPr>
        <w:t xml:space="preserve">EVIDENCE_COUNT_TYPES</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EVIDENCE_COUNT_COLUMNS</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EVIDENCE_FLAG_COLUMNS</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EVIDENCE_NORMALIZATION</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EVIDENCE_RISK_ROLES</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TIER_1_EVIDENCE</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TIER_2_EVIDENCE</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TIER_3_EVIDENCE</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IDENTIFIABLE_EVIDENCE</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HIGH_RISK_STANDALONE</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ID_EVIDENCE_TYPES</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ANCHOR_PRIORITY</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file_summary.csv count_* columns</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known_person_individual_risk_matrix.csv has_* columns</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unknown_person_individual_risk_matrix.csv has_* columns</w:t>
      </w:r>
    </w:p>
    <w:p>
      <w:pPr>
        <w:pStyle w:val="FirstParagraph"/>
      </w:pPr>
      <w:r>
        <w:t xml:space="preserve">This means removed rules should not appear in new summary outputs unless stale output files are still being viewed, another loaded rule emits that evidence type, or the evidence type is one of the active code-derived definitions.</w:t>
      </w:r>
    </w:p>
    <w:p>
      <w:pPr>
        <w:pStyle w:val="BodyText"/>
      </w:pPr>
      <w:r>
        <w:t xml:space="preserve">Risk logic uses these derived sets and evidence-type roles. For example,</w:t>
      </w:r>
      <w:r>
        <w:t xml:space="preserve"> </w:t>
      </w:r>
      <w:r>
        <w:rPr>
          <w:rStyle w:val="VerbatimChar"/>
          <w:rFonts w:ascii="Consolas" w:hAnsi="Consolas" w:eastAsia="Consolas" w:cs="Consolas"/>
          <w:sz w:val="18"/>
          <w:szCs w:val="18"/>
          <w:color w:val="17212B"/>
        </w:rPr>
        <w:t xml:space="preserve">Email + DOB</w:t>
      </w:r>
      <w:r>
        <w:t xml:space="preserve"> </w:t>
      </w:r>
      <w:r>
        <w:t xml:space="preserve">is evaluated as roles</w:t>
      </w:r>
      <w:r>
        <w:t xml:space="preserve"> </w:t>
      </w:r>
      <w:r>
        <w:rPr>
          <w:rStyle w:val="VerbatimChar"/>
          <w:rFonts w:ascii="Consolas" w:hAnsi="Consolas" w:eastAsia="Consolas" w:cs="Consolas"/>
          <w:sz w:val="18"/>
          <w:szCs w:val="18"/>
          <w:color w:val="17212B"/>
        </w:rPr>
        <w:t xml:space="preserve">email</w:t>
      </w:r>
      <w:r>
        <w:t xml:space="preserve"> </w:t>
      </w:r>
      <w:r>
        <w:t xml:space="preserve">and</w:t>
      </w:r>
      <w:r>
        <w:t xml:space="preserve"> </w:t>
      </w:r>
      <w:r>
        <w:rPr>
          <w:rStyle w:val="VerbatimChar"/>
          <w:rFonts w:ascii="Consolas" w:hAnsi="Consolas" w:eastAsia="Consolas" w:cs="Consolas"/>
          <w:sz w:val="18"/>
          <w:szCs w:val="18"/>
          <w:color w:val="17212B"/>
        </w:rPr>
        <w:t xml:space="preserve">dob</w:t>
      </w:r>
      <w:r>
        <w:t xml:space="preserve">, not as hard-coded output column names.</w:t>
      </w:r>
      <w:r>
        <w:t xml:space="preserve"> </w:t>
      </w:r>
      <w:r>
        <w:rPr>
          <w:rStyle w:val="VerbatimChar"/>
          <w:rFonts w:ascii="Consolas" w:hAnsi="Consolas" w:eastAsia="Consolas" w:cs="Consolas"/>
          <w:sz w:val="18"/>
          <w:szCs w:val="18"/>
          <w:color w:val="17212B"/>
        </w:rPr>
        <w:t xml:space="preserve">Payment Card</w:t>
      </w:r>
      <w:r>
        <w:t xml:space="preserve">-style logic is triggered by the derived</w:t>
      </w:r>
      <w:r>
        <w:t xml:space="preserve"> </w:t>
      </w:r>
      <w:r>
        <w:rPr>
          <w:rStyle w:val="VerbatimChar"/>
          <w:rFonts w:ascii="Consolas" w:hAnsi="Consolas" w:eastAsia="Consolas" w:cs="Consolas"/>
          <w:sz w:val="18"/>
          <w:szCs w:val="18"/>
          <w:color w:val="17212B"/>
        </w:rPr>
        <w:t xml:space="preserve">payment_card</w:t>
      </w:r>
      <w:r>
        <w:t xml:space="preserve"> </w:t>
      </w:r>
      <w:r>
        <w:t xml:space="preserve">role and high-risk standalone logic is triggered by</w:t>
      </w:r>
      <w:r>
        <w:t xml:space="preserve"> </w:t>
      </w:r>
      <w:r>
        <w:rPr>
          <w:rStyle w:val="VerbatimChar"/>
          <w:rFonts w:ascii="Consolas" w:hAnsi="Consolas" w:eastAsia="Consolas" w:cs="Consolas"/>
          <w:sz w:val="18"/>
          <w:szCs w:val="18"/>
          <w:color w:val="17212B"/>
        </w:rPr>
        <w:t xml:space="preserve">is_high_risk_standalone</w:t>
      </w:r>
      <w:r>
        <w:t xml:space="preserve">.</w:t>
      </w:r>
    </w:p>
    <w:p>
      <w:pPr>
        <w:pStyle w:val="BodyText"/>
      </w:pPr>
      <w:r>
        <w:t xml:space="preserve">The scanner still supports legacy</w:t>
      </w:r>
      <w:r>
        <w:t xml:space="preserve"> </w:t>
      </w:r>
      <w:r>
        <w:rPr>
          <w:rStyle w:val="VerbatimChar"/>
          <w:rFonts w:ascii="Consolas" w:hAnsi="Consolas" w:eastAsia="Consolas" w:cs="Consolas"/>
          <w:sz w:val="18"/>
          <w:szCs w:val="18"/>
          <w:color w:val="17212B"/>
        </w:rPr>
        <w:t xml:space="preserve">risk_roles</w:t>
      </w:r>
      <w:r>
        <w:t xml:space="preserve"> </w:t>
      </w:r>
      <w:r>
        <w:t xml:space="preserve">in JSON, but the current</w:t>
      </w:r>
      <w:r>
        <w:t xml:space="preserve"> </w:t>
      </w:r>
      <w:r>
        <w:rPr>
          <w:rStyle w:val="VerbatimChar"/>
          <w:rFonts w:ascii="Consolas" w:hAnsi="Consolas" w:eastAsia="Consolas" w:cs="Consolas"/>
          <w:sz w:val="18"/>
          <w:szCs w:val="18"/>
          <w:color w:val="17212B"/>
        </w:rPr>
        <w:t xml:space="preserve">rules/regex_searching/**/*.json</w:t>
      </w:r>
      <w:r>
        <w:t xml:space="preserve"> </w:t>
      </w:r>
      <w:r>
        <w:t xml:space="preserve">files do not use it. Prefer deriving roles from</w:t>
      </w:r>
      <w:r>
        <w:t xml:space="preserve"> </w:t>
      </w:r>
      <w:r>
        <w:rPr>
          <w:rStyle w:val="VerbatimChar"/>
          <w:rFonts w:ascii="Consolas" w:hAnsi="Consolas" w:eastAsia="Consolas" w:cs="Consolas"/>
          <w:sz w:val="18"/>
          <w:szCs w:val="18"/>
          <w:color w:val="17212B"/>
        </w:rPr>
        <w:t xml:space="preserve">evidence_type</w:t>
      </w:r>
      <w:r>
        <w:t xml:space="preserve"> </w:t>
      </w:r>
      <w:r>
        <w:t xml:space="preserve">unless the scanner code is deliberately extended with a new semantic role.</w:t>
      </w:r>
    </w:p>
    <w:p>
      <w:pPr>
        <w:pStyle w:val="BodyText"/>
      </w:pPr>
      <w:r>
        <w:t xml:space="preserve">File-signal evidence is also gated by the active rule-derived evidence types. For example, the scanner only emits image extension evidence when</w:t>
      </w:r>
      <w:r>
        <w:t xml:space="preserve"> </w:t>
      </w:r>
      <w:r>
        <w:rPr>
          <w:rStyle w:val="VerbatimChar"/>
          <w:rFonts w:ascii="Consolas" w:hAnsi="Consolas" w:eastAsia="Consolas" w:cs="Consolas"/>
          <w:sz w:val="18"/>
          <w:szCs w:val="18"/>
          <w:color w:val="17212B"/>
        </w:rPr>
        <w:t xml:space="preserve">Pictures</w:t>
      </w:r>
      <w:r>
        <w:t xml:space="preserve"> </w:t>
      </w:r>
      <w:r>
        <w:t xml:space="preserve">is present in the loaded evidence types, and only emits document extension evidence when</w:t>
      </w:r>
      <w:r>
        <w:t xml:space="preserve"> </w:t>
      </w:r>
      <w:r>
        <w:rPr>
          <w:rStyle w:val="VerbatimChar"/>
          <w:rFonts w:ascii="Consolas" w:hAnsi="Consolas" w:eastAsia="Consolas" w:cs="Consolas"/>
          <w:sz w:val="18"/>
          <w:szCs w:val="18"/>
          <w:color w:val="17212B"/>
        </w:rPr>
        <w:t xml:space="preserve">Document Info</w:t>
      </w:r>
      <w:r>
        <w:t xml:space="preserve"> </w:t>
      </w:r>
      <w:r>
        <w:t xml:space="preserve">is present.</w:t>
      </w:r>
    </w:p>
    <w:p>
      <w:r>
        <w:br w:type="page"/>
      </w:r>
    </w:p>
    <w:bookmarkEnd w:id="89"/>
    <w:bookmarkEnd w:id="90"/>
    <w:bookmarkStart w:id="94" w:name="table-column-rules"/>
    <w:p>
      <w:pPr>
        <w:pStyle w:val="Heading2"/>
      </w:pPr>
      <w:r>
        <w:t xml:space="preserve">Table-Column Rules</w:t>
      </w:r>
    </w:p>
    <w:p>
      <w:pPr>
        <w:pStyle w:val="FirstParagraph"/>
      </w:pPr>
      <w:r>
        <w:t xml:space="preserve">Table-column rules live under:</w:t>
      </w:r>
    </w:p>
    <w:p>
      <w:pPr>
        <w:pStyle w:val="SourceCode"/>
      </w:pPr>
      <w:r>
        <w:rPr>
          <w:rStyle w:val="VerbatimChar"/>
          <w:rFonts w:ascii="Consolas" w:hAnsi="Consolas" w:eastAsia="Consolas" w:cs="Consolas"/>
          <w:sz w:val="18"/>
          <w:szCs w:val="18"/>
          <w:color w:val="17212B"/>
        </w:rPr>
        <w:t xml:space="preserve">rules/table_column_rules/**/*.json</w:t>
      </w:r>
    </w:p>
    <w:p>
      <w:pPr>
        <w:pStyle w:val="FirstParagraph"/>
      </w:pPr>
      <w:r>
        <w:t xml:space="preserve">They are grouped in folders in the same spirit as</w:t>
      </w:r>
      <w:r>
        <w:t xml:space="preserve"> </w:t>
      </w:r>
      <w:r>
        <w:rPr>
          <w:rStyle w:val="VerbatimChar"/>
          <w:rFonts w:ascii="Consolas" w:hAnsi="Consolas" w:eastAsia="Consolas" w:cs="Consolas"/>
          <w:sz w:val="18"/>
          <w:szCs w:val="18"/>
          <w:color w:val="17212B"/>
        </w:rPr>
        <w:t xml:space="preserve">regex_searching</w:t>
      </w:r>
      <w:r>
        <w:t xml:space="preserve">.</w:t>
      </w:r>
    </w:p>
    <w:p>
      <w:pPr>
        <w:pStyle w:val="BodyText"/>
      </w:pPr>
      <w:r>
        <w:t xml:space="preserve">Example:</w:t>
      </w:r>
    </w:p>
    <w:p>
      <w:pPr>
        <w:pStyle w:val="SourceCode"/>
      </w:pPr>
      <w:r>
        <w:rPr>
          <w:rStyle w:val="FunctionTok"/>
          <w:rFonts w:ascii="Consolas" w:hAnsi="Consolas" w:eastAsia="Consolas" w:cs="Consolas"/>
          <w:sz w:val="18"/>
          <w:szCs w:val="18"/>
          <w:color w:val="17212B"/>
        </w:rPr>
        <w:t xml:space="preserve">{</w:t>
      </w:r>
      <w:r>
        <w:br/>
        <w:rPr>
          <w:rFonts w:ascii="Consolas" w:hAnsi="Consolas" w:eastAsia="Consolas" w:cs="Consolas"/>
          <w:sz w:val="18"/>
          <w:szCs w:val="18"/>
          <w:color w:val="17212B"/>
        </w:rPr>
      </w:r>
      <w:r>
        <w:rPr>
          <w:rStyle w:val="NormalTok"/>
          <w:rFonts w:ascii="Consolas" w:hAnsi="Consolas" w:eastAsia="Consolas" w:cs="Consolas"/>
          <w:sz w:val="18"/>
          <w:szCs w:val="18"/>
          <w:color w:val="17212B"/>
        </w:rPr>
        <w:t xml:space="preserve">  </w:t>
      </w:r>
      <w:r>
        <w:rPr>
          <w:rStyle w:val="DataTypeTok"/>
          <w:rFonts w:ascii="Consolas" w:hAnsi="Consolas" w:eastAsia="Consolas" w:cs="Consolas"/>
          <w:sz w:val="18"/>
          <w:szCs w:val="18"/>
          <w:color w:val="17212B"/>
        </w:rPr>
        <w:t xml:space="preserve">"canonical_header"</w:t>
      </w:r>
      <w:r>
        <w:rPr>
          <w:rStyle w:val="FunctionTok"/>
          <w:rFonts w:ascii="Consolas" w:hAnsi="Consolas" w:eastAsia="Consolas" w:cs="Consolas"/>
          <w:sz w:val="18"/>
          <w:szCs w:val="18"/>
          <w:color w:val="17212B"/>
        </w:rPr>
        <w:t xml:space="preserve">:</w:t>
      </w:r>
      <w:r>
        <w:rPr>
          <w:rStyle w:val="NormalTok"/>
          <w:rFonts w:ascii="Consolas" w:hAnsi="Consolas" w:eastAsia="Consolas" w:cs="Consolas"/>
          <w:sz w:val="18"/>
          <w:szCs w:val="18"/>
          <w:color w:val="17212B"/>
        </w:rPr>
        <w:t xml:space="preserve"> </w:t>
      </w:r>
      <w:r>
        <w:rPr>
          <w:rStyle w:val="StringTok"/>
          <w:rFonts w:ascii="Consolas" w:hAnsi="Consolas" w:eastAsia="Consolas" w:cs="Consolas"/>
          <w:sz w:val="18"/>
          <w:szCs w:val="18"/>
          <w:color w:val="17212B"/>
        </w:rPr>
        <w:t xml:space="preserve">"student id"</w:t>
      </w:r>
      <w:r>
        <w:rPr>
          <w:rStyle w:val="FunctionTok"/>
          <w:rFonts w:ascii="Consolas" w:hAnsi="Consolas" w:eastAsia="Consolas" w:cs="Consolas"/>
          <w:sz w:val="18"/>
          <w:szCs w:val="18"/>
          <w:color w:val="17212B"/>
        </w:rPr>
        <w:t xml:space="preserve">,</w:t>
      </w:r>
      <w:r>
        <w:br/>
        <w:rPr>
          <w:rFonts w:ascii="Consolas" w:hAnsi="Consolas" w:eastAsia="Consolas" w:cs="Consolas"/>
          <w:sz w:val="18"/>
          <w:szCs w:val="18"/>
          <w:color w:val="17212B"/>
        </w:rPr>
      </w:r>
      <w:r>
        <w:rPr>
          <w:rStyle w:val="NormalTok"/>
          <w:rFonts w:ascii="Consolas" w:hAnsi="Consolas" w:eastAsia="Consolas" w:cs="Consolas"/>
          <w:sz w:val="18"/>
          <w:szCs w:val="18"/>
          <w:color w:val="17212B"/>
        </w:rPr>
        <w:t xml:space="preserve">  </w:t>
      </w:r>
      <w:r>
        <w:rPr>
          <w:rStyle w:val="DataTypeTok"/>
          <w:rFonts w:ascii="Consolas" w:hAnsi="Consolas" w:eastAsia="Consolas" w:cs="Consolas"/>
          <w:sz w:val="18"/>
          <w:szCs w:val="18"/>
          <w:color w:val="17212B"/>
        </w:rPr>
        <w:t xml:space="preserve">"pattern_name"</w:t>
      </w:r>
      <w:r>
        <w:rPr>
          <w:rStyle w:val="FunctionTok"/>
          <w:rFonts w:ascii="Consolas" w:hAnsi="Consolas" w:eastAsia="Consolas" w:cs="Consolas"/>
          <w:sz w:val="18"/>
          <w:szCs w:val="18"/>
          <w:color w:val="17212B"/>
        </w:rPr>
        <w:t xml:space="preserve">:</w:t>
      </w:r>
      <w:r>
        <w:rPr>
          <w:rStyle w:val="NormalTok"/>
          <w:rFonts w:ascii="Consolas" w:hAnsi="Consolas" w:eastAsia="Consolas" w:cs="Consolas"/>
          <w:sz w:val="18"/>
          <w:szCs w:val="18"/>
          <w:color w:val="17212B"/>
        </w:rPr>
        <w:t xml:space="preserve"> </w:t>
      </w:r>
      <w:r>
        <w:rPr>
          <w:rStyle w:val="StringTok"/>
          <w:rFonts w:ascii="Consolas" w:hAnsi="Consolas" w:eastAsia="Consolas" w:cs="Consolas"/>
          <w:sz w:val="18"/>
          <w:szCs w:val="18"/>
          <w:color w:val="17212B"/>
        </w:rPr>
        <w:t xml:space="preserve">"student_records_student_id_column"</w:t>
      </w:r>
      <w:r>
        <w:rPr>
          <w:rStyle w:val="FunctionTok"/>
          <w:rFonts w:ascii="Consolas" w:hAnsi="Consolas" w:eastAsia="Consolas" w:cs="Consolas"/>
          <w:sz w:val="18"/>
          <w:szCs w:val="18"/>
          <w:color w:val="17212B"/>
        </w:rPr>
        <w:t xml:space="preserve">,</w:t>
      </w:r>
      <w:r>
        <w:br/>
        <w:rPr>
          <w:rFonts w:ascii="Consolas" w:hAnsi="Consolas" w:eastAsia="Consolas" w:cs="Consolas"/>
          <w:sz w:val="18"/>
          <w:szCs w:val="18"/>
          <w:color w:val="17212B"/>
        </w:rPr>
      </w:r>
      <w:r>
        <w:rPr>
          <w:rStyle w:val="NormalTok"/>
          <w:rFonts w:ascii="Consolas" w:hAnsi="Consolas" w:eastAsia="Consolas" w:cs="Consolas"/>
          <w:sz w:val="18"/>
          <w:szCs w:val="18"/>
          <w:color w:val="17212B"/>
        </w:rPr>
        <w:t xml:space="preserve">  </w:t>
      </w:r>
      <w:r>
        <w:rPr>
          <w:rStyle w:val="DataTypeTok"/>
          <w:rFonts w:ascii="Consolas" w:hAnsi="Consolas" w:eastAsia="Consolas" w:cs="Consolas"/>
          <w:sz w:val="18"/>
          <w:szCs w:val="18"/>
          <w:color w:val="17212B"/>
        </w:rPr>
        <w:t xml:space="preserve">"header_patterns"</w:t>
      </w:r>
      <w:r>
        <w:rPr>
          <w:rStyle w:val="FunctionTok"/>
          <w:rFonts w:ascii="Consolas" w:hAnsi="Consolas" w:eastAsia="Consolas" w:cs="Consolas"/>
          <w:sz w:val="18"/>
          <w:szCs w:val="18"/>
          <w:color w:val="17212B"/>
        </w:rPr>
        <w:t xml:space="preserve">:</w:t>
      </w:r>
      <w:r>
        <w:rPr>
          <w:rStyle w:val="NormalTok"/>
          <w:rFonts w:ascii="Consolas" w:hAnsi="Consolas" w:eastAsia="Consolas" w:cs="Consolas"/>
          <w:sz w:val="18"/>
          <w:szCs w:val="18"/>
          <w:color w:val="17212B"/>
        </w:rPr>
        <w:t xml:space="preserve"> </w:t>
      </w:r>
      <w:r>
        <w:rPr>
          <w:rStyle w:val="OtherTok"/>
          <w:rFonts w:ascii="Consolas" w:hAnsi="Consolas" w:eastAsia="Consolas" w:cs="Consolas"/>
          <w:sz w:val="18"/>
          <w:szCs w:val="18"/>
          <w:color w:val="17212B"/>
        </w:rPr>
        <w:t xml:space="preserve">[</w:t>
      </w:r>
      <w:r>
        <w:br/>
        <w:rPr>
          <w:rFonts w:ascii="Consolas" w:hAnsi="Consolas" w:eastAsia="Consolas" w:cs="Consolas"/>
          <w:sz w:val="18"/>
          <w:szCs w:val="18"/>
          <w:color w:val="17212B"/>
        </w:rPr>
      </w:r>
      <w:r>
        <w:rPr>
          <w:rStyle w:val="NormalTok"/>
          <w:rFonts w:ascii="Consolas" w:hAnsi="Consolas" w:eastAsia="Consolas" w:cs="Consolas"/>
          <w:sz w:val="18"/>
          <w:szCs w:val="18"/>
          <w:color w:val="17212B"/>
        </w:rPr>
        <w:t xml:space="preserve">    </w:t>
      </w:r>
      <w:r>
        <w:rPr>
          <w:rStyle w:val="StringTok"/>
          <w:rFonts w:ascii="Consolas" w:hAnsi="Consolas" w:eastAsia="Consolas" w:cs="Consolas"/>
          <w:sz w:val="18"/>
          <w:szCs w:val="18"/>
          <w:color w:val="17212B"/>
        </w:rPr>
        <w:t xml:space="preserve">"</w:t>
      </w:r>
      <w:r>
        <w:rPr>
          <w:rStyle w:val="CharTok"/>
          <w:rFonts w:ascii="Consolas" w:hAnsi="Consolas" w:eastAsia="Consolas" w:cs="Consolas"/>
          <w:sz w:val="18"/>
          <w:szCs w:val="18"/>
          <w:color w:val="17212B"/>
        </w:rPr>
        <w:t xml:space="preserve">\\</w:t>
      </w:r>
      <w:r>
        <w:rPr>
          <w:rStyle w:val="StringTok"/>
          <w:rFonts w:ascii="Consolas" w:hAnsi="Consolas" w:eastAsia="Consolas" w:cs="Consolas"/>
          <w:sz w:val="18"/>
          <w:szCs w:val="18"/>
          <w:color w:val="17212B"/>
        </w:rPr>
        <w:t xml:space="preserve">bstudent</w:t>
      </w:r>
      <w:r>
        <w:rPr>
          <w:rStyle w:val="CharTok"/>
          <w:rFonts w:ascii="Consolas" w:hAnsi="Consolas" w:eastAsia="Consolas" w:cs="Consolas"/>
          <w:sz w:val="18"/>
          <w:szCs w:val="18"/>
          <w:color w:val="17212B"/>
        </w:rPr>
        <w:t xml:space="preserve">\\</w:t>
      </w:r>
      <w:r>
        <w:rPr>
          <w:rStyle w:val="StringTok"/>
          <w:rFonts w:ascii="Consolas" w:hAnsi="Consolas" w:eastAsia="Consolas" w:cs="Consolas"/>
          <w:sz w:val="18"/>
          <w:szCs w:val="18"/>
          <w:color w:val="17212B"/>
        </w:rPr>
        <w:t xml:space="preserve">s*(?:id|number|no)</w:t>
      </w:r>
      <w:r>
        <w:rPr>
          <w:rStyle w:val="CharTok"/>
          <w:rFonts w:ascii="Consolas" w:hAnsi="Consolas" w:eastAsia="Consolas" w:cs="Consolas"/>
          <w:sz w:val="18"/>
          <w:szCs w:val="18"/>
          <w:color w:val="17212B"/>
        </w:rPr>
        <w:t xml:space="preserve">\\</w:t>
      </w:r>
      <w:r>
        <w:rPr>
          <w:rStyle w:val="StringTok"/>
          <w:rFonts w:ascii="Consolas" w:hAnsi="Consolas" w:eastAsia="Consolas" w:cs="Consolas"/>
          <w:sz w:val="18"/>
          <w:szCs w:val="18"/>
          <w:color w:val="17212B"/>
        </w:rPr>
        <w:t xml:space="preserve">b"</w:t>
      </w:r>
      <w:r>
        <w:br/>
        <w:rPr>
          <w:rFonts w:ascii="Consolas" w:hAnsi="Consolas" w:eastAsia="Consolas" w:cs="Consolas"/>
          <w:sz w:val="18"/>
          <w:szCs w:val="18"/>
          <w:color w:val="17212B"/>
        </w:rPr>
      </w:r>
      <w:r>
        <w:rPr>
          <w:rStyle w:val="NormalTok"/>
          <w:rFonts w:ascii="Consolas" w:hAnsi="Consolas" w:eastAsia="Consolas" w:cs="Consolas"/>
          <w:sz w:val="18"/>
          <w:szCs w:val="18"/>
          <w:color w:val="17212B"/>
        </w:rPr>
        <w:t xml:space="preserve">  </w:t>
      </w:r>
      <w:r>
        <w:rPr>
          <w:rStyle w:val="OtherTok"/>
          <w:rFonts w:ascii="Consolas" w:hAnsi="Consolas" w:eastAsia="Consolas" w:cs="Consolas"/>
          <w:sz w:val="18"/>
          <w:szCs w:val="18"/>
          <w:color w:val="17212B"/>
        </w:rPr>
        <w:t xml:space="preserve">]</w:t>
      </w:r>
      <w:r>
        <w:br/>
        <w:rPr>
          <w:rFonts w:ascii="Consolas" w:hAnsi="Consolas" w:eastAsia="Consolas" w:cs="Consolas"/>
          <w:sz w:val="18"/>
          <w:szCs w:val="18"/>
          <w:color w:val="17212B"/>
        </w:rPr>
      </w:r>
      <w:r>
        <w:rPr>
          <w:rStyle w:val="FunctionTok"/>
          <w:rFonts w:ascii="Consolas" w:hAnsi="Consolas" w:eastAsia="Consolas" w:cs="Consolas"/>
          <w:sz w:val="18"/>
          <w:szCs w:val="18"/>
          <w:color w:val="17212B"/>
        </w:rPr>
        <w:t xml:space="preserve">}</w:t>
      </w:r>
    </w:p>
    <w:p>
      <w:pPr>
        <w:pStyle w:val="FirstParagraph"/>
      </w:pPr>
      <w:r>
        <w:t xml:space="preserve">Most current table-column rules use</w:t>
      </w:r>
      <w:r>
        <w:t xml:space="preserve"> </w:t>
      </w:r>
      <w:r>
        <w:rPr>
          <w:rStyle w:val="VerbatimChar"/>
          <w:rFonts w:ascii="Consolas" w:hAnsi="Consolas" w:eastAsia="Consolas" w:cs="Consolas"/>
          <w:sz w:val="18"/>
          <w:szCs w:val="18"/>
          <w:color w:val="17212B"/>
        </w:rPr>
        <w:t xml:space="preserve">canonical_header</w:t>
      </w:r>
      <w:r>
        <w:t xml:space="preserve">,</w:t>
      </w:r>
      <w:r>
        <w:t xml:space="preserve"> </w:t>
      </w:r>
      <w:r>
        <w:rPr>
          <w:rStyle w:val="VerbatimChar"/>
          <w:rFonts w:ascii="Consolas" w:hAnsi="Consolas" w:eastAsia="Consolas" w:cs="Consolas"/>
          <w:sz w:val="18"/>
          <w:szCs w:val="18"/>
          <w:color w:val="17212B"/>
        </w:rPr>
        <w:t xml:space="preserve">pattern_name</w:t>
      </w:r>
      <w:r>
        <w:t xml:space="preserve">, and</w:t>
      </w:r>
      <w:r>
        <w:t xml:space="preserve"> </w:t>
      </w:r>
      <w:r>
        <w:rPr>
          <w:rStyle w:val="VerbatimChar"/>
          <w:rFonts w:ascii="Consolas" w:hAnsi="Consolas" w:eastAsia="Consolas" w:cs="Consolas"/>
          <w:sz w:val="18"/>
          <w:szCs w:val="18"/>
          <w:color w:val="17212B"/>
        </w:rPr>
        <w:t xml:space="preserve">header_patterns</w:t>
      </w:r>
      <w:r>
        <w:t xml:space="preserve">. The loader also still accepts older</w:t>
      </w:r>
      <w:r>
        <w:t xml:space="preserve"> </w:t>
      </w:r>
      <w:r>
        <w:rPr>
          <w:rStyle w:val="VerbatimChar"/>
          <w:rFonts w:ascii="Consolas" w:hAnsi="Consolas" w:eastAsia="Consolas" w:cs="Consolas"/>
          <w:sz w:val="18"/>
          <w:szCs w:val="18"/>
          <w:color w:val="17212B"/>
        </w:rPr>
        <w:t xml:space="preserve">header_terms</w:t>
      </w:r>
      <w:r>
        <w:t xml:space="preserve"> </w:t>
      </w:r>
      <w:r>
        <w:t xml:space="preserve">rules. In the current rules folder,</w:t>
      </w:r>
      <w:r>
        <w:t xml:space="preserve"> </w:t>
      </w:r>
      <w:r>
        <w:rPr>
          <w:rStyle w:val="VerbatimChar"/>
          <w:rFonts w:ascii="Consolas" w:hAnsi="Consolas" w:eastAsia="Consolas" w:cs="Consolas"/>
          <w:sz w:val="18"/>
          <w:szCs w:val="18"/>
          <w:color w:val="17212B"/>
        </w:rPr>
        <w:t xml:space="preserve">other_identifiers.json</w:t>
      </w:r>
      <w:r>
        <w:t xml:space="preserve"> </w:t>
      </w:r>
      <w:r>
        <w:t xml:space="preserve">uses that legacy form to provide broad table-detection terms; those terms resolve to the rule name when used as a canonical header.</w:t>
      </w:r>
    </w:p>
    <w:p>
      <w:pPr>
        <w:pStyle w:val="BodyText"/>
      </w:pPr>
      <w:r>
        <w:t xml:space="preserve">Another example for split names:</w:t>
      </w:r>
    </w:p>
    <w:p>
      <w:pPr>
        <w:pStyle w:val="SourceCode"/>
      </w:pPr>
      <w:r>
        <w:rPr>
          <w:rStyle w:val="FunctionTok"/>
          <w:rFonts w:ascii="Consolas" w:hAnsi="Consolas" w:eastAsia="Consolas" w:cs="Consolas"/>
          <w:sz w:val="18"/>
          <w:szCs w:val="18"/>
          <w:color w:val="17212B"/>
        </w:rPr>
        <w:t xml:space="preserve">{</w:t>
      </w:r>
      <w:r>
        <w:br/>
        <w:rPr>
          <w:rFonts w:ascii="Consolas" w:hAnsi="Consolas" w:eastAsia="Consolas" w:cs="Consolas"/>
          <w:sz w:val="18"/>
          <w:szCs w:val="18"/>
          <w:color w:val="17212B"/>
        </w:rPr>
      </w:r>
      <w:r>
        <w:rPr>
          <w:rStyle w:val="NormalTok"/>
          <w:rFonts w:ascii="Consolas" w:hAnsi="Consolas" w:eastAsia="Consolas" w:cs="Consolas"/>
          <w:sz w:val="18"/>
          <w:szCs w:val="18"/>
          <w:color w:val="17212B"/>
        </w:rPr>
        <w:t xml:space="preserve">  </w:t>
      </w:r>
      <w:r>
        <w:rPr>
          <w:rStyle w:val="DataTypeTok"/>
          <w:rFonts w:ascii="Consolas" w:hAnsi="Consolas" w:eastAsia="Consolas" w:cs="Consolas"/>
          <w:sz w:val="18"/>
          <w:szCs w:val="18"/>
          <w:color w:val="17212B"/>
        </w:rPr>
        <w:t xml:space="preserve">"canonical_header"</w:t>
      </w:r>
      <w:r>
        <w:rPr>
          <w:rStyle w:val="FunctionTok"/>
          <w:rFonts w:ascii="Consolas" w:hAnsi="Consolas" w:eastAsia="Consolas" w:cs="Consolas"/>
          <w:sz w:val="18"/>
          <w:szCs w:val="18"/>
          <w:color w:val="17212B"/>
        </w:rPr>
        <w:t xml:space="preserve">:</w:t>
      </w:r>
      <w:r>
        <w:rPr>
          <w:rStyle w:val="NormalTok"/>
          <w:rFonts w:ascii="Consolas" w:hAnsi="Consolas" w:eastAsia="Consolas" w:cs="Consolas"/>
          <w:sz w:val="18"/>
          <w:szCs w:val="18"/>
          <w:color w:val="17212B"/>
        </w:rPr>
        <w:t xml:space="preserve"> </w:t>
      </w:r>
      <w:r>
        <w:rPr>
          <w:rStyle w:val="StringTok"/>
          <w:rFonts w:ascii="Consolas" w:hAnsi="Consolas" w:eastAsia="Consolas" w:cs="Consolas"/>
          <w:sz w:val="18"/>
          <w:szCs w:val="18"/>
          <w:color w:val="17212B"/>
        </w:rPr>
        <w:t xml:space="preserve">"first name"</w:t>
      </w:r>
      <w:r>
        <w:rPr>
          <w:rStyle w:val="FunctionTok"/>
          <w:rFonts w:ascii="Consolas" w:hAnsi="Consolas" w:eastAsia="Consolas" w:cs="Consolas"/>
          <w:sz w:val="18"/>
          <w:szCs w:val="18"/>
          <w:color w:val="17212B"/>
        </w:rPr>
        <w:t xml:space="preserve">,</w:t>
      </w:r>
      <w:r>
        <w:br/>
        <w:rPr>
          <w:rFonts w:ascii="Consolas" w:hAnsi="Consolas" w:eastAsia="Consolas" w:cs="Consolas"/>
          <w:sz w:val="18"/>
          <w:szCs w:val="18"/>
          <w:color w:val="17212B"/>
        </w:rPr>
      </w:r>
      <w:r>
        <w:rPr>
          <w:rStyle w:val="NormalTok"/>
          <w:rFonts w:ascii="Consolas" w:hAnsi="Consolas" w:eastAsia="Consolas" w:cs="Consolas"/>
          <w:sz w:val="18"/>
          <w:szCs w:val="18"/>
          <w:color w:val="17212B"/>
        </w:rPr>
        <w:t xml:space="preserve">  </w:t>
      </w:r>
      <w:r>
        <w:rPr>
          <w:rStyle w:val="DataTypeTok"/>
          <w:rFonts w:ascii="Consolas" w:hAnsi="Consolas" w:eastAsia="Consolas" w:cs="Consolas"/>
          <w:sz w:val="18"/>
          <w:szCs w:val="18"/>
          <w:color w:val="17212B"/>
        </w:rPr>
        <w:t xml:space="preserve">"pattern_name"</w:t>
      </w:r>
      <w:r>
        <w:rPr>
          <w:rStyle w:val="FunctionTok"/>
          <w:rFonts w:ascii="Consolas" w:hAnsi="Consolas" w:eastAsia="Consolas" w:cs="Consolas"/>
          <w:sz w:val="18"/>
          <w:szCs w:val="18"/>
          <w:color w:val="17212B"/>
        </w:rPr>
        <w:t xml:space="preserve">:</w:t>
      </w:r>
      <w:r>
        <w:rPr>
          <w:rStyle w:val="NormalTok"/>
          <w:rFonts w:ascii="Consolas" w:hAnsi="Consolas" w:eastAsia="Consolas" w:cs="Consolas"/>
          <w:sz w:val="18"/>
          <w:szCs w:val="18"/>
          <w:color w:val="17212B"/>
        </w:rPr>
        <w:t xml:space="preserve"> </w:t>
      </w:r>
      <w:r>
        <w:rPr>
          <w:rStyle w:val="StringTok"/>
          <w:rFonts w:ascii="Consolas" w:hAnsi="Consolas" w:eastAsia="Consolas" w:cs="Consolas"/>
          <w:sz w:val="18"/>
          <w:szCs w:val="18"/>
          <w:color w:val="17212B"/>
        </w:rPr>
        <w:t xml:space="preserve">"name_first_name_column"</w:t>
      </w:r>
      <w:r>
        <w:rPr>
          <w:rStyle w:val="FunctionTok"/>
          <w:rFonts w:ascii="Consolas" w:hAnsi="Consolas" w:eastAsia="Consolas" w:cs="Consolas"/>
          <w:sz w:val="18"/>
          <w:szCs w:val="18"/>
          <w:color w:val="17212B"/>
        </w:rPr>
        <w:t xml:space="preserve">,</w:t>
      </w:r>
      <w:r>
        <w:br/>
        <w:rPr>
          <w:rFonts w:ascii="Consolas" w:hAnsi="Consolas" w:eastAsia="Consolas" w:cs="Consolas"/>
          <w:sz w:val="18"/>
          <w:szCs w:val="18"/>
          <w:color w:val="17212B"/>
        </w:rPr>
      </w:r>
      <w:r>
        <w:rPr>
          <w:rStyle w:val="NormalTok"/>
          <w:rFonts w:ascii="Consolas" w:hAnsi="Consolas" w:eastAsia="Consolas" w:cs="Consolas"/>
          <w:sz w:val="18"/>
          <w:szCs w:val="18"/>
          <w:color w:val="17212B"/>
        </w:rPr>
        <w:t xml:space="preserve">  </w:t>
      </w:r>
      <w:r>
        <w:rPr>
          <w:rStyle w:val="DataTypeTok"/>
          <w:rFonts w:ascii="Consolas" w:hAnsi="Consolas" w:eastAsia="Consolas" w:cs="Consolas"/>
          <w:sz w:val="18"/>
          <w:szCs w:val="18"/>
          <w:color w:val="17212B"/>
        </w:rPr>
        <w:t xml:space="preserve">"name_part"</w:t>
      </w:r>
      <w:r>
        <w:rPr>
          <w:rStyle w:val="FunctionTok"/>
          <w:rFonts w:ascii="Consolas" w:hAnsi="Consolas" w:eastAsia="Consolas" w:cs="Consolas"/>
          <w:sz w:val="18"/>
          <w:szCs w:val="18"/>
          <w:color w:val="17212B"/>
        </w:rPr>
        <w:t xml:space="preserve">:</w:t>
      </w:r>
      <w:r>
        <w:rPr>
          <w:rStyle w:val="NormalTok"/>
          <w:rFonts w:ascii="Consolas" w:hAnsi="Consolas" w:eastAsia="Consolas" w:cs="Consolas"/>
          <w:sz w:val="18"/>
          <w:szCs w:val="18"/>
          <w:color w:val="17212B"/>
        </w:rPr>
        <w:t xml:space="preserve"> </w:t>
      </w:r>
      <w:r>
        <w:rPr>
          <w:rStyle w:val="StringTok"/>
          <w:rFonts w:ascii="Consolas" w:hAnsi="Consolas" w:eastAsia="Consolas" w:cs="Consolas"/>
          <w:sz w:val="18"/>
          <w:szCs w:val="18"/>
          <w:color w:val="17212B"/>
        </w:rPr>
        <w:t xml:space="preserve">"first"</w:t>
      </w:r>
      <w:r>
        <w:rPr>
          <w:rStyle w:val="FunctionTok"/>
          <w:rFonts w:ascii="Consolas" w:hAnsi="Consolas" w:eastAsia="Consolas" w:cs="Consolas"/>
          <w:sz w:val="18"/>
          <w:szCs w:val="18"/>
          <w:color w:val="17212B"/>
        </w:rPr>
        <w:t xml:space="preserve">,</w:t>
      </w:r>
      <w:r>
        <w:br/>
        <w:rPr>
          <w:rFonts w:ascii="Consolas" w:hAnsi="Consolas" w:eastAsia="Consolas" w:cs="Consolas"/>
          <w:sz w:val="18"/>
          <w:szCs w:val="18"/>
          <w:color w:val="17212B"/>
        </w:rPr>
      </w:r>
      <w:r>
        <w:rPr>
          <w:rStyle w:val="NormalTok"/>
          <w:rFonts w:ascii="Consolas" w:hAnsi="Consolas" w:eastAsia="Consolas" w:cs="Consolas"/>
          <w:sz w:val="18"/>
          <w:szCs w:val="18"/>
          <w:color w:val="17212B"/>
        </w:rPr>
        <w:t xml:space="preserve">  </w:t>
      </w:r>
      <w:r>
        <w:rPr>
          <w:rStyle w:val="DataTypeTok"/>
          <w:rFonts w:ascii="Consolas" w:hAnsi="Consolas" w:eastAsia="Consolas" w:cs="Consolas"/>
          <w:sz w:val="18"/>
          <w:szCs w:val="18"/>
          <w:color w:val="17212B"/>
        </w:rPr>
        <w:t xml:space="preserve">"header_patterns"</w:t>
      </w:r>
      <w:r>
        <w:rPr>
          <w:rStyle w:val="FunctionTok"/>
          <w:rFonts w:ascii="Consolas" w:hAnsi="Consolas" w:eastAsia="Consolas" w:cs="Consolas"/>
          <w:sz w:val="18"/>
          <w:szCs w:val="18"/>
          <w:color w:val="17212B"/>
        </w:rPr>
        <w:t xml:space="preserve">:</w:t>
      </w:r>
      <w:r>
        <w:rPr>
          <w:rStyle w:val="NormalTok"/>
          <w:rFonts w:ascii="Consolas" w:hAnsi="Consolas" w:eastAsia="Consolas" w:cs="Consolas"/>
          <w:sz w:val="18"/>
          <w:szCs w:val="18"/>
          <w:color w:val="17212B"/>
        </w:rPr>
        <w:t xml:space="preserve"> </w:t>
      </w:r>
      <w:r>
        <w:rPr>
          <w:rStyle w:val="OtherTok"/>
          <w:rFonts w:ascii="Consolas" w:hAnsi="Consolas" w:eastAsia="Consolas" w:cs="Consolas"/>
          <w:sz w:val="18"/>
          <w:szCs w:val="18"/>
          <w:color w:val="17212B"/>
        </w:rPr>
        <w:t xml:space="preserve">[</w:t>
      </w:r>
      <w:r>
        <w:br/>
        <w:rPr>
          <w:rFonts w:ascii="Consolas" w:hAnsi="Consolas" w:eastAsia="Consolas" w:cs="Consolas"/>
          <w:sz w:val="18"/>
          <w:szCs w:val="18"/>
          <w:color w:val="17212B"/>
        </w:rPr>
      </w:r>
      <w:r>
        <w:rPr>
          <w:rStyle w:val="NormalTok"/>
          <w:rFonts w:ascii="Consolas" w:hAnsi="Consolas" w:eastAsia="Consolas" w:cs="Consolas"/>
          <w:sz w:val="18"/>
          <w:szCs w:val="18"/>
          <w:color w:val="17212B"/>
        </w:rPr>
        <w:t xml:space="preserve">    </w:t>
      </w:r>
      <w:r>
        <w:rPr>
          <w:rStyle w:val="StringTok"/>
          <w:rFonts w:ascii="Consolas" w:hAnsi="Consolas" w:eastAsia="Consolas" w:cs="Consolas"/>
          <w:sz w:val="18"/>
          <w:szCs w:val="18"/>
          <w:color w:val="17212B"/>
        </w:rPr>
        <w:t xml:space="preserve">"</w:t>
      </w:r>
      <w:r>
        <w:rPr>
          <w:rStyle w:val="CharTok"/>
          <w:rFonts w:ascii="Consolas" w:hAnsi="Consolas" w:eastAsia="Consolas" w:cs="Consolas"/>
          <w:sz w:val="18"/>
          <w:szCs w:val="18"/>
          <w:color w:val="17212B"/>
        </w:rPr>
        <w:t xml:space="preserve">\\</w:t>
      </w:r>
      <w:r>
        <w:rPr>
          <w:rStyle w:val="StringTok"/>
          <w:rFonts w:ascii="Consolas" w:hAnsi="Consolas" w:eastAsia="Consolas" w:cs="Consolas"/>
          <w:sz w:val="18"/>
          <w:szCs w:val="18"/>
          <w:color w:val="17212B"/>
        </w:rPr>
        <w:t xml:space="preserve">b(?:first|given|forename)</w:t>
      </w:r>
      <w:r>
        <w:rPr>
          <w:rStyle w:val="CharTok"/>
          <w:rFonts w:ascii="Consolas" w:hAnsi="Consolas" w:eastAsia="Consolas" w:cs="Consolas"/>
          <w:sz w:val="18"/>
          <w:szCs w:val="18"/>
          <w:color w:val="17212B"/>
        </w:rPr>
        <w:t xml:space="preserve">\\</w:t>
      </w:r>
      <w:r>
        <w:rPr>
          <w:rStyle w:val="StringTok"/>
          <w:rFonts w:ascii="Consolas" w:hAnsi="Consolas" w:eastAsia="Consolas" w:cs="Consolas"/>
          <w:sz w:val="18"/>
          <w:szCs w:val="18"/>
          <w:color w:val="17212B"/>
        </w:rPr>
        <w:t xml:space="preserve">s*names?</w:t>
      </w:r>
      <w:r>
        <w:rPr>
          <w:rStyle w:val="CharTok"/>
          <w:rFonts w:ascii="Consolas" w:hAnsi="Consolas" w:eastAsia="Consolas" w:cs="Consolas"/>
          <w:sz w:val="18"/>
          <w:szCs w:val="18"/>
          <w:color w:val="17212B"/>
        </w:rPr>
        <w:t xml:space="preserve">\\</w:t>
      </w:r>
      <w:r>
        <w:rPr>
          <w:rStyle w:val="StringTok"/>
          <w:rFonts w:ascii="Consolas" w:hAnsi="Consolas" w:eastAsia="Consolas" w:cs="Consolas"/>
          <w:sz w:val="18"/>
          <w:szCs w:val="18"/>
          <w:color w:val="17212B"/>
        </w:rPr>
        <w:t xml:space="preserve">b"</w:t>
      </w:r>
      <w:r>
        <w:br/>
        <w:rPr>
          <w:rFonts w:ascii="Consolas" w:hAnsi="Consolas" w:eastAsia="Consolas" w:cs="Consolas"/>
          <w:sz w:val="18"/>
          <w:szCs w:val="18"/>
          <w:color w:val="17212B"/>
        </w:rPr>
      </w:r>
      <w:r>
        <w:rPr>
          <w:rStyle w:val="NormalTok"/>
          <w:rFonts w:ascii="Consolas" w:hAnsi="Consolas" w:eastAsia="Consolas" w:cs="Consolas"/>
          <w:sz w:val="18"/>
          <w:szCs w:val="18"/>
          <w:color w:val="17212B"/>
        </w:rPr>
        <w:t xml:space="preserve">  </w:t>
      </w:r>
      <w:r>
        <w:rPr>
          <w:rStyle w:val="OtherTok"/>
          <w:rFonts w:ascii="Consolas" w:hAnsi="Consolas" w:eastAsia="Consolas" w:cs="Consolas"/>
          <w:sz w:val="18"/>
          <w:szCs w:val="18"/>
          <w:color w:val="17212B"/>
        </w:rPr>
        <w:t xml:space="preserve">]</w:t>
      </w:r>
      <w:r>
        <w:br/>
        <w:rPr>
          <w:rFonts w:ascii="Consolas" w:hAnsi="Consolas" w:eastAsia="Consolas" w:cs="Consolas"/>
          <w:sz w:val="18"/>
          <w:szCs w:val="18"/>
          <w:color w:val="17212B"/>
        </w:rPr>
      </w:r>
      <w:r>
        <w:rPr>
          <w:rStyle w:val="FunctionTok"/>
          <w:rFonts w:ascii="Consolas" w:hAnsi="Consolas" w:eastAsia="Consolas" w:cs="Consolas"/>
          <w:sz w:val="18"/>
          <w:szCs w:val="18"/>
          <w:color w:val="17212B"/>
        </w:rPr>
        <w:t xml:space="preserve">}</w:t>
      </w:r>
    </w:p>
    <w:bookmarkStart w:id="91" w:name="what-table-column-rules-do"/>
    <w:p>
      <w:pPr>
        <w:pStyle w:val="Heading3"/>
      </w:pPr>
      <w:r>
        <w:t xml:space="preserve">What Table-Column Rules Do</w:t>
      </w:r>
    </w:p>
    <w:p>
      <w:pPr>
        <w:pStyle w:val="FirstParagraph"/>
      </w:pPr>
      <w:r>
        <w:t xml:space="preserve">Table-column rules do three things:</w:t>
      </w:r>
    </w:p>
    <w:p>
      <w:pPr>
        <w:pStyle w:val="Compact"/>
        <w:numPr>
          <w:ilvl w:val="0"/>
          <w:numId w:val="1004"/>
        </w:numPr>
      </w:pPr>
      <w:r>
        <w:t xml:space="preserve">Decide whether headers look like an individual-data table.</w:t>
      </w:r>
    </w:p>
    <w:p>
      <w:pPr>
        <w:pStyle w:val="Compact"/>
        <w:numPr>
          <w:ilvl w:val="0"/>
          <w:numId w:val="1004"/>
        </w:numPr>
      </w:pPr>
      <w:r>
        <w:t xml:space="preserve">Resolve messy source headers to canonical labels.</w:t>
      </w:r>
    </w:p>
    <w:p>
      <w:pPr>
        <w:pStyle w:val="Compact"/>
        <w:numPr>
          <w:ilvl w:val="0"/>
          <w:numId w:val="1004"/>
        </w:numPr>
      </w:pPr>
      <w:r>
        <w:t xml:space="preserve">Add metadata, such as</w:t>
      </w:r>
      <w:r>
        <w:t xml:space="preserve"> </w:t>
      </w:r>
      <w:r>
        <w:rPr>
          <w:rStyle w:val="VerbatimChar"/>
          <w:rFonts w:ascii="Consolas" w:hAnsi="Consolas" w:eastAsia="Consolas" w:cs="Consolas"/>
          <w:sz w:val="18"/>
          <w:szCs w:val="18"/>
          <w:color w:val="17212B"/>
        </w:rPr>
        <w:t xml:space="preserve">name_part</w:t>
      </w:r>
      <w:r>
        <w:t xml:space="preserve">, that downstream logic can use.</w:t>
      </w:r>
    </w:p>
    <w:p>
      <w:pPr>
        <w:pStyle w:val="FirstParagraph"/>
      </w:pPr>
      <w:r>
        <w:t xml:space="preserve">Most table-column rules do not directly emit PII evidence. They rewrite row text so regex rules can match consistently. Name and address columns are the exceptions: their resolved field roles feed the code-derived name and address assemblers.</w:t>
      </w:r>
    </w:p>
    <w:p>
      <w:pPr>
        <w:pStyle w:val="BodyText"/>
      </w:pPr>
      <w:r>
        <w:t xml:space="preserve">Example source table:</w:t>
      </w:r>
    </w:p>
    <w:p>
      <w:pPr>
        <w:pStyle w:val="SourceCode"/>
      </w:pPr>
      <w:r>
        <w:rPr>
          <w:rStyle w:val="VerbatimChar"/>
          <w:rFonts w:ascii="Consolas" w:hAnsi="Consolas" w:eastAsia="Consolas" w:cs="Consolas"/>
          <w:sz w:val="18"/>
          <w:szCs w:val="18"/>
          <w:color w:val="17212B"/>
        </w:rPr>
        <w:t xml:space="preserve">HUSID,Given Name,Family Name,Birth Date,Primary Email</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2411841234567,Jane,Smith,2001-04-12,jane.smith@example.ac.uk</w:t>
      </w:r>
    </w:p>
    <w:p>
      <w:pPr>
        <w:pStyle w:val="FirstParagraph"/>
      </w:pPr>
      <w:r>
        <w:t xml:space="preserve">After table-column resolution, the row becomes labelled text similar to:</w:t>
      </w:r>
    </w:p>
    <w:p>
      <w:pPr>
        <w:pStyle w:val="SourceCode"/>
      </w:pPr>
      <w:r>
        <w:rPr>
          <w:rStyle w:val="VerbatimChar"/>
          <w:rFonts w:ascii="Consolas" w:hAnsi="Consolas" w:eastAsia="Consolas" w:cs="Consolas"/>
          <w:sz w:val="18"/>
          <w:szCs w:val="18"/>
          <w:color w:val="17212B"/>
        </w:rPr>
        <w:t xml:space="preserve">TABLE_ROW contacts.csv #1 | husid: 2411841234567 | first name: Jane | last name: Smith | dob: 2001-04-12 | email: jane.smith@example.ac.uk | full name: Jane Smith</w:t>
      </w:r>
    </w:p>
    <w:p>
      <w:pPr>
        <w:pStyle w:val="FirstParagraph"/>
      </w:pPr>
      <w:r>
        <w:t xml:space="preserve">The regex scanner then sees that as ordinary text and can emit:</w:t>
      </w:r>
    </w:p>
    <w:p>
      <w:pPr>
        <w:pStyle w:val="SourceCode"/>
      </w:pPr>
      <w:r>
        <w:rPr>
          <w:rStyle w:val="VerbatimChar"/>
          <w:rFonts w:ascii="Consolas" w:hAnsi="Consolas" w:eastAsia="Consolas" w:cs="Consolas"/>
          <w:sz w:val="18"/>
          <w:szCs w:val="18"/>
          <w:color w:val="17212B"/>
        </w:rPr>
        <w:t xml:space="preserve">HUSID = 2411841234567</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Name = Jane Smith</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DOB = 2001-04-12</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Institutional Email = jane.smith@example.ac.uk</w:t>
      </w:r>
    </w:p>
    <w:bookmarkEnd w:id="91"/>
    <w:bookmarkStart w:id="92" w:name="header-resolution"/>
    <w:p>
      <w:pPr>
        <w:pStyle w:val="Heading3"/>
      </w:pPr>
      <w:r>
        <w:t xml:space="preserve">Header Resolution</w:t>
      </w:r>
    </w:p>
    <w:p>
      <w:pPr>
        <w:pStyle w:val="FirstParagraph"/>
      </w:pPr>
      <w:r>
        <w:t xml:space="preserve">For each header, the scanner:</w:t>
      </w:r>
    </w:p>
    <w:p>
      <w:pPr>
        <w:pStyle w:val="Compact"/>
        <w:numPr>
          <w:ilvl w:val="0"/>
          <w:numId w:val="1005"/>
        </w:numPr>
      </w:pPr>
      <w:r>
        <w:t xml:space="preserve">normalises whitespace;</w:t>
      </w:r>
    </w:p>
    <w:p>
      <w:pPr>
        <w:pStyle w:val="Compact"/>
        <w:numPr>
          <w:ilvl w:val="0"/>
          <w:numId w:val="1005"/>
        </w:numPr>
      </w:pPr>
      <w:r>
        <w:t xml:space="preserve">checks every compiled</w:t>
      </w:r>
      <w:r>
        <w:t xml:space="preserve"> </w:t>
      </w:r>
      <w:r>
        <w:rPr>
          <w:rStyle w:val="VerbatimChar"/>
          <w:rFonts w:ascii="Consolas" w:hAnsi="Consolas" w:eastAsia="Consolas" w:cs="Consolas"/>
          <w:sz w:val="18"/>
          <w:szCs w:val="18"/>
          <w:color w:val="17212B"/>
        </w:rPr>
        <w:t xml:space="preserve">header_patterns</w:t>
      </w:r>
      <w:r>
        <w:t xml:space="preserve"> </w:t>
      </w:r>
      <w:r>
        <w:t xml:space="preserve">regex;</w:t>
      </w:r>
    </w:p>
    <w:p>
      <w:pPr>
        <w:pStyle w:val="Compact"/>
        <w:numPr>
          <w:ilvl w:val="0"/>
          <w:numId w:val="1005"/>
        </w:numPr>
      </w:pPr>
      <w:r>
        <w:t xml:space="preserve">picks the earliest matching pattern in the header;</w:t>
      </w:r>
    </w:p>
    <w:p>
      <w:pPr>
        <w:pStyle w:val="Compact"/>
        <w:numPr>
          <w:ilvl w:val="0"/>
          <w:numId w:val="1005"/>
        </w:numPr>
      </w:pPr>
      <w:r>
        <w:t xml:space="preserve">uses the configured</w:t>
      </w:r>
      <w:r>
        <w:t xml:space="preserve"> </w:t>
      </w:r>
      <w:r>
        <w:rPr>
          <w:rStyle w:val="VerbatimChar"/>
          <w:rFonts w:ascii="Consolas" w:hAnsi="Consolas" w:eastAsia="Consolas" w:cs="Consolas"/>
          <w:sz w:val="18"/>
          <w:szCs w:val="18"/>
          <w:color w:val="17212B"/>
        </w:rPr>
        <w:t xml:space="preserve">canonical_header</w:t>
      </w:r>
      <w:r>
        <w:t xml:space="preserve">;</w:t>
      </w:r>
    </w:p>
    <w:p>
      <w:pPr>
        <w:pStyle w:val="Compact"/>
        <w:numPr>
          <w:ilvl w:val="0"/>
          <w:numId w:val="1005"/>
        </w:numPr>
      </w:pPr>
      <w:r>
        <w:t xml:space="preserve">keeps metadata such as</w:t>
      </w:r>
      <w:r>
        <w:t xml:space="preserve"> </w:t>
      </w:r>
      <w:r>
        <w:rPr>
          <w:rStyle w:val="VerbatimChar"/>
          <w:rFonts w:ascii="Consolas" w:hAnsi="Consolas" w:eastAsia="Consolas" w:cs="Consolas"/>
          <w:sz w:val="18"/>
          <w:szCs w:val="18"/>
          <w:color w:val="17212B"/>
        </w:rPr>
        <w:t xml:space="preserve">name_part</w:t>
      </w:r>
      <w:r>
        <w:t xml:space="preserve">.</w:t>
      </w:r>
    </w:p>
    <w:p>
      <w:pPr>
        <w:pStyle w:val="FirstParagraph"/>
      </w:pPr>
      <w:r>
        <w:t xml:space="preserve">If no header rule matches, the original header is kept.</w:t>
      </w:r>
    </w:p>
    <w:bookmarkEnd w:id="92"/>
    <w:bookmarkStart w:id="93" w:name="full-name-handling"/>
    <w:p>
      <w:pPr>
        <w:pStyle w:val="Heading3"/>
      </w:pPr>
      <w:r>
        <w:t xml:space="preserve">Full Name Handling</w:t>
      </w:r>
    </w:p>
    <w:p>
      <w:pPr>
        <w:pStyle w:val="FirstParagraph"/>
      </w:pPr>
      <w:r>
        <w:t xml:space="preserve">The scanner supports composite full names across multiple columns.</w:t>
      </w:r>
    </w:p>
    <w:p>
      <w:pPr>
        <w:pStyle w:val="BodyText"/>
      </w:pPr>
      <w:r>
        <w:t xml:space="preserve">If table-column rules mark one column with:</w:t>
      </w:r>
    </w:p>
    <w:p>
      <w:pPr>
        <w:pStyle w:val="SourceCode"/>
      </w:pPr>
      <w:r>
        <w:rPr>
          <w:rStyle w:val="ErrorTok"/>
          <w:rFonts w:ascii="Consolas" w:hAnsi="Consolas" w:eastAsia="Consolas" w:cs="Consolas"/>
          <w:sz w:val="18"/>
          <w:szCs w:val="18"/>
          <w:color w:val="17212B"/>
        </w:rPr>
        <w:t xml:space="preserve">"name_part":</w:t>
      </w:r>
      <w:r>
        <w:rPr>
          <w:rStyle w:val="NormalTok"/>
          <w:rFonts w:ascii="Consolas" w:hAnsi="Consolas" w:eastAsia="Consolas" w:cs="Consolas"/>
          <w:sz w:val="18"/>
          <w:szCs w:val="18"/>
          <w:color w:val="17212B"/>
        </w:rPr>
        <w:t xml:space="preserve"> </w:t>
      </w:r>
      <w:r>
        <w:rPr>
          <w:rStyle w:val="ErrorTok"/>
          <w:rFonts w:ascii="Consolas" w:hAnsi="Consolas" w:eastAsia="Consolas" w:cs="Consolas"/>
          <w:sz w:val="18"/>
          <w:szCs w:val="18"/>
          <w:color w:val="17212B"/>
        </w:rPr>
        <w:t xml:space="preserve">"first"</w:t>
      </w:r>
    </w:p>
    <w:p>
      <w:pPr>
        <w:pStyle w:val="FirstParagraph"/>
      </w:pPr>
      <w:r>
        <w:t xml:space="preserve">and another with:</w:t>
      </w:r>
    </w:p>
    <w:p>
      <w:pPr>
        <w:pStyle w:val="SourceCode"/>
      </w:pPr>
      <w:r>
        <w:rPr>
          <w:rStyle w:val="ErrorTok"/>
          <w:rFonts w:ascii="Consolas" w:hAnsi="Consolas" w:eastAsia="Consolas" w:cs="Consolas"/>
          <w:sz w:val="18"/>
          <w:szCs w:val="18"/>
          <w:color w:val="17212B"/>
        </w:rPr>
        <w:t xml:space="preserve">"name_part":</w:t>
      </w:r>
      <w:r>
        <w:rPr>
          <w:rStyle w:val="NormalTok"/>
          <w:rFonts w:ascii="Consolas" w:hAnsi="Consolas" w:eastAsia="Consolas" w:cs="Consolas"/>
          <w:sz w:val="18"/>
          <w:szCs w:val="18"/>
          <w:color w:val="17212B"/>
        </w:rPr>
        <w:t xml:space="preserve"> </w:t>
      </w:r>
      <w:r>
        <w:rPr>
          <w:rStyle w:val="ErrorTok"/>
          <w:rFonts w:ascii="Consolas" w:hAnsi="Consolas" w:eastAsia="Consolas" w:cs="Consolas"/>
          <w:sz w:val="18"/>
          <w:szCs w:val="18"/>
          <w:color w:val="17212B"/>
        </w:rPr>
        <w:t xml:space="preserve">"last"</w:t>
      </w:r>
    </w:p>
    <w:p>
      <w:pPr>
        <w:pStyle w:val="FirstParagraph"/>
      </w:pPr>
      <w:r>
        <w:t xml:space="preserve">then the table extractor appends:</w:t>
      </w:r>
    </w:p>
    <w:p>
      <w:pPr>
        <w:pStyle w:val="SourceCode"/>
      </w:pPr>
      <w:r>
        <w:rPr>
          <w:rStyle w:val="VerbatimChar"/>
          <w:rFonts w:ascii="Consolas" w:hAnsi="Consolas" w:eastAsia="Consolas" w:cs="Consolas"/>
          <w:sz w:val="18"/>
          <w:szCs w:val="18"/>
          <w:color w:val="17212B"/>
        </w:rPr>
        <w:t xml:space="preserve">full name: &lt;first&gt; &lt;last&gt;</w:t>
      </w:r>
    </w:p>
    <w:p>
      <w:pPr>
        <w:pStyle w:val="FirstParagraph"/>
      </w:pPr>
      <w:r>
        <w:t xml:space="preserve">to the labelled row.</w:t>
      </w:r>
    </w:p>
    <w:p>
      <w:pPr>
        <w:pStyle w:val="BodyText"/>
      </w:pPr>
      <w:r>
        <w:t xml:space="preserve">This matters because clustering should generally use a full name, not a first name or surname fragment. The clustering code also prefers full-name values for</w:t>
      </w:r>
      <w:r>
        <w:t xml:space="preserve"> </w:t>
      </w:r>
      <w:r>
        <w:rPr>
          <w:rStyle w:val="VerbatimChar"/>
          <w:rFonts w:ascii="Consolas" w:hAnsi="Consolas" w:eastAsia="Consolas" w:cs="Consolas"/>
          <w:sz w:val="18"/>
          <w:szCs w:val="18"/>
          <w:color w:val="17212B"/>
        </w:rPr>
        <w:t xml:space="preserve">Name</w:t>
      </w:r>
      <w:r>
        <w:t xml:space="preserve"> </w:t>
      </w:r>
      <w:r>
        <w:t xml:space="preserve">compound anchors when they are available.</w:t>
      </w:r>
    </w:p>
    <w:p>
      <w:r>
        <w:br w:type="page"/>
      </w:r>
    </w:p>
    <w:bookmarkEnd w:id="93"/>
    <w:bookmarkEnd w:id="94"/>
    <w:bookmarkStart w:id="100" w:name="person-identity-anchors"/>
    <w:p>
      <w:pPr>
        <w:pStyle w:val="Heading2"/>
      </w:pPr>
      <w:r>
        <w:t xml:space="preserve">Person Identity Anchors</w:t>
      </w:r>
    </w:p>
    <w:p>
      <w:pPr>
        <w:pStyle w:val="FirstParagraph"/>
      </w:pPr>
      <w:r>
        <w:t xml:space="preserve">Person-cluster merging is controlled by:</w:t>
      </w:r>
    </w:p>
    <w:p>
      <w:pPr>
        <w:pStyle w:val="SourceCode"/>
      </w:pPr>
      <w:r>
        <w:rPr>
          <w:rStyle w:val="VerbatimChar"/>
          <w:rFonts w:ascii="Consolas" w:hAnsi="Consolas" w:eastAsia="Consolas" w:cs="Consolas"/>
          <w:sz w:val="18"/>
          <w:szCs w:val="18"/>
          <w:color w:val="17212B"/>
        </w:rPr>
        <w:t xml:space="preserve">rules/person_identity_anchors.json</w:t>
      </w:r>
    </w:p>
    <w:p>
      <w:pPr>
        <w:pStyle w:val="FirstParagraph"/>
      </w:pPr>
      <w:r>
        <w:t xml:space="preserve">Example:</w:t>
      </w:r>
    </w:p>
    <w:p>
      <w:pPr>
        <w:pStyle w:val="SourceCode"/>
      </w:pPr>
      <w:r>
        <w:rPr>
          <w:rStyle w:val="FunctionTok"/>
          <w:rFonts w:ascii="Consolas" w:hAnsi="Consolas" w:eastAsia="Consolas" w:cs="Consolas"/>
          <w:sz w:val="18"/>
          <w:szCs w:val="18"/>
          <w:color w:val="17212B"/>
        </w:rPr>
        <w:t xml:space="preserve">{</w:t>
      </w:r>
      <w:r>
        <w:br/>
        <w:rPr>
          <w:rFonts w:ascii="Consolas" w:hAnsi="Consolas" w:eastAsia="Consolas" w:cs="Consolas"/>
          <w:sz w:val="18"/>
          <w:szCs w:val="18"/>
          <w:color w:val="17212B"/>
        </w:rPr>
      </w:r>
      <w:r>
        <w:rPr>
          <w:rStyle w:val="NormalTok"/>
          <w:rFonts w:ascii="Consolas" w:hAnsi="Consolas" w:eastAsia="Consolas" w:cs="Consolas"/>
          <w:sz w:val="18"/>
          <w:szCs w:val="18"/>
          <w:color w:val="17212B"/>
        </w:rPr>
        <w:t xml:space="preserve">  </w:t>
      </w:r>
      <w:r>
        <w:rPr>
          <w:rStyle w:val="DataTypeTok"/>
          <w:rFonts w:ascii="Consolas" w:hAnsi="Consolas" w:eastAsia="Consolas" w:cs="Consolas"/>
          <w:sz w:val="18"/>
          <w:szCs w:val="18"/>
          <w:color w:val="17212B"/>
        </w:rPr>
        <w:t xml:space="preserve">"strong_anchor_types"</w:t>
      </w:r>
      <w:r>
        <w:rPr>
          <w:rStyle w:val="FunctionTok"/>
          <w:rFonts w:ascii="Consolas" w:hAnsi="Consolas" w:eastAsia="Consolas" w:cs="Consolas"/>
          <w:sz w:val="18"/>
          <w:szCs w:val="18"/>
          <w:color w:val="17212B"/>
        </w:rPr>
        <w:t xml:space="preserve">:</w:t>
      </w:r>
      <w:r>
        <w:rPr>
          <w:rStyle w:val="NormalTok"/>
          <w:rFonts w:ascii="Consolas" w:hAnsi="Consolas" w:eastAsia="Consolas" w:cs="Consolas"/>
          <w:sz w:val="18"/>
          <w:szCs w:val="18"/>
          <w:color w:val="17212B"/>
        </w:rPr>
        <w:t xml:space="preserve"> </w:t>
      </w:r>
      <w:r>
        <w:rPr>
          <w:rStyle w:val="OtherTok"/>
          <w:rFonts w:ascii="Consolas" w:hAnsi="Consolas" w:eastAsia="Consolas" w:cs="Consolas"/>
          <w:sz w:val="18"/>
          <w:szCs w:val="18"/>
          <w:color w:val="17212B"/>
        </w:rPr>
        <w:t xml:space="preserve">[</w:t>
      </w:r>
      <w:r>
        <w:rPr>
          <w:rStyle w:val="StringTok"/>
          <w:rFonts w:ascii="Consolas" w:hAnsi="Consolas" w:eastAsia="Consolas" w:cs="Consolas"/>
          <w:sz w:val="18"/>
          <w:szCs w:val="18"/>
          <w:color w:val="17212B"/>
        </w:rPr>
        <w:t xml:space="preserve">"Email"</w:t>
      </w:r>
      <w:r>
        <w:rPr>
          <w:rStyle w:val="OtherTok"/>
          <w:rFonts w:ascii="Consolas" w:hAnsi="Consolas" w:eastAsia="Consolas" w:cs="Consolas"/>
          <w:sz w:val="18"/>
          <w:szCs w:val="18"/>
          <w:color w:val="17212B"/>
        </w:rPr>
        <w:t xml:space="preserve">]</w:t>
      </w:r>
      <w:r>
        <w:rPr>
          <w:rStyle w:val="FunctionTok"/>
          <w:rFonts w:ascii="Consolas" w:hAnsi="Consolas" w:eastAsia="Consolas" w:cs="Consolas"/>
          <w:sz w:val="18"/>
          <w:szCs w:val="18"/>
          <w:color w:val="17212B"/>
        </w:rPr>
        <w:t xml:space="preserve">,</w:t>
      </w:r>
      <w:r>
        <w:br/>
        <w:rPr>
          <w:rFonts w:ascii="Consolas" w:hAnsi="Consolas" w:eastAsia="Consolas" w:cs="Consolas"/>
          <w:sz w:val="18"/>
          <w:szCs w:val="18"/>
          <w:color w:val="17212B"/>
        </w:rPr>
      </w:r>
      <w:r>
        <w:rPr>
          <w:rStyle w:val="NormalTok"/>
          <w:rFonts w:ascii="Consolas" w:hAnsi="Consolas" w:eastAsia="Consolas" w:cs="Consolas"/>
          <w:sz w:val="18"/>
          <w:szCs w:val="18"/>
          <w:color w:val="17212B"/>
        </w:rPr>
        <w:t xml:space="preserve">  </w:t>
      </w:r>
      <w:r>
        <w:rPr>
          <w:rStyle w:val="DataTypeTok"/>
          <w:rFonts w:ascii="Consolas" w:hAnsi="Consolas" w:eastAsia="Consolas" w:cs="Consolas"/>
          <w:sz w:val="18"/>
          <w:szCs w:val="18"/>
          <w:color w:val="17212B"/>
        </w:rPr>
        <w:t xml:space="preserve">"compound_anchor_sets"</w:t>
      </w:r>
      <w:r>
        <w:rPr>
          <w:rStyle w:val="FunctionTok"/>
          <w:rFonts w:ascii="Consolas" w:hAnsi="Consolas" w:eastAsia="Consolas" w:cs="Consolas"/>
          <w:sz w:val="18"/>
          <w:szCs w:val="18"/>
          <w:color w:val="17212B"/>
        </w:rPr>
        <w:t xml:space="preserve">:</w:t>
      </w:r>
      <w:r>
        <w:rPr>
          <w:rStyle w:val="NormalTok"/>
          <w:rFonts w:ascii="Consolas" w:hAnsi="Consolas" w:eastAsia="Consolas" w:cs="Consolas"/>
          <w:sz w:val="18"/>
          <w:szCs w:val="18"/>
          <w:color w:val="17212B"/>
        </w:rPr>
        <w:t xml:space="preserve"> </w:t>
      </w:r>
      <w:r>
        <w:rPr>
          <w:rStyle w:val="OtherTok"/>
          <w:rFonts w:ascii="Consolas" w:hAnsi="Consolas" w:eastAsia="Consolas" w:cs="Consolas"/>
          <w:sz w:val="18"/>
          <w:szCs w:val="18"/>
          <w:color w:val="17212B"/>
        </w:rPr>
        <w:t xml:space="preserve">[</w:t>
      </w:r>
      <w:r>
        <w:br/>
        <w:rPr>
          <w:rFonts w:ascii="Consolas" w:hAnsi="Consolas" w:eastAsia="Consolas" w:cs="Consolas"/>
          <w:sz w:val="18"/>
          <w:szCs w:val="18"/>
          <w:color w:val="17212B"/>
        </w:rPr>
      </w:r>
      <w:r>
        <w:rPr>
          <w:rStyle w:val="NormalTok"/>
          <w:rFonts w:ascii="Consolas" w:hAnsi="Consolas" w:eastAsia="Consolas" w:cs="Consolas"/>
          <w:sz w:val="18"/>
          <w:szCs w:val="18"/>
          <w:color w:val="17212B"/>
        </w:rPr>
        <w:t xml:space="preserve">    </w:t>
      </w:r>
      <w:r>
        <w:rPr>
          <w:rStyle w:val="OtherTok"/>
          <w:rFonts w:ascii="Consolas" w:hAnsi="Consolas" w:eastAsia="Consolas" w:cs="Consolas"/>
          <w:sz w:val="18"/>
          <w:szCs w:val="18"/>
          <w:color w:val="17212B"/>
        </w:rPr>
        <w:t xml:space="preserve">[</w:t>
      </w:r>
      <w:r>
        <w:rPr>
          <w:rStyle w:val="StringTok"/>
          <w:rFonts w:ascii="Consolas" w:hAnsi="Consolas" w:eastAsia="Consolas" w:cs="Consolas"/>
          <w:sz w:val="18"/>
          <w:szCs w:val="18"/>
          <w:color w:val="17212B"/>
        </w:rPr>
        <w:t xml:space="preserve">"Email"</w:t>
      </w:r>
      <w:r>
        <w:rPr>
          <w:rStyle w:val="OtherTok"/>
          <w:rFonts w:ascii="Consolas" w:hAnsi="Consolas" w:eastAsia="Consolas" w:cs="Consolas"/>
          <w:sz w:val="18"/>
          <w:szCs w:val="18"/>
          <w:color w:val="17212B"/>
        </w:rPr>
        <w:t xml:space="preserve">,</w:t>
      </w:r>
      <w:r>
        <w:rPr>
          <w:rStyle w:val="NormalTok"/>
          <w:rFonts w:ascii="Consolas" w:hAnsi="Consolas" w:eastAsia="Consolas" w:cs="Consolas"/>
          <w:sz w:val="18"/>
          <w:szCs w:val="18"/>
          <w:color w:val="17212B"/>
        </w:rPr>
        <w:t xml:space="preserve"> </w:t>
      </w:r>
      <w:r>
        <w:rPr>
          <w:rStyle w:val="StringTok"/>
          <w:rFonts w:ascii="Consolas" w:hAnsi="Consolas" w:eastAsia="Consolas" w:cs="Consolas"/>
          <w:sz w:val="18"/>
          <w:szCs w:val="18"/>
          <w:color w:val="17212B"/>
        </w:rPr>
        <w:t xml:space="preserve">"Name"</w:t>
      </w:r>
      <w:r>
        <w:rPr>
          <w:rStyle w:val="OtherTok"/>
          <w:rFonts w:ascii="Consolas" w:hAnsi="Consolas" w:eastAsia="Consolas" w:cs="Consolas"/>
          <w:sz w:val="18"/>
          <w:szCs w:val="18"/>
          <w:color w:val="17212B"/>
        </w:rPr>
        <w:t xml:space="preserve">,</w:t>
      </w:r>
      <w:r>
        <w:rPr>
          <w:rStyle w:val="NormalTok"/>
          <w:rFonts w:ascii="Consolas" w:hAnsi="Consolas" w:eastAsia="Consolas" w:cs="Consolas"/>
          <w:sz w:val="18"/>
          <w:szCs w:val="18"/>
          <w:color w:val="17212B"/>
        </w:rPr>
        <w:t xml:space="preserve"> </w:t>
      </w:r>
      <w:r>
        <w:rPr>
          <w:rStyle w:val="StringTok"/>
          <w:rFonts w:ascii="Consolas" w:hAnsi="Consolas" w:eastAsia="Consolas" w:cs="Consolas"/>
          <w:sz w:val="18"/>
          <w:szCs w:val="18"/>
          <w:color w:val="17212B"/>
        </w:rPr>
        <w:t xml:space="preserve">"Address"</w:t>
      </w:r>
      <w:r>
        <w:rPr>
          <w:rStyle w:val="OtherTok"/>
          <w:rFonts w:ascii="Consolas" w:hAnsi="Consolas" w:eastAsia="Consolas" w:cs="Consolas"/>
          <w:sz w:val="18"/>
          <w:szCs w:val="18"/>
          <w:color w:val="17212B"/>
        </w:rPr>
        <w:t xml:space="preserve">],</w:t>
      </w:r>
      <w:r>
        <w:br/>
        <w:rPr>
          <w:rFonts w:ascii="Consolas" w:hAnsi="Consolas" w:eastAsia="Consolas" w:cs="Consolas"/>
          <w:sz w:val="18"/>
          <w:szCs w:val="18"/>
          <w:color w:val="17212B"/>
        </w:rPr>
      </w:r>
      <w:r>
        <w:rPr>
          <w:rStyle w:val="NormalTok"/>
          <w:rFonts w:ascii="Consolas" w:hAnsi="Consolas" w:eastAsia="Consolas" w:cs="Consolas"/>
          <w:sz w:val="18"/>
          <w:szCs w:val="18"/>
          <w:color w:val="17212B"/>
        </w:rPr>
        <w:t xml:space="preserve">    </w:t>
      </w:r>
      <w:r>
        <w:rPr>
          <w:rStyle w:val="OtherTok"/>
          <w:rFonts w:ascii="Consolas" w:hAnsi="Consolas" w:eastAsia="Consolas" w:cs="Consolas"/>
          <w:sz w:val="18"/>
          <w:szCs w:val="18"/>
          <w:color w:val="17212B"/>
        </w:rPr>
        <w:t xml:space="preserve">[</w:t>
      </w:r>
      <w:r>
        <w:rPr>
          <w:rStyle w:val="StringTok"/>
          <w:rFonts w:ascii="Consolas" w:hAnsi="Consolas" w:eastAsia="Consolas" w:cs="Consolas"/>
          <w:sz w:val="18"/>
          <w:szCs w:val="18"/>
          <w:color w:val="17212B"/>
        </w:rPr>
        <w:t xml:space="preserve">"Email"</w:t>
      </w:r>
      <w:r>
        <w:rPr>
          <w:rStyle w:val="OtherTok"/>
          <w:rFonts w:ascii="Consolas" w:hAnsi="Consolas" w:eastAsia="Consolas" w:cs="Consolas"/>
          <w:sz w:val="18"/>
          <w:szCs w:val="18"/>
          <w:color w:val="17212B"/>
        </w:rPr>
        <w:t xml:space="preserve">,</w:t>
      </w:r>
      <w:r>
        <w:rPr>
          <w:rStyle w:val="NormalTok"/>
          <w:rFonts w:ascii="Consolas" w:hAnsi="Consolas" w:eastAsia="Consolas" w:cs="Consolas"/>
          <w:sz w:val="18"/>
          <w:szCs w:val="18"/>
          <w:color w:val="17212B"/>
        </w:rPr>
        <w:t xml:space="preserve"> </w:t>
      </w:r>
      <w:r>
        <w:rPr>
          <w:rStyle w:val="StringTok"/>
          <w:rFonts w:ascii="Consolas" w:hAnsi="Consolas" w:eastAsia="Consolas" w:cs="Consolas"/>
          <w:sz w:val="18"/>
          <w:szCs w:val="18"/>
          <w:color w:val="17212B"/>
        </w:rPr>
        <w:t xml:space="preserve">"Name"</w:t>
      </w:r>
      <w:r>
        <w:rPr>
          <w:rStyle w:val="OtherTok"/>
          <w:rFonts w:ascii="Consolas" w:hAnsi="Consolas" w:eastAsia="Consolas" w:cs="Consolas"/>
          <w:sz w:val="18"/>
          <w:szCs w:val="18"/>
          <w:color w:val="17212B"/>
        </w:rPr>
        <w:t xml:space="preserve">,</w:t>
      </w:r>
      <w:r>
        <w:rPr>
          <w:rStyle w:val="NormalTok"/>
          <w:rFonts w:ascii="Consolas" w:hAnsi="Consolas" w:eastAsia="Consolas" w:cs="Consolas"/>
          <w:sz w:val="18"/>
          <w:szCs w:val="18"/>
          <w:color w:val="17212B"/>
        </w:rPr>
        <w:t xml:space="preserve"> </w:t>
      </w:r>
      <w:r>
        <w:rPr>
          <w:rStyle w:val="StringTok"/>
          <w:rFonts w:ascii="Consolas" w:hAnsi="Consolas" w:eastAsia="Consolas" w:cs="Consolas"/>
          <w:sz w:val="18"/>
          <w:szCs w:val="18"/>
          <w:color w:val="17212B"/>
        </w:rPr>
        <w:t xml:space="preserve">"Passport"</w:t>
      </w:r>
      <w:r>
        <w:rPr>
          <w:rStyle w:val="OtherTok"/>
          <w:rFonts w:ascii="Consolas" w:hAnsi="Consolas" w:eastAsia="Consolas" w:cs="Consolas"/>
          <w:sz w:val="18"/>
          <w:szCs w:val="18"/>
          <w:color w:val="17212B"/>
        </w:rPr>
        <w:t xml:space="preserve">],</w:t>
      </w:r>
      <w:r>
        <w:br/>
        <w:rPr>
          <w:rFonts w:ascii="Consolas" w:hAnsi="Consolas" w:eastAsia="Consolas" w:cs="Consolas"/>
          <w:sz w:val="18"/>
          <w:szCs w:val="18"/>
          <w:color w:val="17212B"/>
        </w:rPr>
      </w:r>
      <w:r>
        <w:rPr>
          <w:rStyle w:val="NormalTok"/>
          <w:rFonts w:ascii="Consolas" w:hAnsi="Consolas" w:eastAsia="Consolas" w:cs="Consolas"/>
          <w:sz w:val="18"/>
          <w:szCs w:val="18"/>
          <w:color w:val="17212B"/>
        </w:rPr>
        <w:t xml:space="preserve">    </w:t>
      </w:r>
      <w:r>
        <w:rPr>
          <w:rStyle w:val="OtherTok"/>
          <w:rFonts w:ascii="Consolas" w:hAnsi="Consolas" w:eastAsia="Consolas" w:cs="Consolas"/>
          <w:sz w:val="18"/>
          <w:szCs w:val="18"/>
          <w:color w:val="17212B"/>
        </w:rPr>
        <w:t xml:space="preserve">[</w:t>
      </w:r>
      <w:r>
        <w:rPr>
          <w:rStyle w:val="StringTok"/>
          <w:rFonts w:ascii="Consolas" w:hAnsi="Consolas" w:eastAsia="Consolas" w:cs="Consolas"/>
          <w:sz w:val="18"/>
          <w:szCs w:val="18"/>
          <w:color w:val="17212B"/>
        </w:rPr>
        <w:t xml:space="preserve">"Email"</w:t>
      </w:r>
      <w:r>
        <w:rPr>
          <w:rStyle w:val="OtherTok"/>
          <w:rFonts w:ascii="Consolas" w:hAnsi="Consolas" w:eastAsia="Consolas" w:cs="Consolas"/>
          <w:sz w:val="18"/>
          <w:szCs w:val="18"/>
          <w:color w:val="17212B"/>
        </w:rPr>
        <w:t xml:space="preserve">,</w:t>
      </w:r>
      <w:r>
        <w:rPr>
          <w:rStyle w:val="NormalTok"/>
          <w:rFonts w:ascii="Consolas" w:hAnsi="Consolas" w:eastAsia="Consolas" w:cs="Consolas"/>
          <w:sz w:val="18"/>
          <w:szCs w:val="18"/>
          <w:color w:val="17212B"/>
        </w:rPr>
        <w:t xml:space="preserve"> </w:t>
      </w:r>
      <w:r>
        <w:rPr>
          <w:rStyle w:val="StringTok"/>
          <w:rFonts w:ascii="Consolas" w:hAnsi="Consolas" w:eastAsia="Consolas" w:cs="Consolas"/>
          <w:sz w:val="18"/>
          <w:szCs w:val="18"/>
          <w:color w:val="17212B"/>
        </w:rPr>
        <w:t xml:space="preserve">"Name"</w:t>
      </w:r>
      <w:r>
        <w:rPr>
          <w:rStyle w:val="OtherTok"/>
          <w:rFonts w:ascii="Consolas" w:hAnsi="Consolas" w:eastAsia="Consolas" w:cs="Consolas"/>
          <w:sz w:val="18"/>
          <w:szCs w:val="18"/>
          <w:color w:val="17212B"/>
        </w:rPr>
        <w:t xml:space="preserve">,</w:t>
      </w:r>
      <w:r>
        <w:rPr>
          <w:rStyle w:val="NormalTok"/>
          <w:rFonts w:ascii="Consolas" w:hAnsi="Consolas" w:eastAsia="Consolas" w:cs="Consolas"/>
          <w:sz w:val="18"/>
          <w:szCs w:val="18"/>
          <w:color w:val="17212B"/>
        </w:rPr>
        <w:t xml:space="preserve"> </w:t>
      </w:r>
      <w:r>
        <w:rPr>
          <w:rStyle w:val="StringTok"/>
          <w:rFonts w:ascii="Consolas" w:hAnsi="Consolas" w:eastAsia="Consolas" w:cs="Consolas"/>
          <w:sz w:val="18"/>
          <w:szCs w:val="18"/>
          <w:color w:val="17212B"/>
        </w:rPr>
        <w:t xml:space="preserve">"Driving Licence"</w:t>
      </w:r>
      <w:r>
        <w:rPr>
          <w:rStyle w:val="OtherTok"/>
          <w:rFonts w:ascii="Consolas" w:hAnsi="Consolas" w:eastAsia="Consolas" w:cs="Consolas"/>
          <w:sz w:val="18"/>
          <w:szCs w:val="18"/>
          <w:color w:val="17212B"/>
        </w:rPr>
        <w:t xml:space="preserve">],</w:t>
      </w:r>
      <w:r>
        <w:br/>
        <w:rPr>
          <w:rFonts w:ascii="Consolas" w:hAnsi="Consolas" w:eastAsia="Consolas" w:cs="Consolas"/>
          <w:sz w:val="18"/>
          <w:szCs w:val="18"/>
          <w:color w:val="17212B"/>
        </w:rPr>
      </w:r>
      <w:r>
        <w:rPr>
          <w:rStyle w:val="NormalTok"/>
          <w:rFonts w:ascii="Consolas" w:hAnsi="Consolas" w:eastAsia="Consolas" w:cs="Consolas"/>
          <w:sz w:val="18"/>
          <w:szCs w:val="18"/>
          <w:color w:val="17212B"/>
        </w:rPr>
        <w:t xml:space="preserve">    </w:t>
      </w:r>
      <w:r>
        <w:rPr>
          <w:rStyle w:val="OtherTok"/>
          <w:rFonts w:ascii="Consolas" w:hAnsi="Consolas" w:eastAsia="Consolas" w:cs="Consolas"/>
          <w:sz w:val="18"/>
          <w:szCs w:val="18"/>
          <w:color w:val="17212B"/>
        </w:rPr>
        <w:t xml:space="preserve">[</w:t>
      </w:r>
      <w:r>
        <w:rPr>
          <w:rStyle w:val="StringTok"/>
          <w:rFonts w:ascii="Consolas" w:hAnsi="Consolas" w:eastAsia="Consolas" w:cs="Consolas"/>
          <w:sz w:val="18"/>
          <w:szCs w:val="18"/>
          <w:color w:val="17212B"/>
        </w:rPr>
        <w:t xml:space="preserve">"Email"</w:t>
      </w:r>
      <w:r>
        <w:rPr>
          <w:rStyle w:val="OtherTok"/>
          <w:rFonts w:ascii="Consolas" w:hAnsi="Consolas" w:eastAsia="Consolas" w:cs="Consolas"/>
          <w:sz w:val="18"/>
          <w:szCs w:val="18"/>
          <w:color w:val="17212B"/>
        </w:rPr>
        <w:t xml:space="preserve">,</w:t>
      </w:r>
      <w:r>
        <w:rPr>
          <w:rStyle w:val="NormalTok"/>
          <w:rFonts w:ascii="Consolas" w:hAnsi="Consolas" w:eastAsia="Consolas" w:cs="Consolas"/>
          <w:sz w:val="18"/>
          <w:szCs w:val="18"/>
          <w:color w:val="17212B"/>
        </w:rPr>
        <w:t xml:space="preserve"> </w:t>
      </w:r>
      <w:r>
        <w:rPr>
          <w:rStyle w:val="StringTok"/>
          <w:rFonts w:ascii="Consolas" w:hAnsi="Consolas" w:eastAsia="Consolas" w:cs="Consolas"/>
          <w:sz w:val="18"/>
          <w:szCs w:val="18"/>
          <w:color w:val="17212B"/>
        </w:rPr>
        <w:t xml:space="preserve">"Phone"</w:t>
      </w:r>
      <w:r>
        <w:rPr>
          <w:rStyle w:val="OtherTok"/>
          <w:rFonts w:ascii="Consolas" w:hAnsi="Consolas" w:eastAsia="Consolas" w:cs="Consolas"/>
          <w:sz w:val="18"/>
          <w:szCs w:val="18"/>
          <w:color w:val="17212B"/>
        </w:rPr>
        <w:t xml:space="preserve">],</w:t>
      </w:r>
      <w:r>
        <w:br/>
        <w:rPr>
          <w:rFonts w:ascii="Consolas" w:hAnsi="Consolas" w:eastAsia="Consolas" w:cs="Consolas"/>
          <w:sz w:val="18"/>
          <w:szCs w:val="18"/>
          <w:color w:val="17212B"/>
        </w:rPr>
      </w:r>
      <w:r>
        <w:rPr>
          <w:rStyle w:val="NormalTok"/>
          <w:rFonts w:ascii="Consolas" w:hAnsi="Consolas" w:eastAsia="Consolas" w:cs="Consolas"/>
          <w:sz w:val="18"/>
          <w:szCs w:val="18"/>
          <w:color w:val="17212B"/>
        </w:rPr>
        <w:t xml:space="preserve">    </w:t>
      </w:r>
      <w:r>
        <w:rPr>
          <w:rStyle w:val="OtherTok"/>
          <w:rFonts w:ascii="Consolas" w:hAnsi="Consolas" w:eastAsia="Consolas" w:cs="Consolas"/>
          <w:sz w:val="18"/>
          <w:szCs w:val="18"/>
          <w:color w:val="17212B"/>
        </w:rPr>
        <w:t xml:space="preserve">[</w:t>
      </w:r>
      <w:r>
        <w:rPr>
          <w:rStyle w:val="StringTok"/>
          <w:rFonts w:ascii="Consolas" w:hAnsi="Consolas" w:eastAsia="Consolas" w:cs="Consolas"/>
          <w:sz w:val="18"/>
          <w:szCs w:val="18"/>
          <w:color w:val="17212B"/>
        </w:rPr>
        <w:t xml:space="preserve">"Email"</w:t>
      </w:r>
      <w:r>
        <w:rPr>
          <w:rStyle w:val="OtherTok"/>
          <w:rFonts w:ascii="Consolas" w:hAnsi="Consolas" w:eastAsia="Consolas" w:cs="Consolas"/>
          <w:sz w:val="18"/>
          <w:szCs w:val="18"/>
          <w:color w:val="17212B"/>
        </w:rPr>
        <w:t xml:space="preserve">,</w:t>
      </w:r>
      <w:r>
        <w:rPr>
          <w:rStyle w:val="NormalTok"/>
          <w:rFonts w:ascii="Consolas" w:hAnsi="Consolas" w:eastAsia="Consolas" w:cs="Consolas"/>
          <w:sz w:val="18"/>
          <w:szCs w:val="18"/>
          <w:color w:val="17212B"/>
        </w:rPr>
        <w:t xml:space="preserve"> </w:t>
      </w:r>
      <w:r>
        <w:rPr>
          <w:rStyle w:val="StringTok"/>
          <w:rFonts w:ascii="Consolas" w:hAnsi="Consolas" w:eastAsia="Consolas" w:cs="Consolas"/>
          <w:sz w:val="18"/>
          <w:szCs w:val="18"/>
          <w:color w:val="17212B"/>
        </w:rPr>
        <w:t xml:space="preserve">"National Insurance Number"</w:t>
      </w:r>
      <w:r>
        <w:rPr>
          <w:rStyle w:val="OtherTok"/>
          <w:rFonts w:ascii="Consolas" w:hAnsi="Consolas" w:eastAsia="Consolas" w:cs="Consolas"/>
          <w:sz w:val="18"/>
          <w:szCs w:val="18"/>
          <w:color w:val="17212B"/>
        </w:rPr>
        <w:t xml:space="preserve">],</w:t>
      </w:r>
      <w:r>
        <w:br/>
        <w:rPr>
          <w:rFonts w:ascii="Consolas" w:hAnsi="Consolas" w:eastAsia="Consolas" w:cs="Consolas"/>
          <w:sz w:val="18"/>
          <w:szCs w:val="18"/>
          <w:color w:val="17212B"/>
        </w:rPr>
      </w:r>
      <w:r>
        <w:rPr>
          <w:rStyle w:val="NormalTok"/>
          <w:rFonts w:ascii="Consolas" w:hAnsi="Consolas" w:eastAsia="Consolas" w:cs="Consolas"/>
          <w:sz w:val="18"/>
          <w:szCs w:val="18"/>
          <w:color w:val="17212B"/>
        </w:rPr>
        <w:t xml:space="preserve">    </w:t>
      </w:r>
      <w:r>
        <w:rPr>
          <w:rStyle w:val="OtherTok"/>
          <w:rFonts w:ascii="Consolas" w:hAnsi="Consolas" w:eastAsia="Consolas" w:cs="Consolas"/>
          <w:sz w:val="18"/>
          <w:szCs w:val="18"/>
          <w:color w:val="17212B"/>
        </w:rPr>
        <w:t xml:space="preserve">[</w:t>
      </w:r>
      <w:r>
        <w:rPr>
          <w:rStyle w:val="StringTok"/>
          <w:rFonts w:ascii="Consolas" w:hAnsi="Consolas" w:eastAsia="Consolas" w:cs="Consolas"/>
          <w:sz w:val="18"/>
          <w:szCs w:val="18"/>
          <w:color w:val="17212B"/>
        </w:rPr>
        <w:t xml:space="preserve">"Email"</w:t>
      </w:r>
      <w:r>
        <w:rPr>
          <w:rStyle w:val="OtherTok"/>
          <w:rFonts w:ascii="Consolas" w:hAnsi="Consolas" w:eastAsia="Consolas" w:cs="Consolas"/>
          <w:sz w:val="18"/>
          <w:szCs w:val="18"/>
          <w:color w:val="17212B"/>
        </w:rPr>
        <w:t xml:space="preserve">,</w:t>
      </w:r>
      <w:r>
        <w:rPr>
          <w:rStyle w:val="NormalTok"/>
          <w:rFonts w:ascii="Consolas" w:hAnsi="Consolas" w:eastAsia="Consolas" w:cs="Consolas"/>
          <w:sz w:val="18"/>
          <w:szCs w:val="18"/>
          <w:color w:val="17212B"/>
        </w:rPr>
        <w:t xml:space="preserve"> </w:t>
      </w:r>
      <w:r>
        <w:rPr>
          <w:rStyle w:val="StringTok"/>
          <w:rFonts w:ascii="Consolas" w:hAnsi="Consolas" w:eastAsia="Consolas" w:cs="Consolas"/>
          <w:sz w:val="18"/>
          <w:szCs w:val="18"/>
          <w:color w:val="17212B"/>
        </w:rPr>
        <w:t xml:space="preserve">"NHS Number"</w:t>
      </w:r>
      <w:r>
        <w:rPr>
          <w:rStyle w:val="OtherTok"/>
          <w:rFonts w:ascii="Consolas" w:hAnsi="Consolas" w:eastAsia="Consolas" w:cs="Consolas"/>
          <w:sz w:val="18"/>
          <w:szCs w:val="18"/>
          <w:color w:val="17212B"/>
        </w:rPr>
        <w:t xml:space="preserve">],</w:t>
      </w:r>
      <w:r>
        <w:br/>
        <w:rPr>
          <w:rFonts w:ascii="Consolas" w:hAnsi="Consolas" w:eastAsia="Consolas" w:cs="Consolas"/>
          <w:sz w:val="18"/>
          <w:szCs w:val="18"/>
          <w:color w:val="17212B"/>
        </w:rPr>
      </w:r>
      <w:r>
        <w:rPr>
          <w:rStyle w:val="NormalTok"/>
          <w:rFonts w:ascii="Consolas" w:hAnsi="Consolas" w:eastAsia="Consolas" w:cs="Consolas"/>
          <w:sz w:val="18"/>
          <w:szCs w:val="18"/>
          <w:color w:val="17212B"/>
        </w:rPr>
        <w:t xml:space="preserve">    </w:t>
      </w:r>
      <w:r>
        <w:rPr>
          <w:rStyle w:val="OtherTok"/>
          <w:rFonts w:ascii="Consolas" w:hAnsi="Consolas" w:eastAsia="Consolas" w:cs="Consolas"/>
          <w:sz w:val="18"/>
          <w:szCs w:val="18"/>
          <w:color w:val="17212B"/>
        </w:rPr>
        <w:t xml:space="preserve">[</w:t>
      </w:r>
      <w:r>
        <w:rPr>
          <w:rStyle w:val="StringTok"/>
          <w:rFonts w:ascii="Consolas" w:hAnsi="Consolas" w:eastAsia="Consolas" w:cs="Consolas"/>
          <w:sz w:val="18"/>
          <w:szCs w:val="18"/>
          <w:color w:val="17212B"/>
        </w:rPr>
        <w:t xml:space="preserve">"Phone"</w:t>
      </w:r>
      <w:r>
        <w:rPr>
          <w:rStyle w:val="OtherTok"/>
          <w:rFonts w:ascii="Consolas" w:hAnsi="Consolas" w:eastAsia="Consolas" w:cs="Consolas"/>
          <w:sz w:val="18"/>
          <w:szCs w:val="18"/>
          <w:color w:val="17212B"/>
        </w:rPr>
        <w:t xml:space="preserve">,</w:t>
      </w:r>
      <w:r>
        <w:rPr>
          <w:rStyle w:val="NormalTok"/>
          <w:rFonts w:ascii="Consolas" w:hAnsi="Consolas" w:eastAsia="Consolas" w:cs="Consolas"/>
          <w:sz w:val="18"/>
          <w:szCs w:val="18"/>
          <w:color w:val="17212B"/>
        </w:rPr>
        <w:t xml:space="preserve"> </w:t>
      </w:r>
      <w:r>
        <w:rPr>
          <w:rStyle w:val="StringTok"/>
          <w:rFonts w:ascii="Consolas" w:hAnsi="Consolas" w:eastAsia="Consolas" w:cs="Consolas"/>
          <w:sz w:val="18"/>
          <w:szCs w:val="18"/>
          <w:color w:val="17212B"/>
        </w:rPr>
        <w:t xml:space="preserve">"Name"</w:t>
      </w:r>
      <w:r>
        <w:rPr>
          <w:rStyle w:val="OtherTok"/>
          <w:rFonts w:ascii="Consolas" w:hAnsi="Consolas" w:eastAsia="Consolas" w:cs="Consolas"/>
          <w:sz w:val="18"/>
          <w:szCs w:val="18"/>
          <w:color w:val="17212B"/>
        </w:rPr>
        <w:t xml:space="preserve">,</w:t>
      </w:r>
      <w:r>
        <w:rPr>
          <w:rStyle w:val="NormalTok"/>
          <w:rFonts w:ascii="Consolas" w:hAnsi="Consolas" w:eastAsia="Consolas" w:cs="Consolas"/>
          <w:sz w:val="18"/>
          <w:szCs w:val="18"/>
          <w:color w:val="17212B"/>
        </w:rPr>
        <w:t xml:space="preserve"> </w:t>
      </w:r>
      <w:r>
        <w:rPr>
          <w:rStyle w:val="StringTok"/>
          <w:rFonts w:ascii="Consolas" w:hAnsi="Consolas" w:eastAsia="Consolas" w:cs="Consolas"/>
          <w:sz w:val="18"/>
          <w:szCs w:val="18"/>
          <w:color w:val="17212B"/>
        </w:rPr>
        <w:t xml:space="preserve">"Address"</w:t>
      </w:r>
      <w:r>
        <w:rPr>
          <w:rStyle w:val="OtherTok"/>
          <w:rFonts w:ascii="Consolas" w:hAnsi="Consolas" w:eastAsia="Consolas" w:cs="Consolas"/>
          <w:sz w:val="18"/>
          <w:szCs w:val="18"/>
          <w:color w:val="17212B"/>
        </w:rPr>
        <w:t xml:space="preserve">],</w:t>
      </w:r>
      <w:r>
        <w:br/>
        <w:rPr>
          <w:rFonts w:ascii="Consolas" w:hAnsi="Consolas" w:eastAsia="Consolas" w:cs="Consolas"/>
          <w:sz w:val="18"/>
          <w:szCs w:val="18"/>
          <w:color w:val="17212B"/>
        </w:rPr>
      </w:r>
      <w:r>
        <w:rPr>
          <w:rStyle w:val="NormalTok"/>
          <w:rFonts w:ascii="Consolas" w:hAnsi="Consolas" w:eastAsia="Consolas" w:cs="Consolas"/>
          <w:sz w:val="18"/>
          <w:szCs w:val="18"/>
          <w:color w:val="17212B"/>
        </w:rPr>
        <w:t xml:space="preserve">    </w:t>
      </w:r>
      <w:r>
        <w:rPr>
          <w:rStyle w:val="OtherTok"/>
          <w:rFonts w:ascii="Consolas" w:hAnsi="Consolas" w:eastAsia="Consolas" w:cs="Consolas"/>
          <w:sz w:val="18"/>
          <w:szCs w:val="18"/>
          <w:color w:val="17212B"/>
        </w:rPr>
        <w:t xml:space="preserve">[</w:t>
      </w:r>
      <w:r>
        <w:rPr>
          <w:rStyle w:val="StringTok"/>
          <w:rFonts w:ascii="Consolas" w:hAnsi="Consolas" w:eastAsia="Consolas" w:cs="Consolas"/>
          <w:sz w:val="18"/>
          <w:szCs w:val="18"/>
          <w:color w:val="17212B"/>
        </w:rPr>
        <w:t xml:space="preserve">"Name"</w:t>
      </w:r>
      <w:r>
        <w:rPr>
          <w:rStyle w:val="OtherTok"/>
          <w:rFonts w:ascii="Consolas" w:hAnsi="Consolas" w:eastAsia="Consolas" w:cs="Consolas"/>
          <w:sz w:val="18"/>
          <w:szCs w:val="18"/>
          <w:color w:val="17212B"/>
        </w:rPr>
        <w:t xml:space="preserve">,</w:t>
      </w:r>
      <w:r>
        <w:rPr>
          <w:rStyle w:val="NormalTok"/>
          <w:rFonts w:ascii="Consolas" w:hAnsi="Consolas" w:eastAsia="Consolas" w:cs="Consolas"/>
          <w:sz w:val="18"/>
          <w:szCs w:val="18"/>
          <w:color w:val="17212B"/>
        </w:rPr>
        <w:t xml:space="preserve"> </w:t>
      </w:r>
      <w:r>
        <w:rPr>
          <w:rStyle w:val="StringTok"/>
          <w:rFonts w:ascii="Consolas" w:hAnsi="Consolas" w:eastAsia="Consolas" w:cs="Consolas"/>
          <w:sz w:val="18"/>
          <w:szCs w:val="18"/>
          <w:color w:val="17212B"/>
        </w:rPr>
        <w:t xml:space="preserve">"NHS Number"</w:t>
      </w:r>
      <w:r>
        <w:rPr>
          <w:rStyle w:val="OtherTok"/>
          <w:rFonts w:ascii="Consolas" w:hAnsi="Consolas" w:eastAsia="Consolas" w:cs="Consolas"/>
          <w:sz w:val="18"/>
          <w:szCs w:val="18"/>
          <w:color w:val="17212B"/>
        </w:rPr>
        <w:t xml:space="preserve">],</w:t>
      </w:r>
      <w:r>
        <w:br/>
        <w:rPr>
          <w:rFonts w:ascii="Consolas" w:hAnsi="Consolas" w:eastAsia="Consolas" w:cs="Consolas"/>
          <w:sz w:val="18"/>
          <w:szCs w:val="18"/>
          <w:color w:val="17212B"/>
        </w:rPr>
      </w:r>
      <w:r>
        <w:rPr>
          <w:rStyle w:val="NormalTok"/>
          <w:rFonts w:ascii="Consolas" w:hAnsi="Consolas" w:eastAsia="Consolas" w:cs="Consolas"/>
          <w:sz w:val="18"/>
          <w:szCs w:val="18"/>
          <w:color w:val="17212B"/>
        </w:rPr>
        <w:t xml:space="preserve">    </w:t>
      </w:r>
      <w:r>
        <w:rPr>
          <w:rStyle w:val="OtherTok"/>
          <w:rFonts w:ascii="Consolas" w:hAnsi="Consolas" w:eastAsia="Consolas" w:cs="Consolas"/>
          <w:sz w:val="18"/>
          <w:szCs w:val="18"/>
          <w:color w:val="17212B"/>
        </w:rPr>
        <w:t xml:space="preserve">[</w:t>
      </w:r>
      <w:r>
        <w:rPr>
          <w:rStyle w:val="StringTok"/>
          <w:rFonts w:ascii="Consolas" w:hAnsi="Consolas" w:eastAsia="Consolas" w:cs="Consolas"/>
          <w:sz w:val="18"/>
          <w:szCs w:val="18"/>
          <w:color w:val="17212B"/>
        </w:rPr>
        <w:t xml:space="preserve">"Name"</w:t>
      </w:r>
      <w:r>
        <w:rPr>
          <w:rStyle w:val="OtherTok"/>
          <w:rFonts w:ascii="Consolas" w:hAnsi="Consolas" w:eastAsia="Consolas" w:cs="Consolas"/>
          <w:sz w:val="18"/>
          <w:szCs w:val="18"/>
          <w:color w:val="17212B"/>
        </w:rPr>
        <w:t xml:space="preserve">,</w:t>
      </w:r>
      <w:r>
        <w:rPr>
          <w:rStyle w:val="NormalTok"/>
          <w:rFonts w:ascii="Consolas" w:hAnsi="Consolas" w:eastAsia="Consolas" w:cs="Consolas"/>
          <w:sz w:val="18"/>
          <w:szCs w:val="18"/>
          <w:color w:val="17212B"/>
        </w:rPr>
        <w:t xml:space="preserve"> </w:t>
      </w:r>
      <w:r>
        <w:rPr>
          <w:rStyle w:val="StringTok"/>
          <w:rFonts w:ascii="Consolas" w:hAnsi="Consolas" w:eastAsia="Consolas" w:cs="Consolas"/>
          <w:sz w:val="18"/>
          <w:szCs w:val="18"/>
          <w:color w:val="17212B"/>
        </w:rPr>
        <w:t xml:space="preserve">"HUSID"</w:t>
      </w:r>
      <w:r>
        <w:rPr>
          <w:rStyle w:val="OtherTok"/>
          <w:rFonts w:ascii="Consolas" w:hAnsi="Consolas" w:eastAsia="Consolas" w:cs="Consolas"/>
          <w:sz w:val="18"/>
          <w:szCs w:val="18"/>
          <w:color w:val="17212B"/>
        </w:rPr>
        <w:t xml:space="preserve">],</w:t>
      </w:r>
      <w:r>
        <w:br/>
        <w:rPr>
          <w:rFonts w:ascii="Consolas" w:hAnsi="Consolas" w:eastAsia="Consolas" w:cs="Consolas"/>
          <w:sz w:val="18"/>
          <w:szCs w:val="18"/>
          <w:color w:val="17212B"/>
        </w:rPr>
      </w:r>
      <w:r>
        <w:rPr>
          <w:rStyle w:val="NormalTok"/>
          <w:rFonts w:ascii="Consolas" w:hAnsi="Consolas" w:eastAsia="Consolas" w:cs="Consolas"/>
          <w:sz w:val="18"/>
          <w:szCs w:val="18"/>
          <w:color w:val="17212B"/>
        </w:rPr>
        <w:t xml:space="preserve">    </w:t>
      </w:r>
      <w:r>
        <w:rPr>
          <w:rStyle w:val="OtherTok"/>
          <w:rFonts w:ascii="Consolas" w:hAnsi="Consolas" w:eastAsia="Consolas" w:cs="Consolas"/>
          <w:sz w:val="18"/>
          <w:szCs w:val="18"/>
          <w:color w:val="17212B"/>
        </w:rPr>
        <w:t xml:space="preserve">[</w:t>
      </w:r>
      <w:r>
        <w:rPr>
          <w:rStyle w:val="StringTok"/>
          <w:rFonts w:ascii="Consolas" w:hAnsi="Consolas" w:eastAsia="Consolas" w:cs="Consolas"/>
          <w:sz w:val="18"/>
          <w:szCs w:val="18"/>
          <w:color w:val="17212B"/>
        </w:rPr>
        <w:t xml:space="preserve">"Name"</w:t>
      </w:r>
      <w:r>
        <w:rPr>
          <w:rStyle w:val="OtherTok"/>
          <w:rFonts w:ascii="Consolas" w:hAnsi="Consolas" w:eastAsia="Consolas" w:cs="Consolas"/>
          <w:sz w:val="18"/>
          <w:szCs w:val="18"/>
          <w:color w:val="17212B"/>
        </w:rPr>
        <w:t xml:space="preserve">,</w:t>
      </w:r>
      <w:r>
        <w:rPr>
          <w:rStyle w:val="NormalTok"/>
          <w:rFonts w:ascii="Consolas" w:hAnsi="Consolas" w:eastAsia="Consolas" w:cs="Consolas"/>
          <w:sz w:val="18"/>
          <w:szCs w:val="18"/>
          <w:color w:val="17212B"/>
        </w:rPr>
        <w:t xml:space="preserve"> </w:t>
      </w:r>
      <w:r>
        <w:rPr>
          <w:rStyle w:val="StringTok"/>
          <w:rFonts w:ascii="Consolas" w:hAnsi="Consolas" w:eastAsia="Consolas" w:cs="Consolas"/>
          <w:sz w:val="18"/>
          <w:szCs w:val="18"/>
          <w:color w:val="17212B"/>
        </w:rPr>
        <w:t xml:space="preserve">"CAS Number"</w:t>
      </w:r>
      <w:r>
        <w:rPr>
          <w:rStyle w:val="OtherTok"/>
          <w:rFonts w:ascii="Consolas" w:hAnsi="Consolas" w:eastAsia="Consolas" w:cs="Consolas"/>
          <w:sz w:val="18"/>
          <w:szCs w:val="18"/>
          <w:color w:val="17212B"/>
        </w:rPr>
        <w:t xml:space="preserve">],</w:t>
      </w:r>
      <w:r>
        <w:br/>
        <w:rPr>
          <w:rFonts w:ascii="Consolas" w:hAnsi="Consolas" w:eastAsia="Consolas" w:cs="Consolas"/>
          <w:sz w:val="18"/>
          <w:szCs w:val="18"/>
          <w:color w:val="17212B"/>
        </w:rPr>
      </w:r>
      <w:r>
        <w:rPr>
          <w:rStyle w:val="NormalTok"/>
          <w:rFonts w:ascii="Consolas" w:hAnsi="Consolas" w:eastAsia="Consolas" w:cs="Consolas"/>
          <w:sz w:val="18"/>
          <w:szCs w:val="18"/>
          <w:color w:val="17212B"/>
        </w:rPr>
        <w:t xml:space="preserve">    </w:t>
      </w:r>
      <w:r>
        <w:rPr>
          <w:rStyle w:val="OtherTok"/>
          <w:rFonts w:ascii="Consolas" w:hAnsi="Consolas" w:eastAsia="Consolas" w:cs="Consolas"/>
          <w:sz w:val="18"/>
          <w:szCs w:val="18"/>
          <w:color w:val="17212B"/>
        </w:rPr>
        <w:t xml:space="preserve">[</w:t>
      </w:r>
      <w:r>
        <w:rPr>
          <w:rStyle w:val="StringTok"/>
          <w:rFonts w:ascii="Consolas" w:hAnsi="Consolas" w:eastAsia="Consolas" w:cs="Consolas"/>
          <w:sz w:val="18"/>
          <w:szCs w:val="18"/>
          <w:color w:val="17212B"/>
        </w:rPr>
        <w:t xml:space="preserve">"Name"</w:t>
      </w:r>
      <w:r>
        <w:rPr>
          <w:rStyle w:val="OtherTok"/>
          <w:rFonts w:ascii="Consolas" w:hAnsi="Consolas" w:eastAsia="Consolas" w:cs="Consolas"/>
          <w:sz w:val="18"/>
          <w:szCs w:val="18"/>
          <w:color w:val="17212B"/>
        </w:rPr>
        <w:t xml:space="preserve">,</w:t>
      </w:r>
      <w:r>
        <w:rPr>
          <w:rStyle w:val="NormalTok"/>
          <w:rFonts w:ascii="Consolas" w:hAnsi="Consolas" w:eastAsia="Consolas" w:cs="Consolas"/>
          <w:sz w:val="18"/>
          <w:szCs w:val="18"/>
          <w:color w:val="17212B"/>
        </w:rPr>
        <w:t xml:space="preserve"> </w:t>
      </w:r>
      <w:r>
        <w:rPr>
          <w:rStyle w:val="StringTok"/>
          <w:rFonts w:ascii="Consolas" w:hAnsi="Consolas" w:eastAsia="Consolas" w:cs="Consolas"/>
          <w:sz w:val="18"/>
          <w:szCs w:val="18"/>
          <w:color w:val="17212B"/>
        </w:rPr>
        <w:t xml:space="preserve">"DOB"</w:t>
      </w:r>
      <w:r>
        <w:rPr>
          <w:rStyle w:val="OtherTok"/>
          <w:rFonts w:ascii="Consolas" w:hAnsi="Consolas" w:eastAsia="Consolas" w:cs="Consolas"/>
          <w:sz w:val="18"/>
          <w:szCs w:val="18"/>
          <w:color w:val="17212B"/>
        </w:rPr>
        <w:t xml:space="preserve">,</w:t>
      </w:r>
      <w:r>
        <w:rPr>
          <w:rStyle w:val="NormalTok"/>
          <w:rFonts w:ascii="Consolas" w:hAnsi="Consolas" w:eastAsia="Consolas" w:cs="Consolas"/>
          <w:sz w:val="18"/>
          <w:szCs w:val="18"/>
          <w:color w:val="17212B"/>
        </w:rPr>
        <w:t xml:space="preserve"> </w:t>
      </w:r>
      <w:r>
        <w:rPr>
          <w:rStyle w:val="StringTok"/>
          <w:rFonts w:ascii="Consolas" w:hAnsi="Consolas" w:eastAsia="Consolas" w:cs="Consolas"/>
          <w:sz w:val="18"/>
          <w:szCs w:val="18"/>
          <w:color w:val="17212B"/>
        </w:rPr>
        <w:t xml:space="preserve">"Address"</w:t>
      </w:r>
      <w:r>
        <w:rPr>
          <w:rStyle w:val="OtherTok"/>
          <w:rFonts w:ascii="Consolas" w:hAnsi="Consolas" w:eastAsia="Consolas" w:cs="Consolas"/>
          <w:sz w:val="18"/>
          <w:szCs w:val="18"/>
          <w:color w:val="17212B"/>
        </w:rPr>
        <w:t xml:space="preserve">]</w:t>
      </w:r>
      <w:r>
        <w:br/>
        <w:rPr>
          <w:rFonts w:ascii="Consolas" w:hAnsi="Consolas" w:eastAsia="Consolas" w:cs="Consolas"/>
          <w:sz w:val="18"/>
          <w:szCs w:val="18"/>
          <w:color w:val="17212B"/>
        </w:rPr>
      </w:r>
      <w:r>
        <w:rPr>
          <w:rStyle w:val="NormalTok"/>
          <w:rFonts w:ascii="Consolas" w:hAnsi="Consolas" w:eastAsia="Consolas" w:cs="Consolas"/>
          <w:sz w:val="18"/>
          <w:szCs w:val="18"/>
          <w:color w:val="17212B"/>
        </w:rPr>
        <w:t xml:space="preserve">  </w:t>
      </w:r>
      <w:r>
        <w:rPr>
          <w:rStyle w:val="OtherTok"/>
          <w:rFonts w:ascii="Consolas" w:hAnsi="Consolas" w:eastAsia="Consolas" w:cs="Consolas"/>
          <w:sz w:val="18"/>
          <w:szCs w:val="18"/>
          <w:color w:val="17212B"/>
        </w:rPr>
        <w:t xml:space="preserve">]</w:t>
      </w:r>
      <w:r>
        <w:rPr>
          <w:rStyle w:val="FunctionTok"/>
          <w:rFonts w:ascii="Consolas" w:hAnsi="Consolas" w:eastAsia="Consolas" w:cs="Consolas"/>
          <w:sz w:val="18"/>
          <w:szCs w:val="18"/>
          <w:color w:val="17212B"/>
        </w:rPr>
        <w:t xml:space="preserve">,</w:t>
      </w:r>
      <w:r>
        <w:br/>
        <w:rPr>
          <w:rFonts w:ascii="Consolas" w:hAnsi="Consolas" w:eastAsia="Consolas" w:cs="Consolas"/>
          <w:sz w:val="18"/>
          <w:szCs w:val="18"/>
          <w:color w:val="17212B"/>
        </w:rPr>
      </w:r>
      <w:r>
        <w:rPr>
          <w:rStyle w:val="NormalTok"/>
          <w:rFonts w:ascii="Consolas" w:hAnsi="Consolas" w:eastAsia="Consolas" w:cs="Consolas"/>
          <w:sz w:val="18"/>
          <w:szCs w:val="18"/>
          <w:color w:val="17212B"/>
        </w:rPr>
        <w:t xml:space="preserve">  </w:t>
      </w:r>
      <w:r>
        <w:rPr>
          <w:rStyle w:val="DataTypeTok"/>
          <w:rFonts w:ascii="Consolas" w:hAnsi="Consolas" w:eastAsia="Consolas" w:cs="Consolas"/>
          <w:sz w:val="18"/>
          <w:szCs w:val="18"/>
          <w:color w:val="17212B"/>
        </w:rPr>
        <w:t xml:space="preserve">"anchor_priority"</w:t>
      </w:r>
      <w:r>
        <w:rPr>
          <w:rStyle w:val="FunctionTok"/>
          <w:rFonts w:ascii="Consolas" w:hAnsi="Consolas" w:eastAsia="Consolas" w:cs="Consolas"/>
          <w:sz w:val="18"/>
          <w:szCs w:val="18"/>
          <w:color w:val="17212B"/>
        </w:rPr>
        <w:t xml:space="preserve">:</w:t>
      </w:r>
      <w:r>
        <w:rPr>
          <w:rStyle w:val="NormalTok"/>
          <w:rFonts w:ascii="Consolas" w:hAnsi="Consolas" w:eastAsia="Consolas" w:cs="Consolas"/>
          <w:sz w:val="18"/>
          <w:szCs w:val="18"/>
          <w:color w:val="17212B"/>
        </w:rPr>
        <w:t xml:space="preserve"> </w:t>
      </w:r>
      <w:r>
        <w:rPr>
          <w:rStyle w:val="FunctionTok"/>
          <w:rFonts w:ascii="Consolas" w:hAnsi="Consolas" w:eastAsia="Consolas" w:cs="Consolas"/>
          <w:sz w:val="18"/>
          <w:szCs w:val="18"/>
          <w:color w:val="17212B"/>
        </w:rPr>
        <w:t xml:space="preserve">{</w:t>
      </w:r>
      <w:r>
        <w:br/>
        <w:rPr>
          <w:rFonts w:ascii="Consolas" w:hAnsi="Consolas" w:eastAsia="Consolas" w:cs="Consolas"/>
          <w:sz w:val="18"/>
          <w:szCs w:val="18"/>
          <w:color w:val="17212B"/>
        </w:rPr>
      </w:r>
      <w:r>
        <w:rPr>
          <w:rStyle w:val="NormalTok"/>
          <w:rFonts w:ascii="Consolas" w:hAnsi="Consolas" w:eastAsia="Consolas" w:cs="Consolas"/>
          <w:sz w:val="18"/>
          <w:szCs w:val="18"/>
          <w:color w:val="17212B"/>
        </w:rPr>
        <w:t xml:space="preserve">    </w:t>
      </w:r>
      <w:r>
        <w:rPr>
          <w:rStyle w:val="DataTypeTok"/>
          <w:rFonts w:ascii="Consolas" w:hAnsi="Consolas" w:eastAsia="Consolas" w:cs="Consolas"/>
          <w:sz w:val="18"/>
          <w:szCs w:val="18"/>
          <w:color w:val="17212B"/>
        </w:rPr>
        <w:t xml:space="preserve">"Email"</w:t>
      </w:r>
      <w:r>
        <w:rPr>
          <w:rStyle w:val="FunctionTok"/>
          <w:rFonts w:ascii="Consolas" w:hAnsi="Consolas" w:eastAsia="Consolas" w:cs="Consolas"/>
          <w:sz w:val="18"/>
          <w:szCs w:val="18"/>
          <w:color w:val="17212B"/>
        </w:rPr>
        <w:t xml:space="preserve">:</w:t>
      </w:r>
      <w:r>
        <w:rPr>
          <w:rStyle w:val="NormalTok"/>
          <w:rFonts w:ascii="Consolas" w:hAnsi="Consolas" w:eastAsia="Consolas" w:cs="Consolas"/>
          <w:sz w:val="18"/>
          <w:szCs w:val="18"/>
          <w:color w:val="17212B"/>
        </w:rPr>
        <w:t xml:space="preserve"> </w:t>
      </w:r>
      <w:r>
        <w:rPr>
          <w:rStyle w:val="DecValTok"/>
          <w:rFonts w:ascii="Consolas" w:hAnsi="Consolas" w:eastAsia="Consolas" w:cs="Consolas"/>
          <w:sz w:val="18"/>
          <w:szCs w:val="18"/>
          <w:color w:val="17212B"/>
        </w:rPr>
        <w:t xml:space="preserve">10</w:t>
      </w:r>
      <w:r>
        <w:rPr>
          <w:rStyle w:val="FunctionTok"/>
          <w:rFonts w:ascii="Consolas" w:hAnsi="Consolas" w:eastAsia="Consolas" w:cs="Consolas"/>
          <w:sz w:val="18"/>
          <w:szCs w:val="18"/>
          <w:color w:val="17212B"/>
        </w:rPr>
        <w:t xml:space="preserve">,</w:t>
      </w:r>
      <w:r>
        <w:br/>
        <w:rPr>
          <w:rFonts w:ascii="Consolas" w:hAnsi="Consolas" w:eastAsia="Consolas" w:cs="Consolas"/>
          <w:sz w:val="18"/>
          <w:szCs w:val="18"/>
          <w:color w:val="17212B"/>
        </w:rPr>
      </w:r>
      <w:r>
        <w:rPr>
          <w:rStyle w:val="NormalTok"/>
          <w:rFonts w:ascii="Consolas" w:hAnsi="Consolas" w:eastAsia="Consolas" w:cs="Consolas"/>
          <w:sz w:val="18"/>
          <w:szCs w:val="18"/>
          <w:color w:val="17212B"/>
        </w:rPr>
        <w:t xml:space="preserve">    </w:t>
      </w:r>
      <w:r>
        <w:rPr>
          <w:rStyle w:val="DataTypeTok"/>
          <w:rFonts w:ascii="Consolas" w:hAnsi="Consolas" w:eastAsia="Consolas" w:cs="Consolas"/>
          <w:sz w:val="18"/>
          <w:szCs w:val="18"/>
          <w:color w:val="17212B"/>
        </w:rPr>
        <w:t xml:space="preserve">"Institutional Email"</w:t>
      </w:r>
      <w:r>
        <w:rPr>
          <w:rStyle w:val="FunctionTok"/>
          <w:rFonts w:ascii="Consolas" w:hAnsi="Consolas" w:eastAsia="Consolas" w:cs="Consolas"/>
          <w:sz w:val="18"/>
          <w:szCs w:val="18"/>
          <w:color w:val="17212B"/>
        </w:rPr>
        <w:t xml:space="preserve">:</w:t>
      </w:r>
      <w:r>
        <w:rPr>
          <w:rStyle w:val="NormalTok"/>
          <w:rFonts w:ascii="Consolas" w:hAnsi="Consolas" w:eastAsia="Consolas" w:cs="Consolas"/>
          <w:sz w:val="18"/>
          <w:szCs w:val="18"/>
          <w:color w:val="17212B"/>
        </w:rPr>
        <w:t xml:space="preserve"> </w:t>
      </w:r>
      <w:r>
        <w:rPr>
          <w:rStyle w:val="DecValTok"/>
          <w:rFonts w:ascii="Consolas" w:hAnsi="Consolas" w:eastAsia="Consolas" w:cs="Consolas"/>
          <w:sz w:val="18"/>
          <w:szCs w:val="18"/>
          <w:color w:val="17212B"/>
        </w:rPr>
        <w:t xml:space="preserve">10</w:t>
      </w:r>
      <w:r>
        <w:rPr>
          <w:rStyle w:val="FunctionTok"/>
          <w:rFonts w:ascii="Consolas" w:hAnsi="Consolas" w:eastAsia="Consolas" w:cs="Consolas"/>
          <w:sz w:val="18"/>
          <w:szCs w:val="18"/>
          <w:color w:val="17212B"/>
        </w:rPr>
        <w:t xml:space="preserve">,</w:t>
      </w:r>
      <w:r>
        <w:br/>
        <w:rPr>
          <w:rFonts w:ascii="Consolas" w:hAnsi="Consolas" w:eastAsia="Consolas" w:cs="Consolas"/>
          <w:sz w:val="18"/>
          <w:szCs w:val="18"/>
          <w:color w:val="17212B"/>
        </w:rPr>
      </w:r>
      <w:r>
        <w:rPr>
          <w:rStyle w:val="NormalTok"/>
          <w:rFonts w:ascii="Consolas" w:hAnsi="Consolas" w:eastAsia="Consolas" w:cs="Consolas"/>
          <w:sz w:val="18"/>
          <w:szCs w:val="18"/>
          <w:color w:val="17212B"/>
        </w:rPr>
        <w:t xml:space="preserve">    </w:t>
      </w:r>
      <w:r>
        <w:rPr>
          <w:rStyle w:val="DataTypeTok"/>
          <w:rFonts w:ascii="Consolas" w:hAnsi="Consolas" w:eastAsia="Consolas" w:cs="Consolas"/>
          <w:sz w:val="18"/>
          <w:szCs w:val="18"/>
          <w:color w:val="17212B"/>
        </w:rPr>
        <w:t xml:space="preserve">"Personal Email"</w:t>
      </w:r>
      <w:r>
        <w:rPr>
          <w:rStyle w:val="FunctionTok"/>
          <w:rFonts w:ascii="Consolas" w:hAnsi="Consolas" w:eastAsia="Consolas" w:cs="Consolas"/>
          <w:sz w:val="18"/>
          <w:szCs w:val="18"/>
          <w:color w:val="17212B"/>
        </w:rPr>
        <w:t xml:space="preserve">:</w:t>
      </w:r>
      <w:r>
        <w:rPr>
          <w:rStyle w:val="NormalTok"/>
          <w:rFonts w:ascii="Consolas" w:hAnsi="Consolas" w:eastAsia="Consolas" w:cs="Consolas"/>
          <w:sz w:val="18"/>
          <w:szCs w:val="18"/>
          <w:color w:val="17212B"/>
        </w:rPr>
        <w:t xml:space="preserve"> </w:t>
      </w:r>
      <w:r>
        <w:rPr>
          <w:rStyle w:val="DecValTok"/>
          <w:rFonts w:ascii="Consolas" w:hAnsi="Consolas" w:eastAsia="Consolas" w:cs="Consolas"/>
          <w:sz w:val="18"/>
          <w:szCs w:val="18"/>
          <w:color w:val="17212B"/>
        </w:rPr>
        <w:t xml:space="preserve">10</w:t>
      </w:r>
      <w:r>
        <w:rPr>
          <w:rStyle w:val="FunctionTok"/>
          <w:rFonts w:ascii="Consolas" w:hAnsi="Consolas" w:eastAsia="Consolas" w:cs="Consolas"/>
          <w:sz w:val="18"/>
          <w:szCs w:val="18"/>
          <w:color w:val="17212B"/>
        </w:rPr>
        <w:t xml:space="preserve">,</w:t>
      </w:r>
      <w:r>
        <w:br/>
        <w:rPr>
          <w:rFonts w:ascii="Consolas" w:hAnsi="Consolas" w:eastAsia="Consolas" w:cs="Consolas"/>
          <w:sz w:val="18"/>
          <w:szCs w:val="18"/>
          <w:color w:val="17212B"/>
        </w:rPr>
      </w:r>
      <w:r>
        <w:rPr>
          <w:rStyle w:val="NormalTok"/>
          <w:rFonts w:ascii="Consolas" w:hAnsi="Consolas" w:eastAsia="Consolas" w:cs="Consolas"/>
          <w:sz w:val="18"/>
          <w:szCs w:val="18"/>
          <w:color w:val="17212B"/>
        </w:rPr>
        <w:t xml:space="preserve">    </w:t>
      </w:r>
      <w:r>
        <w:rPr>
          <w:rStyle w:val="DataTypeTok"/>
          <w:rFonts w:ascii="Consolas" w:hAnsi="Consolas" w:eastAsia="Consolas" w:cs="Consolas"/>
          <w:sz w:val="18"/>
          <w:szCs w:val="18"/>
          <w:color w:val="17212B"/>
        </w:rPr>
        <w:t xml:space="preserve">"Phone"</w:t>
      </w:r>
      <w:r>
        <w:rPr>
          <w:rStyle w:val="FunctionTok"/>
          <w:rFonts w:ascii="Consolas" w:hAnsi="Consolas" w:eastAsia="Consolas" w:cs="Consolas"/>
          <w:sz w:val="18"/>
          <w:szCs w:val="18"/>
          <w:color w:val="17212B"/>
        </w:rPr>
        <w:t xml:space="preserve">:</w:t>
      </w:r>
      <w:r>
        <w:rPr>
          <w:rStyle w:val="NormalTok"/>
          <w:rFonts w:ascii="Consolas" w:hAnsi="Consolas" w:eastAsia="Consolas" w:cs="Consolas"/>
          <w:sz w:val="18"/>
          <w:szCs w:val="18"/>
          <w:color w:val="17212B"/>
        </w:rPr>
        <w:t xml:space="preserve"> </w:t>
      </w:r>
      <w:r>
        <w:rPr>
          <w:rStyle w:val="DecValTok"/>
          <w:rFonts w:ascii="Consolas" w:hAnsi="Consolas" w:eastAsia="Consolas" w:cs="Consolas"/>
          <w:sz w:val="18"/>
          <w:szCs w:val="18"/>
          <w:color w:val="17212B"/>
        </w:rPr>
        <w:t xml:space="preserve">20</w:t>
      </w:r>
      <w:r>
        <w:rPr>
          <w:rStyle w:val="FunctionTok"/>
          <w:rFonts w:ascii="Consolas" w:hAnsi="Consolas" w:eastAsia="Consolas" w:cs="Consolas"/>
          <w:sz w:val="18"/>
          <w:szCs w:val="18"/>
          <w:color w:val="17212B"/>
        </w:rPr>
        <w:t xml:space="preserve">,</w:t>
      </w:r>
      <w:r>
        <w:br/>
        <w:rPr>
          <w:rFonts w:ascii="Consolas" w:hAnsi="Consolas" w:eastAsia="Consolas" w:cs="Consolas"/>
          <w:sz w:val="18"/>
          <w:szCs w:val="18"/>
          <w:color w:val="17212B"/>
        </w:rPr>
      </w:r>
      <w:r>
        <w:rPr>
          <w:rStyle w:val="NormalTok"/>
          <w:rFonts w:ascii="Consolas" w:hAnsi="Consolas" w:eastAsia="Consolas" w:cs="Consolas"/>
          <w:sz w:val="18"/>
          <w:szCs w:val="18"/>
          <w:color w:val="17212B"/>
        </w:rPr>
        <w:t xml:space="preserve">    </w:t>
      </w:r>
      <w:r>
        <w:rPr>
          <w:rStyle w:val="DataTypeTok"/>
          <w:rFonts w:ascii="Consolas" w:hAnsi="Consolas" w:eastAsia="Consolas" w:cs="Consolas"/>
          <w:sz w:val="18"/>
          <w:szCs w:val="18"/>
          <w:color w:val="17212B"/>
        </w:rPr>
        <w:t xml:space="preserve">"National Insurance Number"</w:t>
      </w:r>
      <w:r>
        <w:rPr>
          <w:rStyle w:val="FunctionTok"/>
          <w:rFonts w:ascii="Consolas" w:hAnsi="Consolas" w:eastAsia="Consolas" w:cs="Consolas"/>
          <w:sz w:val="18"/>
          <w:szCs w:val="18"/>
          <w:color w:val="17212B"/>
        </w:rPr>
        <w:t xml:space="preserve">:</w:t>
      </w:r>
      <w:r>
        <w:rPr>
          <w:rStyle w:val="NormalTok"/>
          <w:rFonts w:ascii="Consolas" w:hAnsi="Consolas" w:eastAsia="Consolas" w:cs="Consolas"/>
          <w:sz w:val="18"/>
          <w:szCs w:val="18"/>
          <w:color w:val="17212B"/>
        </w:rPr>
        <w:t xml:space="preserve"> </w:t>
      </w:r>
      <w:r>
        <w:rPr>
          <w:rStyle w:val="DecValTok"/>
          <w:rFonts w:ascii="Consolas" w:hAnsi="Consolas" w:eastAsia="Consolas" w:cs="Consolas"/>
          <w:sz w:val="18"/>
          <w:szCs w:val="18"/>
          <w:color w:val="17212B"/>
        </w:rPr>
        <w:t xml:space="preserve">30</w:t>
      </w:r>
      <w:r>
        <w:rPr>
          <w:rStyle w:val="FunctionTok"/>
          <w:rFonts w:ascii="Consolas" w:hAnsi="Consolas" w:eastAsia="Consolas" w:cs="Consolas"/>
          <w:sz w:val="18"/>
          <w:szCs w:val="18"/>
          <w:color w:val="17212B"/>
        </w:rPr>
        <w:t xml:space="preserve">,</w:t>
      </w:r>
      <w:r>
        <w:br/>
        <w:rPr>
          <w:rFonts w:ascii="Consolas" w:hAnsi="Consolas" w:eastAsia="Consolas" w:cs="Consolas"/>
          <w:sz w:val="18"/>
          <w:szCs w:val="18"/>
          <w:color w:val="17212B"/>
        </w:rPr>
      </w:r>
      <w:r>
        <w:rPr>
          <w:rStyle w:val="NormalTok"/>
          <w:rFonts w:ascii="Consolas" w:hAnsi="Consolas" w:eastAsia="Consolas" w:cs="Consolas"/>
          <w:sz w:val="18"/>
          <w:szCs w:val="18"/>
          <w:color w:val="17212B"/>
        </w:rPr>
        <w:t xml:space="preserve">    </w:t>
      </w:r>
      <w:r>
        <w:rPr>
          <w:rStyle w:val="DataTypeTok"/>
          <w:rFonts w:ascii="Consolas" w:hAnsi="Consolas" w:eastAsia="Consolas" w:cs="Consolas"/>
          <w:sz w:val="18"/>
          <w:szCs w:val="18"/>
          <w:color w:val="17212B"/>
        </w:rPr>
        <w:t xml:space="preserve">"NHS Number"</w:t>
      </w:r>
      <w:r>
        <w:rPr>
          <w:rStyle w:val="FunctionTok"/>
          <w:rFonts w:ascii="Consolas" w:hAnsi="Consolas" w:eastAsia="Consolas" w:cs="Consolas"/>
          <w:sz w:val="18"/>
          <w:szCs w:val="18"/>
          <w:color w:val="17212B"/>
        </w:rPr>
        <w:t xml:space="preserve">:</w:t>
      </w:r>
      <w:r>
        <w:rPr>
          <w:rStyle w:val="NormalTok"/>
          <w:rFonts w:ascii="Consolas" w:hAnsi="Consolas" w:eastAsia="Consolas" w:cs="Consolas"/>
          <w:sz w:val="18"/>
          <w:szCs w:val="18"/>
          <w:color w:val="17212B"/>
        </w:rPr>
        <w:t xml:space="preserve"> </w:t>
      </w:r>
      <w:r>
        <w:rPr>
          <w:rStyle w:val="DecValTok"/>
          <w:rFonts w:ascii="Consolas" w:hAnsi="Consolas" w:eastAsia="Consolas" w:cs="Consolas"/>
          <w:sz w:val="18"/>
          <w:szCs w:val="18"/>
          <w:color w:val="17212B"/>
        </w:rPr>
        <w:t xml:space="preserve">40</w:t>
      </w:r>
      <w:r>
        <w:rPr>
          <w:rStyle w:val="FunctionTok"/>
          <w:rFonts w:ascii="Consolas" w:hAnsi="Consolas" w:eastAsia="Consolas" w:cs="Consolas"/>
          <w:sz w:val="18"/>
          <w:szCs w:val="18"/>
          <w:color w:val="17212B"/>
        </w:rPr>
        <w:t xml:space="preserve">,</w:t>
      </w:r>
      <w:r>
        <w:br/>
        <w:rPr>
          <w:rFonts w:ascii="Consolas" w:hAnsi="Consolas" w:eastAsia="Consolas" w:cs="Consolas"/>
          <w:sz w:val="18"/>
          <w:szCs w:val="18"/>
          <w:color w:val="17212B"/>
        </w:rPr>
      </w:r>
      <w:r>
        <w:rPr>
          <w:rStyle w:val="NormalTok"/>
          <w:rFonts w:ascii="Consolas" w:hAnsi="Consolas" w:eastAsia="Consolas" w:cs="Consolas"/>
          <w:sz w:val="18"/>
          <w:szCs w:val="18"/>
          <w:color w:val="17212B"/>
        </w:rPr>
        <w:t xml:space="preserve">    </w:t>
      </w:r>
      <w:r>
        <w:rPr>
          <w:rStyle w:val="DataTypeTok"/>
          <w:rFonts w:ascii="Consolas" w:hAnsi="Consolas" w:eastAsia="Consolas" w:cs="Consolas"/>
          <w:sz w:val="18"/>
          <w:szCs w:val="18"/>
          <w:color w:val="17212B"/>
        </w:rPr>
        <w:t xml:space="preserve">"Passport"</w:t>
      </w:r>
      <w:r>
        <w:rPr>
          <w:rStyle w:val="FunctionTok"/>
          <w:rFonts w:ascii="Consolas" w:hAnsi="Consolas" w:eastAsia="Consolas" w:cs="Consolas"/>
          <w:sz w:val="18"/>
          <w:szCs w:val="18"/>
          <w:color w:val="17212B"/>
        </w:rPr>
        <w:t xml:space="preserve">:</w:t>
      </w:r>
      <w:r>
        <w:rPr>
          <w:rStyle w:val="NormalTok"/>
          <w:rFonts w:ascii="Consolas" w:hAnsi="Consolas" w:eastAsia="Consolas" w:cs="Consolas"/>
          <w:sz w:val="18"/>
          <w:szCs w:val="18"/>
          <w:color w:val="17212B"/>
        </w:rPr>
        <w:t xml:space="preserve"> </w:t>
      </w:r>
      <w:r>
        <w:rPr>
          <w:rStyle w:val="DecValTok"/>
          <w:rFonts w:ascii="Consolas" w:hAnsi="Consolas" w:eastAsia="Consolas" w:cs="Consolas"/>
          <w:sz w:val="18"/>
          <w:szCs w:val="18"/>
          <w:color w:val="17212B"/>
        </w:rPr>
        <w:t xml:space="preserve">50</w:t>
      </w:r>
      <w:r>
        <w:rPr>
          <w:rStyle w:val="FunctionTok"/>
          <w:rFonts w:ascii="Consolas" w:hAnsi="Consolas" w:eastAsia="Consolas" w:cs="Consolas"/>
          <w:sz w:val="18"/>
          <w:szCs w:val="18"/>
          <w:color w:val="17212B"/>
        </w:rPr>
        <w:t xml:space="preserve">,</w:t>
      </w:r>
      <w:r>
        <w:br/>
        <w:rPr>
          <w:rFonts w:ascii="Consolas" w:hAnsi="Consolas" w:eastAsia="Consolas" w:cs="Consolas"/>
          <w:sz w:val="18"/>
          <w:szCs w:val="18"/>
          <w:color w:val="17212B"/>
        </w:rPr>
      </w:r>
      <w:r>
        <w:rPr>
          <w:rStyle w:val="NormalTok"/>
          <w:rFonts w:ascii="Consolas" w:hAnsi="Consolas" w:eastAsia="Consolas" w:cs="Consolas"/>
          <w:sz w:val="18"/>
          <w:szCs w:val="18"/>
          <w:color w:val="17212B"/>
        </w:rPr>
        <w:t xml:space="preserve">    </w:t>
      </w:r>
      <w:r>
        <w:rPr>
          <w:rStyle w:val="DataTypeTok"/>
          <w:rFonts w:ascii="Consolas" w:hAnsi="Consolas" w:eastAsia="Consolas" w:cs="Consolas"/>
          <w:sz w:val="18"/>
          <w:szCs w:val="18"/>
          <w:color w:val="17212B"/>
        </w:rPr>
        <w:t xml:space="preserve">"Driving Licence"</w:t>
      </w:r>
      <w:r>
        <w:rPr>
          <w:rStyle w:val="FunctionTok"/>
          <w:rFonts w:ascii="Consolas" w:hAnsi="Consolas" w:eastAsia="Consolas" w:cs="Consolas"/>
          <w:sz w:val="18"/>
          <w:szCs w:val="18"/>
          <w:color w:val="17212B"/>
        </w:rPr>
        <w:t xml:space="preserve">:</w:t>
      </w:r>
      <w:r>
        <w:rPr>
          <w:rStyle w:val="NormalTok"/>
          <w:rFonts w:ascii="Consolas" w:hAnsi="Consolas" w:eastAsia="Consolas" w:cs="Consolas"/>
          <w:sz w:val="18"/>
          <w:szCs w:val="18"/>
          <w:color w:val="17212B"/>
        </w:rPr>
        <w:t xml:space="preserve"> </w:t>
      </w:r>
      <w:r>
        <w:rPr>
          <w:rStyle w:val="DecValTok"/>
          <w:rFonts w:ascii="Consolas" w:hAnsi="Consolas" w:eastAsia="Consolas" w:cs="Consolas"/>
          <w:sz w:val="18"/>
          <w:szCs w:val="18"/>
          <w:color w:val="17212B"/>
        </w:rPr>
        <w:t xml:space="preserve">60</w:t>
      </w:r>
      <w:r>
        <w:rPr>
          <w:rStyle w:val="FunctionTok"/>
          <w:rFonts w:ascii="Consolas" w:hAnsi="Consolas" w:eastAsia="Consolas" w:cs="Consolas"/>
          <w:sz w:val="18"/>
          <w:szCs w:val="18"/>
          <w:color w:val="17212B"/>
        </w:rPr>
        <w:t xml:space="preserve">,</w:t>
      </w:r>
      <w:r>
        <w:br/>
        <w:rPr>
          <w:rFonts w:ascii="Consolas" w:hAnsi="Consolas" w:eastAsia="Consolas" w:cs="Consolas"/>
          <w:sz w:val="18"/>
          <w:szCs w:val="18"/>
          <w:color w:val="17212B"/>
        </w:rPr>
      </w:r>
      <w:r>
        <w:rPr>
          <w:rStyle w:val="NormalTok"/>
          <w:rFonts w:ascii="Consolas" w:hAnsi="Consolas" w:eastAsia="Consolas" w:cs="Consolas"/>
          <w:sz w:val="18"/>
          <w:szCs w:val="18"/>
          <w:color w:val="17212B"/>
        </w:rPr>
        <w:t xml:space="preserve">    </w:t>
      </w:r>
      <w:r>
        <w:rPr>
          <w:rStyle w:val="DataTypeTok"/>
          <w:rFonts w:ascii="Consolas" w:hAnsi="Consolas" w:eastAsia="Consolas" w:cs="Consolas"/>
          <w:sz w:val="18"/>
          <w:szCs w:val="18"/>
          <w:color w:val="17212B"/>
        </w:rPr>
        <w:t xml:space="preserve">"Name"</w:t>
      </w:r>
      <w:r>
        <w:rPr>
          <w:rStyle w:val="FunctionTok"/>
          <w:rFonts w:ascii="Consolas" w:hAnsi="Consolas" w:eastAsia="Consolas" w:cs="Consolas"/>
          <w:sz w:val="18"/>
          <w:szCs w:val="18"/>
          <w:color w:val="17212B"/>
        </w:rPr>
        <w:t xml:space="preserve">:</w:t>
      </w:r>
      <w:r>
        <w:rPr>
          <w:rStyle w:val="NormalTok"/>
          <w:rFonts w:ascii="Consolas" w:hAnsi="Consolas" w:eastAsia="Consolas" w:cs="Consolas"/>
          <w:sz w:val="18"/>
          <w:szCs w:val="18"/>
          <w:color w:val="17212B"/>
        </w:rPr>
        <w:t xml:space="preserve"> </w:t>
      </w:r>
      <w:r>
        <w:rPr>
          <w:rStyle w:val="DecValTok"/>
          <w:rFonts w:ascii="Consolas" w:hAnsi="Consolas" w:eastAsia="Consolas" w:cs="Consolas"/>
          <w:sz w:val="18"/>
          <w:szCs w:val="18"/>
          <w:color w:val="17212B"/>
        </w:rPr>
        <w:t xml:space="preserve">70</w:t>
      </w:r>
      <w:r>
        <w:br/>
        <w:rPr>
          <w:rFonts w:ascii="Consolas" w:hAnsi="Consolas" w:eastAsia="Consolas" w:cs="Consolas"/>
          <w:sz w:val="18"/>
          <w:szCs w:val="18"/>
          <w:color w:val="17212B"/>
        </w:rPr>
      </w:r>
      <w:r>
        <w:rPr>
          <w:rStyle w:val="NormalTok"/>
          <w:rFonts w:ascii="Consolas" w:hAnsi="Consolas" w:eastAsia="Consolas" w:cs="Consolas"/>
          <w:sz w:val="18"/>
          <w:szCs w:val="18"/>
          <w:color w:val="17212B"/>
        </w:rPr>
        <w:t xml:space="preserve">  </w:t>
      </w:r>
      <w:r>
        <w:rPr>
          <w:rStyle w:val="FunctionTok"/>
          <w:rFonts w:ascii="Consolas" w:hAnsi="Consolas" w:eastAsia="Consolas" w:cs="Consolas"/>
          <w:sz w:val="18"/>
          <w:szCs w:val="18"/>
          <w:color w:val="17212B"/>
        </w:rPr>
        <w:t xml:space="preserve">}</w:t>
      </w:r>
      <w:r>
        <w:br/>
        <w:rPr>
          <w:rFonts w:ascii="Consolas" w:hAnsi="Consolas" w:eastAsia="Consolas" w:cs="Consolas"/>
          <w:sz w:val="18"/>
          <w:szCs w:val="18"/>
          <w:color w:val="17212B"/>
        </w:rPr>
      </w:r>
      <w:r>
        <w:rPr>
          <w:rStyle w:val="FunctionTok"/>
          <w:rFonts w:ascii="Consolas" w:hAnsi="Consolas" w:eastAsia="Consolas" w:cs="Consolas"/>
          <w:sz w:val="18"/>
          <w:szCs w:val="18"/>
          <w:color w:val="17212B"/>
        </w:rPr>
        <w:t xml:space="preserve">}</w:t>
      </w:r>
    </w:p>
    <w:bookmarkStart w:id="95" w:name="strong_anchor_types"/>
    <w:p>
      <w:pPr>
        <w:pStyle w:val="Heading3"/>
      </w:pPr>
      <w:r>
        <w:rPr>
          <w:rStyle w:val="VerbatimChar"/>
          <w:rFonts w:ascii="Consolas" w:hAnsi="Consolas" w:eastAsia="Consolas" w:cs="Consolas"/>
          <w:sz w:val="18"/>
          <w:szCs w:val="18"/>
          <w:color w:val="17212B"/>
        </w:rPr>
        <w:t xml:space="preserve">strong_anchor_types</w:t>
      </w:r>
    </w:p>
    <w:p>
      <w:pPr>
        <w:pStyle w:val="FirstParagraph"/>
      </w:pPr>
      <w:r>
        <w:t xml:space="preserve">One distinct value of a strong-anchor type is sufficient to create an identity candidate. Strong anchors also merge candidate rows globally when they share that normalized value. Lines containing several different values of only that type are not treated as one identity candidate.</w:t>
      </w:r>
    </w:p>
    <w:bookmarkEnd w:id="95"/>
    <w:bookmarkStart w:id="96" w:name="anchor_priority"/>
    <w:p>
      <w:pPr>
        <w:pStyle w:val="Heading3"/>
      </w:pPr>
      <w:r>
        <w:rPr>
          <w:rStyle w:val="VerbatimChar"/>
          <w:rFonts w:ascii="Consolas" w:hAnsi="Consolas" w:eastAsia="Consolas" w:cs="Consolas"/>
          <w:sz w:val="18"/>
          <w:szCs w:val="18"/>
          <w:color w:val="17212B"/>
        </w:rPr>
        <w:t xml:space="preserve">anchor_priority</w:t>
      </w:r>
    </w:p>
    <w:p>
      <w:pPr>
        <w:pStyle w:val="FirstParagraph"/>
      </w:pPr>
      <w:r>
        <w:rPr>
          <w:rStyle w:val="VerbatimChar"/>
          <w:rFonts w:ascii="Consolas" w:hAnsi="Consolas" w:eastAsia="Consolas" w:cs="Consolas"/>
          <w:sz w:val="18"/>
          <w:szCs w:val="18"/>
          <w:color w:val="17212B"/>
        </w:rPr>
        <w:t xml:space="preserve">anchor_priority</w:t>
      </w:r>
      <w:r>
        <w:t xml:space="preserve"> </w:t>
      </w:r>
      <w:r>
        <w:t xml:space="preserve">chooses the representative</w:t>
      </w:r>
      <w:r>
        <w:t xml:space="preserve"> </w:t>
      </w:r>
      <w:r>
        <w:rPr>
          <w:rStyle w:val="VerbatimChar"/>
          <w:rFonts w:ascii="Consolas" w:hAnsi="Consolas" w:eastAsia="Consolas" w:cs="Consolas"/>
          <w:sz w:val="18"/>
          <w:szCs w:val="18"/>
          <w:color w:val="17212B"/>
        </w:rPr>
        <w:t xml:space="preserve">anchor_type</w:t>
      </w:r>
      <w:r>
        <w:t xml:space="preserve"> </w:t>
      </w:r>
      <w:r>
        <w:t xml:space="preserve">for a linked-evidence row when several evidence types co-occur. Lower numbers win. It does not control cluster merging; cluster merging is controlled by</w:t>
      </w:r>
      <w:r>
        <w:t xml:space="preserve"> </w:t>
      </w:r>
      <w:r>
        <w:rPr>
          <w:rStyle w:val="VerbatimChar"/>
          <w:rFonts w:ascii="Consolas" w:hAnsi="Consolas" w:eastAsia="Consolas" w:cs="Consolas"/>
          <w:sz w:val="18"/>
          <w:szCs w:val="18"/>
          <w:color w:val="17212B"/>
        </w:rPr>
        <w:t xml:space="preserve">strong_anchor_types</w:t>
      </w:r>
      <w:r>
        <w:t xml:space="preserve"> </w:t>
      </w:r>
      <w:r>
        <w:t xml:space="preserve">and</w:t>
      </w:r>
      <w:r>
        <w:t xml:space="preserve"> </w:t>
      </w:r>
      <w:r>
        <w:rPr>
          <w:rStyle w:val="VerbatimChar"/>
          <w:rFonts w:ascii="Consolas" w:hAnsi="Consolas" w:eastAsia="Consolas" w:cs="Consolas"/>
          <w:sz w:val="18"/>
          <w:szCs w:val="18"/>
          <w:color w:val="17212B"/>
        </w:rPr>
        <w:t xml:space="preserve">compound_anchor_sets</w:t>
      </w:r>
      <w:r>
        <w:t xml:space="preserve">.</w:t>
      </w:r>
    </w:p>
    <w:p>
      <w:pPr>
        <w:pStyle w:val="BodyText"/>
      </w:pPr>
      <w:r>
        <w:t xml:space="preserve">Example:</w:t>
      </w:r>
    </w:p>
    <w:p>
      <w:pPr>
        <w:pStyle w:val="SourceCode"/>
      </w:pPr>
      <w:r>
        <w:rPr>
          <w:rStyle w:val="VerbatimChar"/>
          <w:rFonts w:ascii="Consolas" w:hAnsi="Consolas" w:eastAsia="Consolas" w:cs="Consolas"/>
          <w:sz w:val="18"/>
          <w:szCs w:val="18"/>
          <w:color w:val="17212B"/>
        </w:rPr>
        <w:t xml:space="preserve">strong:Institutional Email:jane.smith@example.ac.uk</w:t>
      </w:r>
    </w:p>
    <w:p>
      <w:pPr>
        <w:pStyle w:val="FirstParagraph"/>
      </w:pPr>
      <w:r>
        <w:t xml:space="preserve">If two linked-evidence rows share that key, they are treated as the same inferred person cluster.</w:t>
      </w:r>
    </w:p>
    <w:bookmarkEnd w:id="96"/>
    <w:bookmarkStart w:id="97" w:name="compound_anchor_sets"/>
    <w:p>
      <w:pPr>
        <w:pStyle w:val="Heading3"/>
      </w:pPr>
      <w:r>
        <w:rPr>
          <w:rStyle w:val="VerbatimChar"/>
          <w:rFonts w:ascii="Consolas" w:hAnsi="Consolas" w:eastAsia="Consolas" w:cs="Consolas"/>
          <w:sz w:val="18"/>
          <w:szCs w:val="18"/>
          <w:color w:val="17212B"/>
        </w:rPr>
        <w:t xml:space="preserve">compound_anchor_sets</w:t>
      </w:r>
    </w:p>
    <w:p>
      <w:pPr>
        <w:pStyle w:val="FirstParagraph"/>
      </w:pPr>
      <w:r>
        <w:t xml:space="preserve">Compound anchors require all configured evidence types to be present together.</w:t>
      </w:r>
    </w:p>
    <w:p>
      <w:pPr>
        <w:pStyle w:val="BodyText"/>
      </w:pPr>
      <w:r>
        <w:t xml:space="preserve">Example:</w:t>
      </w:r>
    </w:p>
    <w:p>
      <w:pPr>
        <w:pStyle w:val="SourceCode"/>
      </w:pPr>
      <w:r>
        <w:rPr>
          <w:rStyle w:val="OtherTok"/>
          <w:rFonts w:ascii="Consolas" w:hAnsi="Consolas" w:eastAsia="Consolas" w:cs="Consolas"/>
          <w:sz w:val="18"/>
          <w:szCs w:val="18"/>
          <w:color w:val="17212B"/>
        </w:rPr>
        <w:t xml:space="preserve">[</w:t>
      </w:r>
      <w:r>
        <w:rPr>
          <w:rStyle w:val="StringTok"/>
          <w:rFonts w:ascii="Consolas" w:hAnsi="Consolas" w:eastAsia="Consolas" w:cs="Consolas"/>
          <w:sz w:val="18"/>
          <w:szCs w:val="18"/>
          <w:color w:val="17212B"/>
        </w:rPr>
        <w:t xml:space="preserve">"Email"</w:t>
      </w:r>
      <w:r>
        <w:rPr>
          <w:rStyle w:val="OtherTok"/>
          <w:rFonts w:ascii="Consolas" w:hAnsi="Consolas" w:eastAsia="Consolas" w:cs="Consolas"/>
          <w:sz w:val="18"/>
          <w:szCs w:val="18"/>
          <w:color w:val="17212B"/>
        </w:rPr>
        <w:t xml:space="preserve">,</w:t>
      </w:r>
      <w:r>
        <w:rPr>
          <w:rStyle w:val="NormalTok"/>
          <w:rFonts w:ascii="Consolas" w:hAnsi="Consolas" w:eastAsia="Consolas" w:cs="Consolas"/>
          <w:sz w:val="18"/>
          <w:szCs w:val="18"/>
          <w:color w:val="17212B"/>
        </w:rPr>
        <w:t xml:space="preserve"> </w:t>
      </w:r>
      <w:r>
        <w:rPr>
          <w:rStyle w:val="StringTok"/>
          <w:rFonts w:ascii="Consolas" w:hAnsi="Consolas" w:eastAsia="Consolas" w:cs="Consolas"/>
          <w:sz w:val="18"/>
          <w:szCs w:val="18"/>
          <w:color w:val="17212B"/>
        </w:rPr>
        <w:t xml:space="preserve">"Phone"</w:t>
      </w:r>
      <w:r>
        <w:rPr>
          <w:rStyle w:val="OtherTok"/>
          <w:rFonts w:ascii="Consolas" w:hAnsi="Consolas" w:eastAsia="Consolas" w:cs="Consolas"/>
          <w:sz w:val="18"/>
          <w:szCs w:val="18"/>
          <w:color w:val="17212B"/>
        </w:rPr>
        <w:t xml:space="preserve">]</w:t>
      </w:r>
    </w:p>
    <w:p>
      <w:pPr>
        <w:pStyle w:val="FirstParagraph"/>
      </w:pPr>
      <w:r>
        <w:t xml:space="preserve">creates keys like:</w:t>
      </w:r>
    </w:p>
    <w:p>
      <w:pPr>
        <w:pStyle w:val="SourceCode"/>
      </w:pPr>
      <w:r>
        <w:rPr>
          <w:rStyle w:val="VerbatimChar"/>
          <w:rFonts w:ascii="Consolas" w:hAnsi="Consolas" w:eastAsia="Consolas" w:cs="Consolas"/>
          <w:sz w:val="18"/>
          <w:szCs w:val="18"/>
          <w:color w:val="17212B"/>
        </w:rPr>
        <w:t xml:space="preserve">compound:Email+Phone:jane.smith@example.ac.uk:07700900123</w:t>
      </w:r>
    </w:p>
    <w:p>
      <w:pPr>
        <w:pStyle w:val="FirstParagraph"/>
      </w:pPr>
      <w:r>
        <w:t xml:space="preserve">This avoids merging on weak identifiers such as name alone.</w:t>
      </w:r>
    </w:p>
    <w:bookmarkEnd w:id="97"/>
    <w:bookmarkStart w:id="98" w:name="full-name-alias"/>
    <w:p>
      <w:pPr>
        <w:pStyle w:val="Heading3"/>
      </w:pPr>
      <w:r>
        <w:rPr>
          <w:rStyle w:val="VerbatimChar"/>
          <w:rFonts w:ascii="Consolas" w:hAnsi="Consolas" w:eastAsia="Consolas" w:cs="Consolas"/>
          <w:sz w:val="18"/>
          <w:szCs w:val="18"/>
          <w:color w:val="17212B"/>
        </w:rPr>
        <w:t xml:space="preserve">Full Name</w:t>
      </w:r>
      <w:r>
        <w:t xml:space="preserve"> </w:t>
      </w:r>
      <w:r>
        <w:t xml:space="preserve">Alias</w:t>
      </w:r>
    </w:p>
    <w:p>
      <w:pPr>
        <w:pStyle w:val="FirstParagraph"/>
      </w:pPr>
      <w:r>
        <w:t xml:space="preserve">The evidence type emitted by the code-derived name assembler is:</w:t>
      </w:r>
    </w:p>
    <w:p>
      <w:pPr>
        <w:pStyle w:val="SourceCode"/>
      </w:pPr>
      <w:r>
        <w:rPr>
          <w:rStyle w:val="VerbatimChar"/>
          <w:rFonts w:ascii="Consolas" w:hAnsi="Consolas" w:eastAsia="Consolas" w:cs="Consolas"/>
          <w:sz w:val="18"/>
          <w:szCs w:val="18"/>
          <w:color w:val="17212B"/>
        </w:rPr>
        <w:t xml:space="preserve">Name</w:t>
      </w:r>
    </w:p>
    <w:p>
      <w:pPr>
        <w:pStyle w:val="FirstParagraph"/>
      </w:pPr>
      <w:r>
        <w:t xml:space="preserve">not:</w:t>
      </w:r>
    </w:p>
    <w:p>
      <w:pPr>
        <w:pStyle w:val="SourceCode"/>
      </w:pPr>
      <w:r>
        <w:rPr>
          <w:rStyle w:val="VerbatimChar"/>
          <w:rFonts w:ascii="Consolas" w:hAnsi="Consolas" w:eastAsia="Consolas" w:cs="Consolas"/>
          <w:sz w:val="18"/>
          <w:szCs w:val="18"/>
          <w:color w:val="17212B"/>
        </w:rPr>
        <w:t xml:space="preserve">Full Name</w:t>
      </w:r>
    </w:p>
    <w:p>
      <w:pPr>
        <w:pStyle w:val="FirstParagraph"/>
      </w:pPr>
      <w:r>
        <w:t xml:space="preserve">For clarity,</w:t>
      </w:r>
      <w:r>
        <w:t xml:space="preserve"> </w:t>
      </w:r>
      <w:r>
        <w:rPr>
          <w:rStyle w:val="VerbatimChar"/>
          <w:rFonts w:ascii="Consolas" w:hAnsi="Consolas" w:eastAsia="Consolas" w:cs="Consolas"/>
          <w:sz w:val="18"/>
          <w:szCs w:val="18"/>
          <w:color w:val="17212B"/>
        </w:rPr>
        <w:t xml:space="preserve">compound_anchor_sets</w:t>
      </w:r>
      <w:r>
        <w:t xml:space="preserve"> </w:t>
      </w:r>
      <w:r>
        <w:t xml:space="preserve">should normally use:</w:t>
      </w:r>
    </w:p>
    <w:p>
      <w:pPr>
        <w:pStyle w:val="SourceCode"/>
      </w:pPr>
      <w:r>
        <w:rPr>
          <w:rStyle w:val="OtherTok"/>
          <w:rFonts w:ascii="Consolas" w:hAnsi="Consolas" w:eastAsia="Consolas" w:cs="Consolas"/>
          <w:sz w:val="18"/>
          <w:szCs w:val="18"/>
          <w:color w:val="17212B"/>
        </w:rPr>
        <w:t xml:space="preserve">[</w:t>
      </w:r>
      <w:r>
        <w:rPr>
          <w:rStyle w:val="StringTok"/>
          <w:rFonts w:ascii="Consolas" w:hAnsi="Consolas" w:eastAsia="Consolas" w:cs="Consolas"/>
          <w:sz w:val="18"/>
          <w:szCs w:val="18"/>
          <w:color w:val="17212B"/>
        </w:rPr>
        <w:t xml:space="preserve">"Email"</w:t>
      </w:r>
      <w:r>
        <w:rPr>
          <w:rStyle w:val="OtherTok"/>
          <w:rFonts w:ascii="Consolas" w:hAnsi="Consolas" w:eastAsia="Consolas" w:cs="Consolas"/>
          <w:sz w:val="18"/>
          <w:szCs w:val="18"/>
          <w:color w:val="17212B"/>
        </w:rPr>
        <w:t xml:space="preserve">,</w:t>
      </w:r>
      <w:r>
        <w:rPr>
          <w:rStyle w:val="NormalTok"/>
          <w:rFonts w:ascii="Consolas" w:hAnsi="Consolas" w:eastAsia="Consolas" w:cs="Consolas"/>
          <w:sz w:val="18"/>
          <w:szCs w:val="18"/>
          <w:color w:val="17212B"/>
        </w:rPr>
        <w:t xml:space="preserve"> </w:t>
      </w:r>
      <w:r>
        <w:rPr>
          <w:rStyle w:val="StringTok"/>
          <w:rFonts w:ascii="Consolas" w:hAnsi="Consolas" w:eastAsia="Consolas" w:cs="Consolas"/>
          <w:sz w:val="18"/>
          <w:szCs w:val="18"/>
          <w:color w:val="17212B"/>
        </w:rPr>
        <w:t xml:space="preserve">"Name"</w:t>
      </w:r>
      <w:r>
        <w:rPr>
          <w:rStyle w:val="OtherTok"/>
          <w:rFonts w:ascii="Consolas" w:hAnsi="Consolas" w:eastAsia="Consolas" w:cs="Consolas"/>
          <w:sz w:val="18"/>
          <w:szCs w:val="18"/>
          <w:color w:val="17212B"/>
        </w:rPr>
        <w:t xml:space="preserve">,</w:t>
      </w:r>
      <w:r>
        <w:rPr>
          <w:rStyle w:val="NormalTok"/>
          <w:rFonts w:ascii="Consolas" w:hAnsi="Consolas" w:eastAsia="Consolas" w:cs="Consolas"/>
          <w:sz w:val="18"/>
          <w:szCs w:val="18"/>
          <w:color w:val="17212B"/>
        </w:rPr>
        <w:t xml:space="preserve"> </w:t>
      </w:r>
      <w:r>
        <w:rPr>
          <w:rStyle w:val="StringTok"/>
          <w:rFonts w:ascii="Consolas" w:hAnsi="Consolas" w:eastAsia="Consolas" w:cs="Consolas"/>
          <w:sz w:val="18"/>
          <w:szCs w:val="18"/>
          <w:color w:val="17212B"/>
        </w:rPr>
        <w:t xml:space="preserve">"Address"</w:t>
      </w:r>
      <w:r>
        <w:rPr>
          <w:rStyle w:val="OtherTok"/>
          <w:rFonts w:ascii="Consolas" w:hAnsi="Consolas" w:eastAsia="Consolas" w:cs="Consolas"/>
          <w:sz w:val="18"/>
          <w:szCs w:val="18"/>
          <w:color w:val="17212B"/>
        </w:rPr>
        <w:t xml:space="preserve">]</w:t>
      </w:r>
    </w:p>
    <w:p>
      <w:pPr>
        <w:pStyle w:val="FirstParagraph"/>
      </w:pPr>
      <w:r>
        <w:t xml:space="preserve">However, the scanner accepts</w:t>
      </w:r>
      <w:r>
        <w:t xml:space="preserve"> </w:t>
      </w:r>
      <w:r>
        <w:rPr>
          <w:rStyle w:val="VerbatimChar"/>
          <w:rFonts w:ascii="Consolas" w:hAnsi="Consolas" w:eastAsia="Consolas" w:cs="Consolas"/>
          <w:sz w:val="18"/>
          <w:szCs w:val="18"/>
          <w:color w:val="17212B"/>
        </w:rPr>
        <w:t xml:space="preserve">Full Name</w:t>
      </w:r>
      <w:r>
        <w:t xml:space="preserve"> </w:t>
      </w:r>
      <w:r>
        <w:t xml:space="preserve">as an alias and resolves it to</w:t>
      </w:r>
      <w:r>
        <w:t xml:space="preserve"> </w:t>
      </w:r>
      <w:r>
        <w:rPr>
          <w:rStyle w:val="VerbatimChar"/>
          <w:rFonts w:ascii="Consolas" w:hAnsi="Consolas" w:eastAsia="Consolas" w:cs="Consolas"/>
          <w:sz w:val="18"/>
          <w:szCs w:val="18"/>
          <w:color w:val="17212B"/>
        </w:rPr>
        <w:t xml:space="preserve">Name</w:t>
      </w:r>
      <w:r>
        <w:t xml:space="preserve">, so this also works:</w:t>
      </w:r>
    </w:p>
    <w:p>
      <w:pPr>
        <w:pStyle w:val="SourceCode"/>
      </w:pPr>
      <w:r>
        <w:rPr>
          <w:rStyle w:val="OtherTok"/>
          <w:rFonts w:ascii="Consolas" w:hAnsi="Consolas" w:eastAsia="Consolas" w:cs="Consolas"/>
          <w:sz w:val="18"/>
          <w:szCs w:val="18"/>
          <w:color w:val="17212B"/>
        </w:rPr>
        <w:t xml:space="preserve">[</w:t>
      </w:r>
      <w:r>
        <w:rPr>
          <w:rStyle w:val="StringTok"/>
          <w:rFonts w:ascii="Consolas" w:hAnsi="Consolas" w:eastAsia="Consolas" w:cs="Consolas"/>
          <w:sz w:val="18"/>
          <w:szCs w:val="18"/>
          <w:color w:val="17212B"/>
        </w:rPr>
        <w:t xml:space="preserve">"Email"</w:t>
      </w:r>
      <w:r>
        <w:rPr>
          <w:rStyle w:val="OtherTok"/>
          <w:rFonts w:ascii="Consolas" w:hAnsi="Consolas" w:eastAsia="Consolas" w:cs="Consolas"/>
          <w:sz w:val="18"/>
          <w:szCs w:val="18"/>
          <w:color w:val="17212B"/>
        </w:rPr>
        <w:t xml:space="preserve">,</w:t>
      </w:r>
      <w:r>
        <w:rPr>
          <w:rStyle w:val="NormalTok"/>
          <w:rFonts w:ascii="Consolas" w:hAnsi="Consolas" w:eastAsia="Consolas" w:cs="Consolas"/>
          <w:sz w:val="18"/>
          <w:szCs w:val="18"/>
          <w:color w:val="17212B"/>
        </w:rPr>
        <w:t xml:space="preserve"> </w:t>
      </w:r>
      <w:r>
        <w:rPr>
          <w:rStyle w:val="StringTok"/>
          <w:rFonts w:ascii="Consolas" w:hAnsi="Consolas" w:eastAsia="Consolas" w:cs="Consolas"/>
          <w:sz w:val="18"/>
          <w:szCs w:val="18"/>
          <w:color w:val="17212B"/>
        </w:rPr>
        <w:t xml:space="preserve">"Full Name"</w:t>
      </w:r>
      <w:r>
        <w:rPr>
          <w:rStyle w:val="OtherTok"/>
          <w:rFonts w:ascii="Consolas" w:hAnsi="Consolas" w:eastAsia="Consolas" w:cs="Consolas"/>
          <w:sz w:val="18"/>
          <w:szCs w:val="18"/>
          <w:color w:val="17212B"/>
        </w:rPr>
        <w:t xml:space="preserve">,</w:t>
      </w:r>
      <w:r>
        <w:rPr>
          <w:rStyle w:val="NormalTok"/>
          <w:rFonts w:ascii="Consolas" w:hAnsi="Consolas" w:eastAsia="Consolas" w:cs="Consolas"/>
          <w:sz w:val="18"/>
          <w:szCs w:val="18"/>
          <w:color w:val="17212B"/>
        </w:rPr>
        <w:t xml:space="preserve"> </w:t>
      </w:r>
      <w:r>
        <w:rPr>
          <w:rStyle w:val="StringTok"/>
          <w:rFonts w:ascii="Consolas" w:hAnsi="Consolas" w:eastAsia="Consolas" w:cs="Consolas"/>
          <w:sz w:val="18"/>
          <w:szCs w:val="18"/>
          <w:color w:val="17212B"/>
        </w:rPr>
        <w:t xml:space="preserve">"Address"</w:t>
      </w:r>
      <w:r>
        <w:rPr>
          <w:rStyle w:val="OtherTok"/>
          <w:rFonts w:ascii="Consolas" w:hAnsi="Consolas" w:eastAsia="Consolas" w:cs="Consolas"/>
          <w:sz w:val="18"/>
          <w:szCs w:val="18"/>
          <w:color w:val="17212B"/>
        </w:rPr>
        <w:t xml:space="preserve">]</w:t>
      </w:r>
    </w:p>
    <w:p>
      <w:pPr>
        <w:pStyle w:val="FirstParagraph"/>
      </w:pPr>
      <w:r>
        <w:t xml:space="preserve">The canonical recommendation is still</w:t>
      </w:r>
      <w:r>
        <w:t xml:space="preserve"> </w:t>
      </w:r>
      <w:r>
        <w:rPr>
          <w:rStyle w:val="VerbatimChar"/>
          <w:rFonts w:ascii="Consolas" w:hAnsi="Consolas" w:eastAsia="Consolas" w:cs="Consolas"/>
          <w:sz w:val="18"/>
          <w:szCs w:val="18"/>
          <w:color w:val="17212B"/>
        </w:rPr>
        <w:t xml:space="preserve">Name</w:t>
      </w:r>
      <w:r>
        <w:t xml:space="preserve">, because the value can be a full-name value such as</w:t>
      </w:r>
      <w:r>
        <w:t xml:space="preserve"> </w:t>
      </w:r>
      <w:r>
        <w:rPr>
          <w:rStyle w:val="VerbatimChar"/>
          <w:rFonts w:ascii="Consolas" w:hAnsi="Consolas" w:eastAsia="Consolas" w:cs="Consolas"/>
          <w:sz w:val="18"/>
          <w:szCs w:val="18"/>
          <w:color w:val="17212B"/>
        </w:rPr>
        <w:t xml:space="preserve">Jane Smith</w:t>
      </w:r>
      <w:r>
        <w:t xml:space="preserve">.</w:t>
      </w:r>
    </w:p>
    <w:bookmarkEnd w:id="98"/>
    <w:bookmarkStart w:id="99" w:name="email-alias-expansion"/>
    <w:p>
      <w:pPr>
        <w:pStyle w:val="Heading3"/>
      </w:pPr>
      <w:r>
        <w:t xml:space="preserve">Email Alias Expansion</w:t>
      </w:r>
    </w:p>
    <w:p>
      <w:pPr>
        <w:pStyle w:val="FirstParagraph"/>
      </w:pPr>
      <w:r>
        <w:t xml:space="preserve">If</w:t>
      </w:r>
      <w:r>
        <w:t xml:space="preserve"> </w:t>
      </w:r>
      <w:r>
        <w:rPr>
          <w:rStyle w:val="VerbatimChar"/>
          <w:rFonts w:ascii="Consolas" w:hAnsi="Consolas" w:eastAsia="Consolas" w:cs="Consolas"/>
          <w:sz w:val="18"/>
          <w:szCs w:val="18"/>
          <w:color w:val="17212B"/>
        </w:rPr>
        <w:t xml:space="preserve">--email-suffix</w:t>
      </w:r>
      <w:r>
        <w:t xml:space="preserve"> </w:t>
      </w:r>
      <w:r>
        <w:t xml:space="preserve">is not set,</w:t>
      </w:r>
      <w:r>
        <w:t xml:space="preserve"> </w:t>
      </w:r>
      <w:r>
        <w:rPr>
          <w:rStyle w:val="VerbatimChar"/>
          <w:rFonts w:ascii="Consolas" w:hAnsi="Consolas" w:eastAsia="Consolas" w:cs="Consolas"/>
          <w:sz w:val="18"/>
          <w:szCs w:val="18"/>
          <w:color w:val="17212B"/>
        </w:rPr>
        <w:t xml:space="preserve">Email</w:t>
      </w:r>
      <w:r>
        <w:t xml:space="preserve"> </w:t>
      </w:r>
      <w:r>
        <w:t xml:space="preserve">means:</w:t>
      </w:r>
    </w:p>
    <w:p>
      <w:pPr>
        <w:pStyle w:val="SourceCode"/>
      </w:pPr>
      <w:r>
        <w:rPr>
          <w:rStyle w:val="VerbatimChar"/>
          <w:rFonts w:ascii="Consolas" w:hAnsi="Consolas" w:eastAsia="Consolas" w:cs="Consolas"/>
          <w:sz w:val="18"/>
          <w:szCs w:val="18"/>
          <w:color w:val="17212B"/>
        </w:rPr>
        <w:t xml:space="preserve">Email</w:t>
      </w:r>
    </w:p>
    <w:p>
      <w:pPr>
        <w:pStyle w:val="FirstParagraph"/>
      </w:pPr>
      <w:r>
        <w:t xml:space="preserve">If</w:t>
      </w:r>
      <w:r>
        <w:t xml:space="preserve"> </w:t>
      </w:r>
      <w:r>
        <w:rPr>
          <w:rStyle w:val="VerbatimChar"/>
          <w:rFonts w:ascii="Consolas" w:hAnsi="Consolas" w:eastAsia="Consolas" w:cs="Consolas"/>
          <w:sz w:val="18"/>
          <w:szCs w:val="18"/>
          <w:color w:val="17212B"/>
        </w:rPr>
        <w:t xml:space="preserve">--email-suffix</w:t>
      </w:r>
      <w:r>
        <w:t xml:space="preserve"> </w:t>
      </w:r>
      <w:r>
        <w:t xml:space="preserve">is set,</w:t>
      </w:r>
      <w:r>
        <w:t xml:space="preserve"> </w:t>
      </w:r>
      <w:r>
        <w:rPr>
          <w:rStyle w:val="VerbatimChar"/>
          <w:rFonts w:ascii="Consolas" w:hAnsi="Consolas" w:eastAsia="Consolas" w:cs="Consolas"/>
          <w:sz w:val="18"/>
          <w:szCs w:val="18"/>
          <w:color w:val="17212B"/>
        </w:rPr>
        <w:t xml:space="preserve">Email</w:t>
      </w:r>
      <w:r>
        <w:t xml:space="preserve"> </w:t>
      </w:r>
      <w:r>
        <w:t xml:space="preserve">expands to:</w:t>
      </w:r>
    </w:p>
    <w:p>
      <w:pPr>
        <w:pStyle w:val="SourceCode"/>
      </w:pPr>
      <w:r>
        <w:rPr>
          <w:rStyle w:val="VerbatimChar"/>
          <w:rFonts w:ascii="Consolas" w:hAnsi="Consolas" w:eastAsia="Consolas" w:cs="Consolas"/>
          <w:sz w:val="18"/>
          <w:szCs w:val="18"/>
          <w:color w:val="17212B"/>
        </w:rPr>
        <w:t xml:space="preserve">Institutional Email</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Personal Email</w:t>
      </w:r>
    </w:p>
    <w:p>
      <w:pPr>
        <w:pStyle w:val="FirstParagraph"/>
      </w:pPr>
      <w:r>
        <w:t xml:space="preserve">This means an identity-anchor config can remain stable:</w:t>
      </w:r>
    </w:p>
    <w:p>
      <w:pPr>
        <w:pStyle w:val="SourceCode"/>
      </w:pPr>
      <w:r>
        <w:rPr>
          <w:rStyle w:val="ErrorTok"/>
          <w:rFonts w:ascii="Consolas" w:hAnsi="Consolas" w:eastAsia="Consolas" w:cs="Consolas"/>
          <w:sz w:val="18"/>
          <w:szCs w:val="18"/>
          <w:color w:val="17212B"/>
        </w:rPr>
        <w:t xml:space="preserve">"strong_anchor_types":</w:t>
      </w:r>
      <w:r>
        <w:rPr>
          <w:rStyle w:val="NormalTok"/>
          <w:rFonts w:ascii="Consolas" w:hAnsi="Consolas" w:eastAsia="Consolas" w:cs="Consolas"/>
          <w:sz w:val="18"/>
          <w:szCs w:val="18"/>
          <w:color w:val="17212B"/>
        </w:rPr>
        <w:t xml:space="preserve"> </w:t>
      </w:r>
      <w:r>
        <w:rPr>
          <w:rStyle w:val="OtherTok"/>
          <w:rFonts w:ascii="Consolas" w:hAnsi="Consolas" w:eastAsia="Consolas" w:cs="Consolas"/>
          <w:sz w:val="18"/>
          <w:szCs w:val="18"/>
          <w:color w:val="17212B"/>
        </w:rPr>
        <w:t xml:space="preserve">[</w:t>
      </w:r>
      <w:r>
        <w:rPr>
          <w:rStyle w:val="StringTok"/>
          <w:rFonts w:ascii="Consolas" w:hAnsi="Consolas" w:eastAsia="Consolas" w:cs="Consolas"/>
          <w:sz w:val="18"/>
          <w:szCs w:val="18"/>
          <w:color w:val="17212B"/>
        </w:rPr>
        <w:t xml:space="preserve">"Email"</w:t>
      </w:r>
      <w:r>
        <w:rPr>
          <w:rStyle w:val="OtherTok"/>
          <w:rFonts w:ascii="Consolas" w:hAnsi="Consolas" w:eastAsia="Consolas" w:cs="Consolas"/>
          <w:sz w:val="18"/>
          <w:szCs w:val="18"/>
          <w:color w:val="17212B"/>
        </w:rPr>
        <w:t xml:space="preserve">]</w:t>
      </w:r>
    </w:p>
    <w:p>
      <w:pPr>
        <w:pStyle w:val="FirstParagraph"/>
      </w:pPr>
      <w:r>
        <w:t xml:space="preserve">while the runtime evidence types adapt to the email split.</w:t>
      </w:r>
    </w:p>
    <w:p>
      <w:r>
        <w:br w:type="page"/>
      </w:r>
    </w:p>
    <w:bookmarkEnd w:id="99"/>
    <w:bookmarkEnd w:id="100"/>
    <w:bookmarkStart w:id="101" w:name="file-enumeration"/>
    <w:p>
      <w:pPr>
        <w:pStyle w:val="Heading2"/>
      </w:pPr>
      <w:r>
        <w:t xml:space="preserve">File Enumeration</w:t>
      </w:r>
    </w:p>
    <w:p>
      <w:pPr>
        <w:pStyle w:val="FirstParagraph"/>
      </w:pPr>
      <w:r>
        <w:t xml:space="preserve">With the default</w:t>
      </w:r>
      <w:r>
        <w:t xml:space="preserve"> </w:t>
      </w:r>
      <w:r>
        <w:rPr>
          <w:rStyle w:val="VerbatimChar"/>
          <w:rFonts w:ascii="Consolas" w:hAnsi="Consolas" w:eastAsia="Consolas" w:cs="Consolas"/>
          <w:sz w:val="18"/>
          <w:szCs w:val="18"/>
          <w:color w:val="17212B"/>
        </w:rPr>
        <w:t xml:space="preserve">--priority discovery</w:t>
      </w:r>
      <w:r>
        <w:t xml:space="preserve">, the scanner walks</w:t>
      </w:r>
      <w:r>
        <w:t xml:space="preserve"> </w:t>
      </w:r>
      <w:r>
        <w:rPr>
          <w:rStyle w:val="VerbatimChar"/>
          <w:rFonts w:ascii="Consolas" w:hAnsi="Consolas" w:eastAsia="Consolas" w:cs="Consolas"/>
          <w:sz w:val="18"/>
          <w:szCs w:val="18"/>
          <w:color w:val="17212B"/>
        </w:rPr>
        <w:t xml:space="preserve">--root</w:t>
      </w:r>
      <w:r>
        <w:t xml:space="preserve"> </w:t>
      </w:r>
      <w:r>
        <w:t xml:space="preserve">and queues targets incrementally. This avoids retaining a complete target index in memory.</w:t>
      </w:r>
    </w:p>
    <w:p>
      <w:pPr>
        <w:pStyle w:val="BodyText"/>
      </w:pPr>
      <w:r>
        <w:t xml:space="preserve">The other priority modes perform a pre-indexing pass before scanning:</w:t>
      </w:r>
    </w:p>
    <w:p>
      <w:pPr>
        <w:pStyle w:val="SourceCode"/>
      </w:pPr>
      <w:r>
        <w:rPr>
          <w:rStyle w:val="VerbatimChar"/>
          <w:rFonts w:ascii="Consolas" w:hAnsi="Consolas" w:eastAsia="Consolas" w:cs="Consolas"/>
          <w:sz w:val="18"/>
          <w:szCs w:val="18"/>
          <w:color w:val="17212B"/>
        </w:rPr>
        <w:t xml:space="preserve">alphabetical  sort by full path</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size          largest files first</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type          group by file extension, then sort by path</w:t>
      </w:r>
    </w:p>
    <w:p>
      <w:pPr>
        <w:pStyle w:val="FirstParagraph"/>
      </w:pPr>
      <w:r>
        <w:t xml:space="preserve">Pre-indexing is required because global ordering cannot be known until traversal is complete. Priority controls submission order; parallel worker completion and output row order can still differ.</w:t>
      </w:r>
    </w:p>
    <w:p>
      <w:pPr>
        <w:pStyle w:val="BodyText"/>
      </w:pPr>
      <w:r>
        <w:t xml:space="preserve">It counts:</w:t>
      </w:r>
    </w:p>
    <w:p>
      <w:pPr>
        <w:pStyle w:val="SourceCode"/>
      </w:pPr>
      <w:r>
        <w:rPr>
          <w:rStyle w:val="VerbatimChar"/>
          <w:rFonts w:ascii="Consolas" w:hAnsi="Consolas" w:eastAsia="Consolas" w:cs="Consolas"/>
          <w:sz w:val="18"/>
          <w:szCs w:val="18"/>
          <w:color w:val="17212B"/>
        </w:rPr>
        <w:t xml:space="preserve">files</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empty folders</w:t>
      </w:r>
    </w:p>
    <w:p>
      <w:pPr>
        <w:pStyle w:val="FirstParagraph"/>
      </w:pPr>
      <w:r>
        <w:t xml:space="preserve">In discovery mode the scanner reports that files are being discovered and queued incrementally; the final total becomes known when traversal finishes. Pre-indexed priority modes know the total before worker submission begins.</w:t>
      </w:r>
    </w:p>
    <w:p>
      <w:pPr>
        <w:pStyle w:val="BodyText"/>
      </w:pPr>
      <w:r>
        <w:t xml:space="preserve">Hidden files/folders are skipped unless:</w:t>
      </w:r>
    </w:p>
    <w:p>
      <w:pPr>
        <w:pStyle w:val="SourceCode"/>
      </w:pPr>
      <w:r>
        <w:rPr>
          <w:rStyle w:val="ExtensionTok"/>
          <w:rFonts w:ascii="Consolas" w:hAnsi="Consolas" w:eastAsia="Consolas" w:cs="Consolas"/>
          <w:sz w:val="18"/>
          <w:szCs w:val="18"/>
          <w:color w:val="17212B"/>
        </w:rPr>
        <w:t xml:space="preserve">--include-hidden</w:t>
      </w:r>
    </w:p>
    <w:p>
      <w:pPr>
        <w:pStyle w:val="FirstParagraph"/>
      </w:pPr>
      <w:r>
        <w:t xml:space="preserve">is supplied.</w:t>
      </w:r>
    </w:p>
    <w:p>
      <w:pPr>
        <w:pStyle w:val="BodyText"/>
      </w:pPr>
      <w:r>
        <w:t xml:space="preserve">Files and folders can be excluded by name or path, with multiple values supplied together or through repeated flags:</w:t>
      </w:r>
    </w:p>
    <w:p>
      <w:pPr>
        <w:pStyle w:val="SourceCode"/>
      </w:pPr>
      <w:r>
        <w:rPr>
          <w:rStyle w:val="ExtensionTok"/>
          <w:rFonts w:ascii="Consolas" w:hAnsi="Consolas" w:eastAsia="Consolas" w:cs="Consolas"/>
          <w:sz w:val="18"/>
          <w:szCs w:val="18"/>
          <w:color w:val="17212B"/>
        </w:rPr>
        <w:t xml:space="preserve">--exclude</w:t>
      </w:r>
      <w:r>
        <w:rPr>
          <w:rStyle w:val="NormalTok"/>
          <w:rFonts w:ascii="Consolas" w:hAnsi="Consolas" w:eastAsia="Consolas" w:cs="Consolas"/>
          <w:sz w:val="18"/>
          <w:szCs w:val="18"/>
          <w:color w:val="17212B"/>
        </w:rPr>
        <w:t xml:space="preserve"> cache backups </w:t>
      </w:r>
      <w:r>
        <w:rPr>
          <w:rStyle w:val="StringTok"/>
          <w:rFonts w:ascii="Consolas" w:hAnsi="Consolas" w:eastAsia="Consolas" w:cs="Consolas"/>
          <w:sz w:val="18"/>
          <w:szCs w:val="18"/>
          <w:color w:val="17212B"/>
        </w:rPr>
        <w:t xml:space="preserve">"archive/old"</w:t>
      </w:r>
      <w:r>
        <w:rPr>
          <w:rStyle w:val="NormalTok"/>
          <w:rFonts w:ascii="Consolas" w:hAnsi="Consolas" w:eastAsia="Consolas" w:cs="Consolas"/>
          <w:sz w:val="18"/>
          <w:szCs w:val="18"/>
          <w:color w:val="17212B"/>
        </w:rPr>
        <w:t xml:space="preserve"> </w:t>
      </w:r>
      <w:r>
        <w:rPr>
          <w:rStyle w:val="AttributeTok"/>
          <w:rFonts w:ascii="Consolas" w:hAnsi="Consolas" w:eastAsia="Consolas" w:cs="Consolas"/>
          <w:sz w:val="18"/>
          <w:szCs w:val="18"/>
          <w:color w:val="17212B"/>
        </w:rPr>
        <w:t xml:space="preserve">--exclude</w:t>
      </w:r>
      <w:r>
        <w:rPr>
          <w:rStyle w:val="NormalTok"/>
          <w:rFonts w:ascii="Consolas" w:hAnsi="Consolas" w:eastAsia="Consolas" w:cs="Consolas"/>
          <w:sz w:val="18"/>
          <w:szCs w:val="18"/>
          <w:color w:val="17212B"/>
        </w:rPr>
        <w:t xml:space="preserve"> staging.csv</w:t>
      </w:r>
    </w:p>
    <w:p>
      <w:pPr>
        <w:pStyle w:val="FirstParagraph"/>
      </w:pPr>
      <w:r>
        <w:t xml:space="preserve">Bare names such as</w:t>
      </w:r>
      <w:r>
        <w:t xml:space="preserve"> </w:t>
      </w:r>
      <w:r>
        <w:rPr>
          <w:rStyle w:val="VerbatimChar"/>
          <w:rFonts w:ascii="Consolas" w:hAnsi="Consolas" w:eastAsia="Consolas" w:cs="Consolas"/>
          <w:sz w:val="18"/>
          <w:szCs w:val="18"/>
          <w:color w:val="17212B"/>
        </w:rPr>
        <w:t xml:space="preserve">cache</w:t>
      </w:r>
      <w:r>
        <w:t xml:space="preserve"> </w:t>
      </w:r>
      <w:r>
        <w:t xml:space="preserve">or</w:t>
      </w:r>
      <w:r>
        <w:t xml:space="preserve"> </w:t>
      </w:r>
      <w:r>
        <w:rPr>
          <w:rStyle w:val="VerbatimChar"/>
          <w:rFonts w:ascii="Consolas" w:hAnsi="Consolas" w:eastAsia="Consolas" w:cs="Consolas"/>
          <w:sz w:val="18"/>
          <w:szCs w:val="18"/>
          <w:color w:val="17212B"/>
        </w:rPr>
        <w:t xml:space="preserve">staging.csv</w:t>
      </w:r>
      <w:r>
        <w:t xml:space="preserve"> </w:t>
      </w:r>
      <w:r>
        <w:t xml:space="preserve">match files or folders at any depth. Multi-part relative paths match the same trailing path sequence at any depth, so</w:t>
      </w:r>
      <w:r>
        <w:t xml:space="preserve"> </w:t>
      </w:r>
      <w:r>
        <w:rPr>
          <w:rStyle w:val="VerbatimChar"/>
          <w:rFonts w:ascii="Consolas" w:hAnsi="Consolas" w:eastAsia="Consolas" w:cs="Consolas"/>
          <w:sz w:val="18"/>
          <w:szCs w:val="18"/>
          <w:color w:val="17212B"/>
        </w:rPr>
        <w:t xml:space="preserve">WP\PostCodes</w:t>
      </w:r>
      <w:r>
        <w:t xml:space="preserve"> </w:t>
      </w:r>
      <w:r>
        <w:t xml:space="preserve">excludes both</w:t>
      </w:r>
      <w:r>
        <w:t xml:space="preserve"> </w:t>
      </w:r>
      <w:r>
        <w:rPr>
          <w:rStyle w:val="VerbatimChar"/>
          <w:rFonts w:ascii="Consolas" w:hAnsi="Consolas" w:eastAsia="Consolas" w:cs="Consolas"/>
          <w:sz w:val="18"/>
          <w:szCs w:val="18"/>
          <w:color w:val="17212B"/>
        </w:rPr>
        <w:t xml:space="preserve">&lt;root&gt;\WP\PostCodes</w:t>
      </w:r>
      <w:r>
        <w:t xml:space="preserve"> </w:t>
      </w:r>
      <w:r>
        <w:t xml:space="preserve">and</w:t>
      </w:r>
      <w:r>
        <w:t xml:space="preserve"> </w:t>
      </w:r>
      <w:r>
        <w:rPr>
          <w:rStyle w:val="VerbatimChar"/>
          <w:rFonts w:ascii="Consolas" w:hAnsi="Consolas" w:eastAsia="Consolas" w:cs="Consolas"/>
          <w:sz w:val="18"/>
          <w:szCs w:val="18"/>
          <w:color w:val="17212B"/>
        </w:rPr>
        <w:t xml:space="preserve">&lt;root&gt;\archive\WP\PostCodes</w:t>
      </w:r>
      <w:r>
        <w:t xml:space="preserve">, including their complete subtrees. Absolute paths match only that exact file or folder location.</w:t>
      </w:r>
    </w:p>
    <w:p>
      <w:pPr>
        <w:pStyle w:val="BodyText"/>
      </w:pPr>
      <w:r>
        <w:t xml:space="preserve">If the output directory is inside the root, the scanner skips it to avoid scanning previous outputs.</w:t>
      </w:r>
    </w:p>
    <w:p>
      <w:pPr>
        <w:pStyle w:val="BodyText"/>
      </w:pPr>
      <w:r>
        <w:t xml:space="preserve">Empty folders are emitted as scan targets, but the scanner does not currently emit</w:t>
      </w:r>
      <w:r>
        <w:t xml:space="preserve"> </w:t>
      </w:r>
      <w:r>
        <w:rPr>
          <w:rStyle w:val="VerbatimChar"/>
          <w:rFonts w:ascii="Consolas" w:hAnsi="Consolas" w:eastAsia="Consolas" w:cs="Consolas"/>
          <w:sz w:val="18"/>
          <w:szCs w:val="18"/>
          <w:color w:val="17212B"/>
        </w:rPr>
        <w:t xml:space="preserve">Empty Folder</w:t>
      </w:r>
      <w:r>
        <w:t xml:space="preserve"> </w:t>
      </w:r>
      <w:r>
        <w:t xml:space="preserve">evidence into the dynamic evidence categories unless a rule or signal path is configured for it.</w:t>
      </w:r>
    </w:p>
    <w:p>
      <w:r>
        <w:br w:type="page"/>
      </w:r>
    </w:p>
    <w:bookmarkEnd w:id="101"/>
    <w:bookmarkStart w:id="102" w:name="file-type-detection"/>
    <w:p>
      <w:pPr>
        <w:pStyle w:val="Heading2"/>
      </w:pPr>
      <w:r>
        <w:t xml:space="preserve">File Type Detection</w:t>
      </w:r>
    </w:p>
    <w:p>
      <w:pPr>
        <w:pStyle w:val="FirstParagraph"/>
      </w:pPr>
      <w:r>
        <w:t xml:space="preserve">The scanner does not rely only on filename suffixes.</w:t>
      </w:r>
    </w:p>
    <w:p>
      <w:pPr>
        <w:pStyle w:val="BodyText"/>
      </w:pPr>
      <w:r>
        <w:t xml:space="preserve">For each file it:</w:t>
      </w:r>
    </w:p>
    <w:p>
      <w:pPr>
        <w:pStyle w:val="Compact"/>
        <w:numPr>
          <w:ilvl w:val="0"/>
          <w:numId w:val="1006"/>
        </w:numPr>
      </w:pPr>
      <w:r>
        <w:t xml:space="preserve">records the original filename extension in</w:t>
      </w:r>
      <w:r>
        <w:t xml:space="preserve"> </w:t>
      </w:r>
      <w:r>
        <w:rPr>
          <w:rStyle w:val="VerbatimChar"/>
          <w:rFonts w:ascii="Consolas" w:hAnsi="Consolas" w:eastAsia="Consolas" w:cs="Consolas"/>
          <w:sz w:val="18"/>
          <w:szCs w:val="18"/>
          <w:color w:val="17212B"/>
        </w:rPr>
        <w:t xml:space="preserve">extension</w:t>
      </w:r>
      <w:r>
        <w:t xml:space="preserve">;</w:t>
      </w:r>
    </w:p>
    <w:p>
      <w:pPr>
        <w:pStyle w:val="Compact"/>
        <w:numPr>
          <w:ilvl w:val="0"/>
          <w:numId w:val="1006"/>
        </w:numPr>
      </w:pPr>
      <w:r>
        <w:t xml:space="preserve">reads the first bytes;</w:t>
      </w:r>
    </w:p>
    <w:p>
      <w:pPr>
        <w:pStyle w:val="Compact"/>
        <w:numPr>
          <w:ilvl w:val="0"/>
          <w:numId w:val="1006"/>
        </w:numPr>
      </w:pPr>
      <w:r>
        <w:t xml:space="preserve">detects content signatures;</w:t>
      </w:r>
    </w:p>
    <w:p>
      <w:pPr>
        <w:pStyle w:val="Compact"/>
        <w:numPr>
          <w:ilvl w:val="0"/>
          <w:numId w:val="1006"/>
        </w:numPr>
      </w:pPr>
      <w:r>
        <w:t xml:space="preserve">records the extraction route in</w:t>
      </w:r>
      <w:r>
        <w:t xml:space="preserve"> </w:t>
      </w:r>
      <w:r>
        <w:rPr>
          <w:rStyle w:val="VerbatimChar"/>
          <w:rFonts w:ascii="Consolas" w:hAnsi="Consolas" w:eastAsia="Consolas" w:cs="Consolas"/>
          <w:sz w:val="18"/>
          <w:szCs w:val="18"/>
          <w:color w:val="17212B"/>
        </w:rPr>
        <w:t xml:space="preserve">detected_extension</w:t>
      </w:r>
      <w:r>
        <w:t xml:space="preserve">;</w:t>
      </w:r>
    </w:p>
    <w:p>
      <w:pPr>
        <w:pStyle w:val="Compact"/>
        <w:numPr>
          <w:ilvl w:val="0"/>
          <w:numId w:val="1006"/>
        </w:numPr>
      </w:pPr>
      <w:r>
        <w:t xml:space="preserve">uses</w:t>
      </w:r>
      <w:r>
        <w:t xml:space="preserve"> </w:t>
      </w:r>
      <w:r>
        <w:rPr>
          <w:rStyle w:val="VerbatimChar"/>
          <w:rFonts w:ascii="Consolas" w:hAnsi="Consolas" w:eastAsia="Consolas" w:cs="Consolas"/>
          <w:sz w:val="18"/>
          <w:szCs w:val="18"/>
          <w:color w:val="17212B"/>
        </w:rPr>
        <w:t xml:space="preserve">detected_extension</w:t>
      </w:r>
      <w:r>
        <w:t xml:space="preserve"> </w:t>
      </w:r>
      <w:r>
        <w:t xml:space="preserve">for extraction where possible.</w:t>
      </w:r>
    </w:p>
    <w:p>
      <w:pPr>
        <w:pStyle w:val="FirstParagraph"/>
      </w:pPr>
      <w:r>
        <w:t xml:space="preserve">Content sniffing can recognise:</w:t>
      </w:r>
    </w:p>
    <w:p>
      <w:pPr>
        <w:pStyle w:val="SourceCode"/>
      </w:pPr>
      <w:r>
        <w:rPr>
          <w:rStyle w:val="VerbatimChar"/>
          <w:rFonts w:ascii="Consolas" w:hAnsi="Consolas" w:eastAsia="Consolas" w:cs="Consolas"/>
          <w:sz w:val="18"/>
          <w:szCs w:val="18"/>
          <w:color w:val="17212B"/>
        </w:rPr>
        <w:t xml:space="preserve">PDF</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OLE/legacy Office containers</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ZIP-based Office files</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RTF</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HTML</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XML</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PNG/JPEG/GIF/TIFF/BMP/WEBP/HEIC</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text-like files</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CSV/TSV-like text</w:t>
      </w:r>
    </w:p>
    <w:p>
      <w:pPr>
        <w:pStyle w:val="FirstParagraph"/>
      </w:pPr>
      <w:r>
        <w:t xml:space="preserve">This helps with scrambled suffixes, for example a real</w:t>
      </w:r>
      <w:r>
        <w:t xml:space="preserve"> </w:t>
      </w:r>
      <w:r>
        <w:rPr>
          <w:rStyle w:val="VerbatimChar"/>
          <w:rFonts w:ascii="Consolas" w:hAnsi="Consolas" w:eastAsia="Consolas" w:cs="Consolas"/>
          <w:sz w:val="18"/>
          <w:szCs w:val="18"/>
          <w:color w:val="17212B"/>
        </w:rPr>
        <w:t xml:space="preserve">.xlsx</w:t>
      </w:r>
      <w:r>
        <w:t xml:space="preserve"> </w:t>
      </w:r>
      <w:r>
        <w:t xml:space="preserve">file saved with a wrong extension.</w:t>
      </w:r>
    </w:p>
    <w:p>
      <w:pPr>
        <w:pStyle w:val="BodyText"/>
      </w:pPr>
      <w:r>
        <w:t xml:space="preserve">For some old or unusual files, extraction can still fail. The error is written to:</w:t>
      </w:r>
    </w:p>
    <w:p>
      <w:pPr>
        <w:pStyle w:val="SourceCode"/>
      </w:pPr>
      <w:r>
        <w:rPr>
          <w:rStyle w:val="VerbatimChar"/>
          <w:rFonts w:ascii="Consolas" w:hAnsi="Consolas" w:eastAsia="Consolas" w:cs="Consolas"/>
          <w:sz w:val="18"/>
          <w:szCs w:val="18"/>
          <w:color w:val="17212B"/>
        </w:rPr>
        <w:t xml:space="preserve">pii_regex_evidence/errors.csv</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file_summary.csv</w:t>
      </w:r>
    </w:p>
    <w:p>
      <w:r>
        <w:br w:type="page"/>
      </w:r>
    </w:p>
    <w:bookmarkEnd w:id="102"/>
    <w:bookmarkStart w:id="119" w:name="text-extraction"/>
    <w:p>
      <w:pPr>
        <w:pStyle w:val="Heading2"/>
      </w:pPr>
      <w:r>
        <w:t xml:space="preserve">Text Extraction</w:t>
      </w:r>
    </w:p>
    <w:p>
      <w:pPr>
        <w:pStyle w:val="FirstParagraph"/>
      </w:pPr>
      <w:r>
        <w:t xml:space="preserve">The extraction stage first routes structured, tabular, document, image, and plain-text inputs through the appropriate parser.</w:t>
      </w:r>
    </w:p>
    <w:p>
      <w:r>
        <w:br w:type="page"/>
      </w:r>
    </w:p>
    <w:bookmarkStart w:id="106" w:name="Xc3d327993b2d7d953f0651224efafaa56b6d9bd"/>
    <w:p>
      <w:pPr>
        <w:pStyle w:val="Heading3"/>
      </w:pPr>
      <w:r>
        <w:t xml:space="preserve">Figure: Structured And Plain-Text Extraction Routing</w:t>
      </w:r>
    </w:p>
    <w:p>
      <w:pPr>
        <w:pStyle w:val="FirstParagraph"/>
      </w:pPr>
      <w:r>
        <w:t xml:space="preserve">This figure separates structured parsing, plain-text decoding, and table extraction before they converge as scan text.</w:t>
      </w:r>
    </w:p>
    <w:p>
      <w:pPr>
        <w:pStyle w:val="CaptionedFigure"/>
      </w:pPr>
      <w:r>
        <w:drawing>
          <ns1:inline>
            <ns1:extent cx="4270248" cy="3915283"/>
            <ns1:effectExtent b="0" l="0" r="0" t="0"/>
            <ns1:docPr descr="Structured and plain-text extraction routing" title="" id="104" name="Picture"/>
            <ns2:graphic>
              <ns2:graphicData uri="http://schemas.openxmlformats.org/drawingml/2006/picture">
                <ns3:pic>
                  <ns3:nvPicPr>
                    <ns3:cNvPr descr="PII_REGEX_WORKFLOW_WRITEUP_files/diagram_06.png" id="105" name="Picture"/>
                    <ns3:cNvPicPr>
                      <ns2:picLocks noChangeArrowheads="1" noChangeAspect="1"/>
                    </ns3:cNvPicPr>
                  </ns3:nvPicPr>
                  <ns3:blipFill>
                    <ns2:blip ns4:embed="rId103"/>
                    <ns2:stretch>
                      <ns2:fillRect/>
                    </ns2:stretch>
                  </ns3:blipFill>
                  <ns3:spPr bwMode="auto">
                    <ns2:xfrm>
                      <ns2:off x="0" y="0"/>
                      <ns2:ext cx="4270248" cy="3915283"/>
                    </ns2:xfrm>
                    <ns2:prstGeom prst="rect">
                      <ns2:avLst/>
                    </ns2:prstGeom>
                    <ns2:noFill/>
                    <ns2:ln w="9525">
                      <ns2:noFill/>
                      <ns2:headEnd/>
                      <ns2:tailEnd/>
                    </ns2:ln>
                  </ns3:spPr>
                </ns3:pic>
              </ns2:graphicData>
            </ns2:graphic>
          </ns1:inline>
        </w:drawing>
      </w:r>
    </w:p>
    <w:p>
      <w:pPr>
        <w:pStyle w:val="ImageCaption"/>
      </w:pPr>
      <w:r>
        <w:t xml:space="preserve">Structured and plain-text extraction routing</w:t>
      </w:r>
    </w:p>
    <w:p>
      <w:pPr>
        <w:pStyle w:val="BodyText"/>
      </w:pPr>
      <w:r>
        <w:rPr>
          <w:i/>
          <w:iCs/>
        </w:rPr>
        <w:t xml:space="preserve">Figure footer: This diagram shows how structured data, plain text, delimited tables, and spreadsheets are routed into labelled scan text.</w:t>
      </w:r>
    </w:p>
    <w:p>
      <w:r>
        <w:br w:type="page"/>
      </w:r>
    </w:p>
    <w:bookmarkEnd w:id="106"/>
    <w:bookmarkStart w:id="110" w:name="X5770a7ad98743b3fb21fc662c2426383245fd04"/>
    <w:p>
      <w:pPr>
        <w:pStyle w:val="Heading3"/>
      </w:pPr>
      <w:r>
        <w:t xml:space="preserve">Figure: Document And Image Extraction Routing</w:t>
      </w:r>
    </w:p>
    <w:p>
      <w:pPr>
        <w:pStyle w:val="FirstParagraph"/>
      </w:pPr>
      <w:r>
        <w:t xml:space="preserve">This figure shows the parser selected for supported document types and the two image-OCR outcomes.</w:t>
      </w:r>
    </w:p>
    <w:p>
      <w:pPr>
        <w:pStyle w:val="CaptionedFigure"/>
      </w:pPr>
      <w:r>
        <w:drawing>
          <ns1:inline>
            <ns1:extent cx="4270248" cy="2756978"/>
            <ns1:effectExtent b="0" l="0" r="0" t="0"/>
            <ns1:docPr descr="Document and image extraction routing" title="" id="108" name="Picture"/>
            <ns2:graphic>
              <ns2:graphicData uri="http://schemas.openxmlformats.org/drawingml/2006/picture">
                <ns3:pic>
                  <ns3:nvPicPr>
                    <ns3:cNvPr descr="PII_REGEX_WORKFLOW_WRITEUP_files/diagram_07.png" id="109" name="Picture"/>
                    <ns3:cNvPicPr>
                      <ns2:picLocks noChangeArrowheads="1" noChangeAspect="1"/>
                    </ns3:cNvPicPr>
                  </ns3:nvPicPr>
                  <ns3:blipFill>
                    <ns2:blip ns4:embed="rId107"/>
                    <ns2:stretch>
                      <ns2:fillRect/>
                    </ns2:stretch>
                  </ns3:blipFill>
                  <ns3:spPr bwMode="auto">
                    <ns2:xfrm>
                      <ns2:off x="0" y="0"/>
                      <ns2:ext cx="4270248" cy="2756978"/>
                    </ns2:xfrm>
                    <ns2:prstGeom prst="rect">
                      <ns2:avLst/>
                    </ns2:prstGeom>
                    <ns2:noFill/>
                    <ns2:ln w="9525">
                      <ns2:noFill/>
                      <ns2:headEnd/>
                      <ns2:tailEnd/>
                    </ns2:ln>
                  </ns3:spPr>
                </ns3:pic>
              </ns2:graphicData>
            </ns2:graphic>
          </ns1:inline>
        </w:drawing>
      </w:r>
    </w:p>
    <w:p>
      <w:pPr>
        <w:pStyle w:val="ImageCaption"/>
      </w:pPr>
      <w:r>
        <w:t xml:space="preserve">Document and image extraction routing</w:t>
      </w:r>
    </w:p>
    <w:p>
      <w:pPr>
        <w:pStyle w:val="BodyText"/>
      </w:pPr>
      <w:r>
        <w:rPr>
          <w:i/>
          <w:iCs/>
        </w:rPr>
        <w:t xml:space="preserve">Figure footer: This diagram shows document and image extraction routes, including the OCR-enabled and OCR-disabled outcomes.</w:t>
      </w:r>
    </w:p>
    <w:p>
      <w:r>
        <w:br w:type="page"/>
      </w:r>
    </w:p>
    <w:bookmarkEnd w:id="110"/>
    <w:bookmarkStart w:id="111" w:name="text-like-files"/>
    <w:p>
      <w:pPr>
        <w:pStyle w:val="Heading3"/>
      </w:pPr>
      <w:r>
        <w:t xml:space="preserve">Text-Like Files</w:t>
      </w:r>
    </w:p>
    <w:p>
      <w:pPr>
        <w:pStyle w:val="FirstParagraph"/>
      </w:pPr>
      <w:r>
        <w:t xml:space="preserve">Text files are decoded with UTF-aware logic:</w:t>
      </w:r>
    </w:p>
    <w:p>
      <w:pPr>
        <w:pStyle w:val="SourceCode"/>
      </w:pPr>
      <w:r>
        <w:rPr>
          <w:rStyle w:val="VerbatimChar"/>
          <w:rFonts w:ascii="Consolas" w:hAnsi="Consolas" w:eastAsia="Consolas" w:cs="Consolas"/>
          <w:sz w:val="18"/>
          <w:szCs w:val="18"/>
          <w:color w:val="17212B"/>
        </w:rPr>
        <w:t xml:space="preserve">UTF-16 BOM</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UTF-8 BOM</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UTF-16-looking byte patterns</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UTF-8 fallback with errors ignored</w:t>
      </w:r>
    </w:p>
    <w:p>
      <w:pPr>
        <w:pStyle w:val="FirstParagraph"/>
      </w:pPr>
      <w:r>
        <w:t xml:space="preserve">Binary-looking files are skipped as</w:t>
      </w:r>
      <w:r>
        <w:t xml:space="preserve"> </w:t>
      </w:r>
      <w:r>
        <w:rPr>
          <w:rStyle w:val="VerbatimChar"/>
          <w:rFonts w:ascii="Consolas" w:hAnsi="Consolas" w:eastAsia="Consolas" w:cs="Consolas"/>
          <w:sz w:val="18"/>
          <w:szCs w:val="18"/>
          <w:color w:val="17212B"/>
        </w:rPr>
        <w:t xml:space="preserve">binary_like_content</w:t>
      </w:r>
      <w:r>
        <w:t xml:space="preserve">.</w:t>
      </w:r>
    </w:p>
    <w:bookmarkEnd w:id="111"/>
    <w:bookmarkStart w:id="115" w:name="structured-json-jsonl-xml-and-yaml"/>
    <w:p>
      <w:pPr>
        <w:pStyle w:val="Heading3"/>
      </w:pPr>
      <w:r>
        <w:t xml:space="preserve">Structured JSON, JSONL, XML, and YAML</w:t>
      </w:r>
    </w:p>
    <w:p>
      <w:pPr>
        <w:pStyle w:val="FirstParagraph"/>
      </w:pPr>
      <w:r>
        <w:t xml:space="preserve">Structured-record processing is enabled by default for</w:t>
      </w:r>
      <w:r>
        <w:t xml:space="preserve"> </w:t>
      </w:r>
      <w:r>
        <w:rPr>
          <w:rStyle w:val="VerbatimChar"/>
          <w:rFonts w:ascii="Consolas" w:hAnsi="Consolas" w:eastAsia="Consolas" w:cs="Consolas"/>
          <w:sz w:val="18"/>
          <w:szCs w:val="18"/>
          <w:color w:val="17212B"/>
        </w:rPr>
        <w:t xml:space="preserve">.json</w:t>
      </w:r>
      <w:r>
        <w:t xml:space="preserve">,</w:t>
      </w:r>
      <w:r>
        <w:t xml:space="preserve"> </w:t>
      </w:r>
      <w:r>
        <w:rPr>
          <w:rStyle w:val="VerbatimChar"/>
          <w:rFonts w:ascii="Consolas" w:hAnsi="Consolas" w:eastAsia="Consolas" w:cs="Consolas"/>
          <w:sz w:val="18"/>
          <w:szCs w:val="18"/>
          <w:color w:val="17212B"/>
        </w:rPr>
        <w:t xml:space="preserve">.jsonl</w:t>
      </w:r>
      <w:r>
        <w:t xml:space="preserve">,</w:t>
      </w:r>
      <w:r>
        <w:t xml:space="preserve"> </w:t>
      </w:r>
      <w:r>
        <w:rPr>
          <w:rStyle w:val="VerbatimChar"/>
          <w:rFonts w:ascii="Consolas" w:hAnsi="Consolas" w:eastAsia="Consolas" w:cs="Consolas"/>
          <w:sz w:val="18"/>
          <w:szCs w:val="18"/>
          <w:color w:val="17212B"/>
        </w:rPr>
        <w:t xml:space="preserve">.xml</w:t>
      </w:r>
      <w:r>
        <w:t xml:space="preserve">,</w:t>
      </w:r>
      <w:r>
        <w:t xml:space="preserve"> </w:t>
      </w:r>
      <w:r>
        <w:rPr>
          <w:rStyle w:val="VerbatimChar"/>
          <w:rFonts w:ascii="Consolas" w:hAnsi="Consolas" w:eastAsia="Consolas" w:cs="Consolas"/>
          <w:sz w:val="18"/>
          <w:szCs w:val="18"/>
          <w:color w:val="17212B"/>
        </w:rPr>
        <w:t xml:space="preserve">.yaml</w:t>
      </w:r>
      <w:r>
        <w:t xml:space="preserve">, and</w:t>
      </w:r>
      <w:r>
        <w:t xml:space="preserve"> </w:t>
      </w:r>
      <w:r>
        <w:rPr>
          <w:rStyle w:val="VerbatimChar"/>
          <w:rFonts w:ascii="Consolas" w:hAnsi="Consolas" w:eastAsia="Consolas" w:cs="Consolas"/>
          <w:sz w:val="18"/>
          <w:szCs w:val="18"/>
          <w:color w:val="17212B"/>
        </w:rPr>
        <w:t xml:space="preserve">.yml</w:t>
      </w:r>
      <w:r>
        <w:t xml:space="preserve">. Instead of scanning the serialized document as one undifferentiated text block, the scanner parses the hierarchy and emits bounded labelled lines such as:</w:t>
      </w:r>
    </w:p>
    <w:p>
      <w:pPr>
        <w:pStyle w:val="SourceCode"/>
      </w:pPr>
      <w:r>
        <w:rPr>
          <w:rStyle w:val="VerbatimChar"/>
          <w:rFonts w:ascii="Consolas" w:hAnsi="Consolas" w:eastAsia="Consolas" w:cs="Consolas"/>
          <w:sz w:val="18"/>
          <w:szCs w:val="18"/>
          <w:color w:val="17212B"/>
        </w:rPr>
        <w:t xml:space="preserve">JSON_RECORD $.export.student | export.source: SIS | export.student.STUDENT_ID: S1234567 | export.student.FIRST_NAME: Jane | export.student.LAST_NAME: Smith | export.student.BIRTH_DATE: 2001-04-12 | full name: Jane Smith</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JSON_RECORD $.export.student.email[0] | export.source: SIS | export.student.email.type: home | export.student.email.value: jane@example.com</w:t>
      </w:r>
    </w:p>
    <w:p>
      <w:pPr>
        <w:pStyle w:val="FirstParagraph"/>
      </w:pPr>
      <w:r>
        <w:t xml:space="preserve">Each emitted line is scanned independently. It therefore becomes the meaningful co-occurrence unit used to build linked evidence, in the same way that one labelled CSV row is treated as a unit. This avoids linking every identifier in a large JSON or XML document merely because it appears in the same file.</w:t>
      </w:r>
    </w:p>
    <w:bookmarkStart w:id="112" w:name="parsing-by-format"/>
    <w:p>
      <w:pPr>
        <w:pStyle w:val="Heading4"/>
      </w:pPr>
      <w:r>
        <w:t xml:space="preserve">Parsing by format</w:t>
      </w:r>
    </w:p>
    <w:p>
      <w:pPr>
        <w:pStyle w:val="Compact"/>
        <w:numPr>
          <w:ilvl w:val="0"/>
          <w:numId w:val="1007"/>
        </w:numPr>
      </w:pPr>
      <w:r>
        <w:t xml:space="preserve">JSON is parsed as one document.</w:t>
      </w:r>
    </w:p>
    <w:p>
      <w:pPr>
        <w:pStyle w:val="Compact"/>
        <w:numPr>
          <w:ilvl w:val="0"/>
          <w:numId w:val="1007"/>
        </w:numPr>
      </w:pPr>
      <w:r>
        <w:t xml:space="preserve">JSONL is parsed one non-empty source line at a time. Its generated record path retains the original JSONL line number.</w:t>
      </w:r>
    </w:p>
    <w:p>
      <w:pPr>
        <w:pStyle w:val="Compact"/>
        <w:numPr>
          <w:ilvl w:val="0"/>
          <w:numId w:val="1007"/>
        </w:numPr>
      </w:pPr>
      <w:r>
        <w:t xml:space="preserve">XML is converted into an equivalent nested structure. Attributes use</w:t>
      </w:r>
      <w:r>
        <w:t xml:space="preserve"> </w:t>
      </w:r>
      <w:r>
        <w:rPr>
          <w:rStyle w:val="VerbatimChar"/>
          <w:rFonts w:ascii="Consolas" w:hAnsi="Consolas" w:eastAsia="Consolas" w:cs="Consolas"/>
          <w:sz w:val="18"/>
          <w:szCs w:val="18"/>
          <w:color w:val="17212B"/>
        </w:rPr>
        <w:t xml:space="preserve">@attribute</w:t>
      </w:r>
      <w:r>
        <w:t xml:space="preserve"> </w:t>
      </w:r>
      <w:r>
        <w:t xml:space="preserve">internally, mixed element text uses</w:t>
      </w:r>
      <w:r>
        <w:t xml:space="preserve"> </w:t>
      </w:r>
      <w:r>
        <w:rPr>
          <w:rStyle w:val="VerbatimChar"/>
          <w:rFonts w:ascii="Consolas" w:hAnsi="Consolas" w:eastAsia="Consolas" w:cs="Consolas"/>
          <w:sz w:val="18"/>
          <w:szCs w:val="18"/>
          <w:color w:val="17212B"/>
        </w:rPr>
        <w:t xml:space="preserve">#text</w:t>
      </w:r>
      <w:r>
        <w:t xml:space="preserve">, and repeated sibling tags become lists.</w:t>
      </w:r>
    </w:p>
    <w:p>
      <w:pPr>
        <w:pStyle w:val="Compact"/>
        <w:numPr>
          <w:ilvl w:val="0"/>
          <w:numId w:val="1007"/>
        </w:numPr>
      </w:pPr>
      <w:r>
        <w:t xml:space="preserve">YAML and YML use</w:t>
      </w:r>
      <w:r>
        <w:t xml:space="preserve"> </w:t>
      </w:r>
      <w:r>
        <w:rPr>
          <w:rStyle w:val="VerbatimChar"/>
          <w:rFonts w:ascii="Consolas" w:hAnsi="Consolas" w:eastAsia="Consolas" w:cs="Consolas"/>
          <w:sz w:val="18"/>
          <w:szCs w:val="18"/>
          <w:color w:val="17212B"/>
        </w:rPr>
        <w:t xml:space="preserve">yaml.safe_load</w:t>
      </w:r>
      <w:r>
        <w:t xml:space="preserve">; structural YAML processing requires PyYAML.</w:t>
      </w:r>
    </w:p>
    <w:p>
      <w:pPr>
        <w:pStyle w:val="FirstParagraph"/>
      </w:pPr>
      <w:r>
        <w:t xml:space="preserve">If structural parsing raises an error, the scanner falls back to its normal text extraction path. JSON, JSONL, YAML, and YML then receive plain-text scanning; XML falls through to markup text extraction. If a valid structured document contains no sufficiently person-like record, its raw text is also scanned. For JSONL, malformed lines are ignored when structured records are successfully emitted from other lines; use</w:t>
      </w:r>
      <w:r>
        <w:t xml:space="preserve"> </w:t>
      </w:r>
      <w:r>
        <w:rPr>
          <w:rStyle w:val="VerbatimChar"/>
          <w:rFonts w:ascii="Consolas" w:hAnsi="Consolas" w:eastAsia="Consolas" w:cs="Consolas"/>
          <w:sz w:val="18"/>
          <w:szCs w:val="18"/>
          <w:color w:val="17212B"/>
        </w:rPr>
        <w:t xml:space="preserve">--structured-records FALSE</w:t>
      </w:r>
      <w:r>
        <w:t xml:space="preserve"> </w:t>
      </w:r>
      <w:r>
        <w:t xml:space="preserve">when every raw line must be scanned regardless of validity.</w:t>
      </w:r>
    </w:p>
    <w:bookmarkEnd w:id="112"/>
    <w:bookmarkStart w:id="113" w:name="record-inference"/>
    <w:p>
      <w:pPr>
        <w:pStyle w:val="Heading4"/>
      </w:pPr>
      <w:r>
        <w:t xml:space="preserve">Record inference</w:t>
      </w:r>
    </w:p>
    <w:p>
      <w:pPr>
        <w:pStyle w:val="FirstParagraph"/>
      </w:pPr>
      <w:r>
        <w:t xml:space="preserve">Record boundaries are inferred from both structure and evidence-bearing field names. Keys are humanised across snake case, hyphens, and camel case before scoring. Strong fields include email and common institutional, person, passport, national, NHS, UCAS, CAS, visa, BRP, username, and identifier fields. Supporting fields include names, DOB/birth date, phone, address, postcode, sex, gender, and nationality. Email values, valid UK postcodes, and contextual dates also contribute to the score. The internal evidence score is</w:t>
      </w:r>
      <w:r>
        <w:t xml:space="preserve"> </w:t>
      </w:r>
      <w:r>
        <w:rPr>
          <w:rStyle w:val="VerbatimChar"/>
          <w:rFonts w:ascii="Consolas" w:hAnsi="Consolas" w:eastAsia="Consolas" w:cs="Consolas"/>
          <w:sz w:val="18"/>
          <w:szCs w:val="18"/>
          <w:color w:val="17212B"/>
        </w:rPr>
        <w:t xml:space="preserve">3 * strong fields + supporting fields</w:t>
      </w:r>
      <w:r>
        <w:t xml:space="preserve">; a node needs a score of at least</w:t>
      </w:r>
      <w:r>
        <w:t xml:space="preserve"> </w:t>
      </w:r>
      <w:r>
        <w:rPr>
          <w:rStyle w:val="VerbatimChar"/>
          <w:rFonts w:ascii="Consolas" w:hAnsi="Consolas" w:eastAsia="Consolas" w:cs="Consolas"/>
          <w:sz w:val="18"/>
          <w:szCs w:val="18"/>
          <w:color w:val="17212B"/>
        </w:rPr>
        <w:t xml:space="preserve">2</w:t>
      </w:r>
      <w:r>
        <w:t xml:space="preserve"> </w:t>
      </w:r>
      <w:r>
        <w:t xml:space="preserve">before it can be emitted, with additional structural checks deciding where the record boundary sits.</w:t>
      </w:r>
    </w:p>
    <w:p>
      <w:pPr>
        <w:pStyle w:val="BodyText"/>
      </w:pPr>
      <w:r>
        <w:t xml:space="preserve">Objects are candidates when they are list items with sufficient evidence, have person-like names such as</w:t>
      </w:r>
      <w:r>
        <w:t xml:space="preserve"> </w:t>
      </w:r>
      <w:r>
        <w:rPr>
          <w:rStyle w:val="VerbatimChar"/>
          <w:rFonts w:ascii="Consolas" w:hAnsi="Consolas" w:eastAsia="Consolas" w:cs="Consolas"/>
          <w:sz w:val="18"/>
          <w:szCs w:val="18"/>
          <w:color w:val="17212B"/>
        </w:rPr>
        <w:t xml:space="preserve">student</w:t>
      </w:r>
      <w:r>
        <w:t xml:space="preserve">,</w:t>
      </w:r>
      <w:r>
        <w:t xml:space="preserve"> </w:t>
      </w:r>
      <w:r>
        <w:rPr>
          <w:rStyle w:val="VerbatimChar"/>
          <w:rFonts w:ascii="Consolas" w:hAnsi="Consolas" w:eastAsia="Consolas" w:cs="Consolas"/>
          <w:sz w:val="18"/>
          <w:szCs w:val="18"/>
          <w:color w:val="17212B"/>
        </w:rPr>
        <w:t xml:space="preserve">employee</w:t>
      </w:r>
      <w:r>
        <w:t xml:space="preserve">,</w:t>
      </w:r>
      <w:r>
        <w:t xml:space="preserve"> </w:t>
      </w:r>
      <w:r>
        <w:rPr>
          <w:rStyle w:val="VerbatimChar"/>
          <w:rFonts w:ascii="Consolas" w:hAnsi="Consolas" w:eastAsia="Consolas" w:cs="Consolas"/>
          <w:sz w:val="18"/>
          <w:szCs w:val="18"/>
          <w:color w:val="17212B"/>
        </w:rPr>
        <w:t xml:space="preserve">patient</w:t>
      </w:r>
      <w:r>
        <w:t xml:space="preserve">, or</w:t>
      </w:r>
      <w:r>
        <w:t xml:space="preserve"> </w:t>
      </w:r>
      <w:r>
        <w:rPr>
          <w:rStyle w:val="VerbatimChar"/>
          <w:rFonts w:ascii="Consolas" w:hAnsi="Consolas" w:eastAsia="Consolas" w:cs="Consolas"/>
          <w:sz w:val="18"/>
          <w:szCs w:val="18"/>
          <w:color w:val="17212B"/>
        </w:rPr>
        <w:t xml:space="preserve">applicant</w:t>
      </w:r>
      <w:r>
        <w:t xml:space="preserve">, contain direct identity evidence, or otherwise contain a defensible combination of strong and supporting fields. Fragment containers such as</w:t>
      </w:r>
      <w:r>
        <w:t xml:space="preserve"> </w:t>
      </w:r>
      <w:r>
        <w:rPr>
          <w:rStyle w:val="VerbatimChar"/>
          <w:rFonts w:ascii="Consolas" w:hAnsi="Consolas" w:eastAsia="Consolas" w:cs="Consolas"/>
          <w:sz w:val="18"/>
          <w:szCs w:val="18"/>
          <w:color w:val="17212B"/>
        </w:rPr>
        <w:t xml:space="preserve">address</w:t>
      </w:r>
      <w:r>
        <w:t xml:space="preserve">,</w:t>
      </w:r>
      <w:r>
        <w:t xml:space="preserve"> </w:t>
      </w:r>
      <w:r>
        <w:rPr>
          <w:rStyle w:val="VerbatimChar"/>
          <w:rFonts w:ascii="Consolas" w:hAnsi="Consolas" w:eastAsia="Consolas" w:cs="Consolas"/>
          <w:sz w:val="18"/>
          <w:szCs w:val="18"/>
          <w:color w:val="17212B"/>
        </w:rPr>
        <w:t xml:space="preserve">contactDetails</w:t>
      </w:r>
      <w:r>
        <w:t xml:space="preserve">,</w:t>
      </w:r>
      <w:r>
        <w:t xml:space="preserve"> </w:t>
      </w:r>
      <w:r>
        <w:rPr>
          <w:rStyle w:val="VerbatimChar"/>
          <w:rFonts w:ascii="Consolas" w:hAnsi="Consolas" w:eastAsia="Consolas" w:cs="Consolas"/>
          <w:sz w:val="18"/>
          <w:szCs w:val="18"/>
          <w:color w:val="17212B"/>
        </w:rPr>
        <w:t xml:space="preserve">emails</w:t>
      </w:r>
      <w:r>
        <w:t xml:space="preserve">,</w:t>
      </w:r>
      <w:r>
        <w:t xml:space="preserve"> </w:t>
      </w:r>
      <w:r>
        <w:rPr>
          <w:rStyle w:val="VerbatimChar"/>
          <w:rFonts w:ascii="Consolas" w:hAnsi="Consolas" w:eastAsia="Consolas" w:cs="Consolas"/>
          <w:sz w:val="18"/>
          <w:szCs w:val="18"/>
          <w:color w:val="17212B"/>
        </w:rPr>
        <w:t xml:space="preserve">documents</w:t>
      </w:r>
      <w:r>
        <w:t xml:space="preserve">, and</w:t>
      </w:r>
      <w:r>
        <w:t xml:space="preserve"> </w:t>
      </w:r>
      <w:r>
        <w:rPr>
          <w:rStyle w:val="VerbatimChar"/>
          <w:rFonts w:ascii="Consolas" w:hAnsi="Consolas" w:eastAsia="Consolas" w:cs="Consolas"/>
          <w:sz w:val="18"/>
          <w:szCs w:val="18"/>
          <w:color w:val="17212B"/>
        </w:rPr>
        <w:t xml:space="preserve">demographics</w:t>
      </w:r>
      <w:r>
        <w:t xml:space="preserve"> </w:t>
      </w:r>
      <w:r>
        <w:t xml:space="preserve">are normally folded into the nearest person record unless an individual list item is itself a record candidate.</w:t>
      </w:r>
    </w:p>
    <w:p>
      <w:pPr>
        <w:pStyle w:val="BodyText"/>
      </w:pPr>
      <w:r>
        <w:t xml:space="preserve">Safe administrative context such as source system, application, case, department, status, timestamps, role, or reference can be inherited by child records. Identity-bearing parent fields are not inherited as generic context, which reduces accidental cross-person linkage.</w:t>
      </w:r>
    </w:p>
    <w:bookmarkEnd w:id="113"/>
    <w:bookmarkStart w:id="114" w:name="parent-and-repeated-child-records"/>
    <w:p>
      <w:pPr>
        <w:pStyle w:val="Heading4"/>
      </w:pPr>
      <w:r>
        <w:t xml:space="preserve">Parent and repeated child records</w:t>
      </w:r>
    </w:p>
    <w:p>
      <w:pPr>
        <w:pStyle w:val="FirstParagraph"/>
      </w:pPr>
      <w:r>
        <w:t xml:space="preserve">Some structures make a person node serve two roles at once:</w:t>
      </w:r>
    </w:p>
    <w:p>
      <w:pPr>
        <w:pStyle w:val="SourceCode"/>
      </w:pPr>
      <w:r>
        <w:rPr>
          <w:rStyle w:val="VerbatimChar"/>
          <w:rFonts w:ascii="Consolas" w:hAnsi="Consolas" w:eastAsia="Consolas" w:cs="Consolas"/>
          <w:sz w:val="18"/>
          <w:szCs w:val="18"/>
          <w:color w:val="17212B"/>
        </w:rPr>
        <w:t xml:space="preserve">student</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  STUDENT_ID</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  FIRST_NAME</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  LAST_NAME</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  BIRTH_DATE</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  email[]</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  address[]</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  programme[]</w:t>
      </w:r>
    </w:p>
    <w:p>
      <w:pPr>
        <w:pStyle w:val="FirstParagraph"/>
      </w:pPr>
      <w:r>
        <w:t xml:space="preserve">When a parent has enough direct evidence, the scanner emits a parent self-record while excluding nested child-record subtrees from that parent line. It then emits qualifying repeated email, address, or other child records separately. This preserves parent-level demographics and identifiers without collapsing several sibling records into one unsafe mega-record. Non-record child fields may remain attached to the parent, subject to the field limit.</w:t>
      </w:r>
    </w:p>
    <w:p>
      <w:pPr>
        <w:pStyle w:val="BodyText"/>
      </w:pPr>
      <w:r>
        <w:t xml:space="preserve">When exactly one qualifying record exists deeper in a weak container, the scanner lets that lower node become the record and passes down only safe context. When first-name and last-name fields resolve uniquely within a record, it also adds a synthesized</w:t>
      </w:r>
      <w:r>
        <w:t xml:space="preserve"> </w:t>
      </w:r>
      <w:r>
        <w:rPr>
          <w:rStyle w:val="VerbatimChar"/>
          <w:rFonts w:ascii="Consolas" w:hAnsi="Consolas" w:eastAsia="Consolas" w:cs="Consolas"/>
          <w:sz w:val="18"/>
          <w:szCs w:val="18"/>
          <w:color w:val="17212B"/>
        </w:rPr>
        <w:t xml:space="preserve">full name</w:t>
      </w:r>
      <w:r>
        <w:t xml:space="preserve"> </w:t>
      </w:r>
      <w:r>
        <w:t xml:space="preserve">field for the existing name rules.</w:t>
      </w:r>
    </w:p>
    <w:p>
      <w:pPr>
        <w:pStyle w:val="BodyText"/>
      </w:pPr>
      <w:r>
        <w:t xml:space="preserve">The defaults inspect 12 nesting levels, emit an unlimited number of records per file, and cap each record at 400 scalar fields. These can be changed with the</w:t>
      </w:r>
      <w:r>
        <w:t xml:space="preserve"> </w:t>
      </w:r>
      <w:r>
        <w:rPr>
          <w:rStyle w:val="VerbatimChar"/>
          <w:rFonts w:ascii="Consolas" w:hAnsi="Consolas" w:eastAsia="Consolas" w:cs="Consolas"/>
          <w:sz w:val="18"/>
          <w:szCs w:val="18"/>
          <w:color w:val="17212B"/>
        </w:rPr>
        <w:t xml:space="preserve">--structured-*</w:t>
      </w:r>
      <w:r>
        <w:t xml:space="preserve"> </w:t>
      </w:r>
      <w:r>
        <w:t xml:space="preserve">flags. Depth and field caps can omit evidence beyond their limits; unlimited record output can increase processing time and output volume on very large exports.</w:t>
      </w:r>
    </w:p>
    <w:p>
      <w:pPr>
        <w:pStyle w:val="BodyText"/>
      </w:pPr>
      <w:r>
        <w:t xml:space="preserve">Generated</w:t>
      </w:r>
      <w:r>
        <w:t xml:space="preserve"> </w:t>
      </w:r>
      <w:r>
        <w:rPr>
          <w:rStyle w:val="VerbatimChar"/>
          <w:rFonts w:ascii="Consolas" w:hAnsi="Consolas" w:eastAsia="Consolas" w:cs="Consolas"/>
          <w:sz w:val="18"/>
          <w:szCs w:val="18"/>
          <w:color w:val="17212B"/>
        </w:rPr>
        <w:t xml:space="preserve">row_number</w:t>
      </w:r>
      <w:r>
        <w:t xml:space="preserve">, context, and</w:t>
      </w:r>
      <w:r>
        <w:t xml:space="preserve"> </w:t>
      </w:r>
      <w:r>
        <w:rPr>
          <w:rStyle w:val="VerbatimChar"/>
          <w:rFonts w:ascii="Consolas" w:hAnsi="Consolas" w:eastAsia="Consolas" w:cs="Consolas"/>
          <w:sz w:val="18"/>
          <w:szCs w:val="18"/>
          <w:color w:val="17212B"/>
        </w:rPr>
        <w:t xml:space="preserve">source_row</w:t>
      </w:r>
      <w:r>
        <w:t xml:space="preserve"> </w:t>
      </w:r>
      <w:r>
        <w:t xml:space="preserve">values refer to the emitted labelled record line rather than the original pretty-printed JSON, XML, or YAML line layout. Record inference is heuristic and can still produce false boundaries, missed records, false positives, or false negatives.</w:t>
      </w:r>
    </w:p>
    <w:bookmarkEnd w:id="114"/>
    <w:bookmarkEnd w:id="115"/>
    <w:bookmarkStart w:id="116" w:name="csv-and-tsv"/>
    <w:p>
      <w:pPr>
        <w:pStyle w:val="Heading3"/>
      </w:pPr>
      <w:r>
        <w:t xml:space="preserve">CSV and TSV</w:t>
      </w:r>
    </w:p>
    <w:p>
      <w:pPr>
        <w:pStyle w:val="FirstParagraph"/>
      </w:pPr>
      <w:r>
        <w:t xml:space="preserve">CSV and TSV files are read as tables when possible.</w:t>
      </w:r>
    </w:p>
    <w:p>
      <w:pPr>
        <w:pStyle w:val="BodyText"/>
      </w:pPr>
      <w:r>
        <w:t xml:space="preserve">The first row is treated as headers. If table-column rules recognise the headers, rows are converted into labelled text.</w:t>
      </w:r>
    </w:p>
    <w:p>
      <w:pPr>
        <w:pStyle w:val="BodyText"/>
      </w:pPr>
      <w:r>
        <w:t xml:space="preserve">If headers are not recognised, the raw text is scanned.</w:t>
      </w:r>
    </w:p>
    <w:bookmarkEnd w:id="116"/>
    <w:bookmarkStart w:id="117" w:name="excel-and-spreadsheet-files"/>
    <w:p>
      <w:pPr>
        <w:pStyle w:val="Heading3"/>
      </w:pPr>
      <w:r>
        <w:t xml:space="preserve">Excel and Spreadsheet Files</w:t>
      </w:r>
    </w:p>
    <w:p>
      <w:pPr>
        <w:pStyle w:val="FirstParagraph"/>
      </w:pPr>
      <w:r>
        <w:t xml:space="preserve">Spreadsheet files are converted into labelled table text where possible.</w:t>
      </w:r>
    </w:p>
    <w:p>
      <w:pPr>
        <w:pStyle w:val="BodyText"/>
      </w:pPr>
      <w:r>
        <w:t xml:space="preserve">For</w:t>
      </w:r>
      <w:r>
        <w:t xml:space="preserve"> </w:t>
      </w:r>
      <w:r>
        <w:rPr>
          <w:rStyle w:val="VerbatimChar"/>
          <w:rFonts w:ascii="Consolas" w:hAnsi="Consolas" w:eastAsia="Consolas" w:cs="Consolas"/>
          <w:sz w:val="18"/>
          <w:szCs w:val="18"/>
          <w:color w:val="17212B"/>
        </w:rPr>
        <w:t xml:space="preserve">.xlsx</w:t>
      </w:r>
      <w:r>
        <w:t xml:space="preserve"> </w:t>
      </w:r>
      <w:r>
        <w:t xml:space="preserve">and</w:t>
      </w:r>
      <w:r>
        <w:t xml:space="preserve"> </w:t>
      </w:r>
      <w:r>
        <w:rPr>
          <w:rStyle w:val="VerbatimChar"/>
          <w:rFonts w:ascii="Consolas" w:hAnsi="Consolas" w:eastAsia="Consolas" w:cs="Consolas"/>
          <w:sz w:val="18"/>
          <w:szCs w:val="18"/>
          <w:color w:val="17212B"/>
        </w:rPr>
        <w:t xml:space="preserve">.xlsm</w:t>
      </w:r>
      <w:r>
        <w:t xml:space="preserve">, the preferred route is</w:t>
      </w:r>
      <w:r>
        <w:t xml:space="preserve"> </w:t>
      </w:r>
      <w:r>
        <w:rPr>
          <w:rStyle w:val="VerbatimChar"/>
          <w:rFonts w:ascii="Consolas" w:hAnsi="Consolas" w:eastAsia="Consolas" w:cs="Consolas"/>
          <w:sz w:val="18"/>
          <w:szCs w:val="18"/>
          <w:color w:val="17212B"/>
        </w:rPr>
        <w:t xml:space="preserve">openpyxl</w:t>
      </w:r>
      <w:r>
        <w:t xml:space="preserve"> </w:t>
      </w:r>
      <w:r>
        <w:t xml:space="preserve">read-only mode.</w:t>
      </w:r>
    </w:p>
    <w:p>
      <w:pPr>
        <w:pStyle w:val="BodyText"/>
      </w:pPr>
      <w:r>
        <w:t xml:space="preserve">For other spreadsheet formats, pandas readers are tried with the relevant engine:</w:t>
      </w:r>
    </w:p>
    <w:p>
      <w:pPr>
        <w:pStyle w:val="SourceCode"/>
      </w:pPr>
      <w:r>
        <w:rPr>
          <w:rStyle w:val="VerbatimChar"/>
          <w:rFonts w:ascii="Consolas" w:hAnsi="Consolas" w:eastAsia="Consolas" w:cs="Consolas"/>
          <w:sz w:val="18"/>
          <w:szCs w:val="18"/>
          <w:color w:val="17212B"/>
        </w:rPr>
        <w:t xml:space="preserve">.xlsb -&gt; pyxlsb</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.ods  -&gt; odf</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.xls  -&gt; xlrd</w:t>
      </w:r>
    </w:p>
    <w:p>
      <w:pPr>
        <w:pStyle w:val="FirstParagraph"/>
      </w:pPr>
      <w:r>
        <w:t xml:space="preserve">There are fallback readers for mislabelled content, including OOXML, HTML tables, delimited text, markup text, and plain text where the bytes are readable.</w:t>
      </w:r>
    </w:p>
    <w:bookmarkEnd w:id="117"/>
    <w:bookmarkStart w:id="118" w:name="word-pdf-rtf-email-images"/>
    <w:p>
      <w:pPr>
        <w:pStyle w:val="Heading3"/>
      </w:pPr>
      <w:r>
        <w:t xml:space="preserve">Word, PDF, RTF, Email, Images</w:t>
      </w:r>
    </w:p>
    <w:p>
      <w:r>
        <w:br w:type="page"/>
      </w:r>
    </w:p>
    <w:p>
      <w:pPr>
        <w:pStyle w:val="FirstParagraph"/>
      </w:pPr>
      <w:r>
        <w:t xml:space="preserve">Table: Built-in extractors used for each supported file type.</w:t>
      </w:r>
    </w:p>
    <w:p>
      <w:pPr>
        <w:pStyle w:val="BodyText"/>
      </w:pPr>
      <w:r>
        <w:t xml:space="preserve">This table identifies the parser or OCR route used for each supported document and image format.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Type</w:t>
              <w:rPr>
                <w:rFonts w:ascii="Aptos" w:hAnsi="Aptos" w:eastAsia="Aptos" w:cs="Aptos"/>
                <w:sz w:val="20"/>
                <w:szCs w:val="20"/>
                <w:color w:val="FFFFFF"/>
                <w:b/>
              </w:rPr>
            </w:r>
          </w:p>
        </w:tc>
        <w:tc>
          <w:tcPr/>
          <w:p>
            <w:pPr>
              <w:pStyle w:val="Compact"/>
            </w:pPr>
            <w:r>
              <w:t xml:space="preserve">Extractor</w:t>
              <w:rPr>
                <w:rFonts w:ascii="Aptos" w:hAnsi="Aptos" w:eastAsia="Aptos" w:cs="Aptos"/>
                <w:sz w:val="20"/>
                <w:szCs w:val="20"/>
                <w:color w:val="FFFFFF"/>
                <w:b/>
              </w:rPr>
            </w:r>
          </w:p>
        </w:tc>
      </w:tr>
      <w:tr>
        <w:tc>
          <w:tcPr/>
          <w:p>
            <w:pPr>
              <w:pStyle w:val="Compact"/>
            </w:pPr>
            <w:r>
              <w:rPr>
                <w:rStyle w:val="VerbatimChar"/>
                <w:rFonts w:ascii="Aptos" w:hAnsi="Aptos" w:eastAsia="Aptos" w:cs="Aptos"/>
                <w:sz w:val="20"/>
                <w:szCs w:val="20"/>
                <w:color w:val="17212B"/>
              </w:rPr>
              <w:t xml:space="preserve">.docx</w:t>
            </w:r>
          </w:p>
        </w:tc>
        <w:tc>
          <w:tcPr/>
          <w:p>
            <w:pPr>
              <w:pStyle w:val="Compact"/>
            </w:pPr>
            <w:r>
              <w:rPr>
                <w:rStyle w:val="VerbatimChar"/>
                <w:rFonts w:ascii="Aptos" w:hAnsi="Aptos" w:eastAsia="Aptos" w:cs="Aptos"/>
                <w:sz w:val="20"/>
                <w:szCs w:val="20"/>
                <w:color w:val="17212B"/>
              </w:rPr>
              <w:t xml:space="preserve">python-docx</w:t>
            </w:r>
            <w:r>
              <w:t xml:space="preserve"> </w:t>
              <w:rPr>
                <w:rFonts w:ascii="Aptos" w:hAnsi="Aptos" w:eastAsia="Aptos" w:cs="Aptos"/>
                <w:sz w:val="20"/>
                <w:szCs w:val="20"/>
                <w:color w:val="17212B"/>
              </w:rPr>
            </w:r>
            <w:r>
              <w:t xml:space="preserve">paragraphs and tables</w:t>
              <w:rPr>
                <w:rFonts w:ascii="Aptos" w:hAnsi="Aptos" w:eastAsia="Aptos" w:cs="Aptos"/>
                <w:sz w:val="20"/>
                <w:szCs w:val="20"/>
                <w:color w:val="17212B"/>
              </w:rPr>
            </w:r>
          </w:p>
        </w:tc>
      </w:tr>
      <w:tr>
        <w:tc>
          <w:tcPr/>
          <w:p>
            <w:pPr>
              <w:pStyle w:val="Compact"/>
            </w:pPr>
            <w:r>
              <w:rPr>
                <w:rStyle w:val="VerbatimChar"/>
                <w:rFonts w:ascii="Aptos" w:hAnsi="Aptos" w:eastAsia="Aptos" w:cs="Aptos"/>
                <w:sz w:val="20"/>
                <w:szCs w:val="20"/>
                <w:color w:val="17212B"/>
              </w:rPr>
              <w:t xml:space="preserve">.pdf</w:t>
            </w:r>
          </w:p>
        </w:tc>
        <w:tc>
          <w:tcPr/>
          <w:p>
            <w:pPr>
              <w:pStyle w:val="Compact"/>
            </w:pPr>
            <w:r>
              <w:rPr>
                <w:rStyle w:val="VerbatimChar"/>
                <w:rFonts w:ascii="Aptos" w:hAnsi="Aptos" w:eastAsia="Aptos" w:cs="Aptos"/>
                <w:sz w:val="20"/>
                <w:szCs w:val="20"/>
                <w:color w:val="17212B"/>
              </w:rPr>
              <w:t xml:space="preserve">pypdf</w:t>
            </w:r>
            <w:r>
              <w:t xml:space="preserve"> </w:t>
              <w:rPr>
                <w:rFonts w:ascii="Aptos" w:hAnsi="Aptos" w:eastAsia="Aptos" w:cs="Aptos"/>
                <w:sz w:val="20"/>
                <w:szCs w:val="20"/>
                <w:color w:val="17212B"/>
              </w:rPr>
            </w:r>
            <w:r>
              <w:t xml:space="preserve">embedded text</w:t>
              <w:rPr>
                <w:rFonts w:ascii="Aptos" w:hAnsi="Aptos" w:eastAsia="Aptos" w:cs="Aptos"/>
                <w:sz w:val="20"/>
                <w:szCs w:val="20"/>
                <w:color w:val="17212B"/>
              </w:rPr>
            </w:r>
          </w:p>
        </w:tc>
      </w:tr>
      <w:tr>
        <w:tc>
          <w:tcPr/>
          <w:p>
            <w:pPr>
              <w:pStyle w:val="Compact"/>
            </w:pPr>
            <w:r>
              <w:rPr>
                <w:rStyle w:val="VerbatimChar"/>
                <w:rFonts w:ascii="Aptos" w:hAnsi="Aptos" w:eastAsia="Aptos" w:cs="Aptos"/>
                <w:sz w:val="20"/>
                <w:szCs w:val="20"/>
                <w:color w:val="17212B"/>
              </w:rPr>
              <w:t xml:space="preserve">.rtf</w:t>
            </w:r>
          </w:p>
        </w:tc>
        <w:tc>
          <w:tcPr/>
          <w:p>
            <w:pPr>
              <w:pStyle w:val="Compact"/>
            </w:pPr>
            <w:r>
              <w:rPr>
                <w:rStyle w:val="VerbatimChar"/>
                <w:rFonts w:ascii="Aptos" w:hAnsi="Aptos" w:eastAsia="Aptos" w:cs="Aptos"/>
                <w:sz w:val="20"/>
                <w:szCs w:val="20"/>
                <w:color w:val="17212B"/>
              </w:rPr>
              <w:t xml:space="preserve">striprtf</w:t>
            </w:r>
          </w:p>
        </w:tc>
      </w:tr>
      <w:tr>
        <w:tc>
          <w:tcPr/>
          <w:p>
            <w:pPr>
              <w:pStyle w:val="Compact"/>
            </w:pPr>
            <w:r>
              <w:rPr>
                <w:rStyle w:val="VerbatimChar"/>
                <w:rFonts w:ascii="Aptos" w:hAnsi="Aptos" w:eastAsia="Aptos" w:cs="Aptos"/>
                <w:sz w:val="20"/>
                <w:szCs w:val="20"/>
                <w:color w:val="17212B"/>
              </w:rPr>
              <w:t xml:space="preserve">.eml</w:t>
            </w:r>
          </w:p>
        </w:tc>
        <w:tc>
          <w:tcPr/>
          <w:p>
            <w:pPr>
              <w:pStyle w:val="Compact"/>
            </w:pPr>
            <w:r>
              <w:t xml:space="preserve">Python email parser</w:t>
              <w:rPr>
                <w:rFonts w:ascii="Aptos" w:hAnsi="Aptos" w:eastAsia="Aptos" w:cs="Aptos"/>
                <w:sz w:val="20"/>
                <w:szCs w:val="20"/>
                <w:color w:val="17212B"/>
              </w:rPr>
            </w:r>
          </w:p>
        </w:tc>
      </w:tr>
      <w:tr>
        <w:tc>
          <w:tcPr/>
          <w:p>
            <w:pPr>
              <w:pStyle w:val="Compact"/>
            </w:pPr>
            <w:r>
              <w:rPr>
                <w:rStyle w:val="VerbatimChar"/>
                <w:rFonts w:ascii="Aptos" w:hAnsi="Aptos" w:eastAsia="Aptos" w:cs="Aptos"/>
                <w:sz w:val="20"/>
                <w:szCs w:val="20"/>
                <w:color w:val="17212B"/>
              </w:rPr>
              <w:t xml:space="preserve">.msg</w:t>
            </w:r>
          </w:p>
        </w:tc>
        <w:tc>
          <w:tcPr/>
          <w:p>
            <w:pPr>
              <w:pStyle w:val="Compact"/>
            </w:pPr>
            <w:r>
              <w:rPr>
                <w:rStyle w:val="VerbatimChar"/>
                <w:rFonts w:ascii="Aptos" w:hAnsi="Aptos" w:eastAsia="Aptos" w:cs="Aptos"/>
                <w:sz w:val="20"/>
                <w:szCs w:val="20"/>
                <w:color w:val="17212B"/>
              </w:rPr>
              <w:t xml:space="preserve">extract_msg</w:t>
            </w:r>
          </w:p>
        </w:tc>
      </w:tr>
      <w:tr>
        <w:tc>
          <w:tcPr/>
          <w:p>
            <w:pPr>
              <w:pStyle w:val="Compact"/>
            </w:pPr>
            <w:r>
              <w:t xml:space="preserve">images</w:t>
              <w:rPr>
                <w:rFonts w:ascii="Aptos" w:hAnsi="Aptos" w:eastAsia="Aptos" w:cs="Aptos"/>
                <w:sz w:val="20"/>
                <w:szCs w:val="20"/>
                <w:color w:val="17212B"/>
              </w:rPr>
            </w:r>
          </w:p>
        </w:tc>
        <w:tc>
          <w:tcPr/>
          <w:p>
            <w:pPr>
              <w:pStyle w:val="Compact"/>
            </w:pPr>
            <w:r>
              <w:rPr>
                <w:rStyle w:val="VerbatimChar"/>
                <w:rFonts w:ascii="Aptos" w:hAnsi="Aptos" w:eastAsia="Aptos" w:cs="Aptos"/>
                <w:sz w:val="20"/>
                <w:szCs w:val="20"/>
                <w:color w:val="17212B"/>
              </w:rPr>
              <w:t xml:space="preserve">pytesseract</w:t>
            </w:r>
            <w:r>
              <w:t xml:space="preserve">, only when</w:t>
              <w:rPr>
                <w:rFonts w:ascii="Aptos" w:hAnsi="Aptos" w:eastAsia="Aptos" w:cs="Aptos"/>
                <w:sz w:val="20"/>
                <w:szCs w:val="20"/>
                <w:color w:val="17212B"/>
              </w:rPr>
            </w:r>
            <w:r>
              <w:t xml:space="preserve"> </w:t>
              <w:rPr>
                <w:rFonts w:ascii="Aptos" w:hAnsi="Aptos" w:eastAsia="Aptos" w:cs="Aptos"/>
                <w:sz w:val="20"/>
                <w:szCs w:val="20"/>
                <w:color w:val="17212B"/>
              </w:rPr>
            </w:r>
            <w:r>
              <w:rPr>
                <w:rStyle w:val="VerbatimChar"/>
                <w:rFonts w:ascii="Aptos" w:hAnsi="Aptos" w:eastAsia="Aptos" w:cs="Aptos"/>
                <w:sz w:val="20"/>
                <w:szCs w:val="20"/>
                <w:color w:val="17212B"/>
              </w:rPr>
              <w:t xml:space="preserve">--scan-images TRUE</w:t>
            </w:r>
          </w:p>
        </w:tc>
      </w:tr>
    </w:tbl>
    <w:p>
      <w:pPr>
        <w:pStyle w:val="BodyText"/>
      </w:pPr>
      <w:r>
        <w:rPr>
          <w:i/>
          <w:iCs/>
        </w:rPr>
        <w:t xml:space="preserve">Table footer: The scanner chooses the extractor by detected content type and falls back through the listed routes when the preferred reader fails.</w:t>
      </w:r>
    </w:p>
    <w:p>
      <w:r>
        <w:br w:type="page"/>
      </w:r>
    </w:p>
    <w:bookmarkEnd w:id="118"/>
    <w:bookmarkEnd w:id="119"/>
    <w:bookmarkStart w:id="124" w:name="table-handling"/>
    <w:p>
      <w:pPr>
        <w:pStyle w:val="Heading2"/>
      </w:pPr>
      <w:r>
        <w:t xml:space="preserve">Table Handling</w:t>
      </w:r>
    </w:p>
    <w:p>
      <w:pPr>
        <w:pStyle w:val="FirstParagraph"/>
      </w:pPr>
      <w:r>
        <w:t xml:space="preserve">Tables are handled by turning row data into plain labelled text.</w:t>
      </w:r>
    </w:p>
    <w:p>
      <w:r>
        <w:br w:type="page"/>
      </w:r>
    </w:p>
    <w:bookmarkStart w:id="123" w:name="figure-table-handling-pipeline"/>
    <w:p>
      <w:pPr>
        <w:pStyle w:val="Heading3"/>
      </w:pPr>
      <w:r>
        <w:t xml:space="preserve">Figure: Table Handling Pipeline</w:t>
      </w:r>
    </w:p>
    <w:p>
      <w:pPr>
        <w:pStyle w:val="FirstParagraph"/>
      </w:pPr>
      <w:r>
        <w:t xml:space="preserve">This figure follows source headers and cells through canonical labelling and evidence detection.</w:t>
      </w:r>
    </w:p>
    <w:p>
      <w:pPr>
        <w:pStyle w:val="CaptionedFigure"/>
      </w:pPr>
      <w:r>
        <w:drawing>
          <ns1:inline>
            <ns1:extent cx="4270248" cy="6983634"/>
            <ns1:effectExtent b="0" l="0" r="0" t="0"/>
            <ns1:docPr descr="Table handling pipeline" title="" id="121" name="Picture"/>
            <ns2:graphic>
              <ns2:graphicData uri="http://schemas.openxmlformats.org/drawingml/2006/picture">
                <ns3:pic>
                  <ns3:nvPicPr>
                    <ns3:cNvPr descr="PII_REGEX_WORKFLOW_WRITEUP_files/diagram_08.png" id="122" name="Picture"/>
                    <ns3:cNvPicPr>
                      <ns2:picLocks noChangeArrowheads="1" noChangeAspect="1"/>
                    </ns3:cNvPicPr>
                  </ns3:nvPicPr>
                  <ns3:blipFill>
                    <ns2:blip ns4:embed="rId120"/>
                    <ns2:stretch>
                      <ns2:fillRect/>
                    </ns2:stretch>
                  </ns3:blipFill>
                  <ns3:spPr bwMode="auto">
                    <ns2:xfrm>
                      <ns2:off x="0" y="0"/>
                      <ns2:ext cx="4270248" cy="6983634"/>
                    </ns2:xfrm>
                    <ns2:prstGeom prst="rect">
                      <ns2:avLst/>
                    </ns2:prstGeom>
                    <ns2:noFill/>
                    <ns2:ln w="9525">
                      <ns2:noFill/>
                      <ns2:headEnd/>
                      <ns2:tailEnd/>
                    </ns2:ln>
                  </ns3:spPr>
                </ns3:pic>
              </ns2:graphicData>
            </ns2:graphic>
          </ns1:inline>
        </w:drawing>
      </w:r>
    </w:p>
    <w:p>
      <w:pPr>
        <w:pStyle w:val="ImageCaption"/>
      </w:pPr>
      <w:r>
        <w:t xml:space="preserve">Table handling pipeline</w:t>
      </w:r>
    </w:p>
    <w:p>
      <w:pPr>
        <w:pStyle w:val="BodyText"/>
      </w:pPr>
      <w:r>
        <w:rPr>
          <w:i/>
          <w:iCs/>
        </w:rPr>
        <w:t xml:space="preserve">Figure footer: This diagram shows how table headers are resolved, row values are labelled, and the resulting text is passed to evidence detection.</w:t>
      </w:r>
    </w:p>
    <w:p>
      <w:r>
        <w:br w:type="page"/>
      </w:r>
    </w:p>
    <w:p>
      <w:pPr>
        <w:pStyle w:val="BodyText"/>
      </w:pPr>
      <w:r>
        <w:t xml:space="preserve">Table-column rules identify field roles as well as providing regex context. Most evidence types are still selected by regex rules, while</w:t>
      </w:r>
      <w:r>
        <w:t xml:space="preserve"> </w:t>
      </w:r>
      <w:r>
        <w:rPr>
          <w:rStyle w:val="VerbatimChar"/>
          <w:rFonts w:ascii="Consolas" w:hAnsi="Consolas" w:eastAsia="Consolas" w:cs="Consolas"/>
          <w:sz w:val="18"/>
          <w:szCs w:val="18"/>
          <w:color w:val="17212B"/>
        </w:rPr>
        <w:t xml:space="preserve">Name</w:t>
      </w:r>
      <w:r>
        <w:t xml:space="preserve"> </w:t>
      </w:r>
      <w:r>
        <w:t xml:space="preserve">and</w:t>
      </w:r>
      <w:r>
        <w:t xml:space="preserve"> </w:t>
      </w:r>
      <w:r>
        <w:rPr>
          <w:rStyle w:val="VerbatimChar"/>
          <w:rFonts w:ascii="Consolas" w:hAnsi="Consolas" w:eastAsia="Consolas" w:cs="Consolas"/>
          <w:sz w:val="18"/>
          <w:szCs w:val="18"/>
          <w:color w:val="17212B"/>
        </w:rPr>
        <w:t xml:space="preserve">Address</w:t>
      </w:r>
      <w:r>
        <w:t xml:space="preserve"> </w:t>
      </w:r>
      <w:r>
        <w:t xml:space="preserve">are assembled directly from recognised structured fields.</w:t>
      </w:r>
    </w:p>
    <w:p>
      <w:pPr>
        <w:pStyle w:val="BodyText"/>
      </w:pPr>
      <w:r>
        <w:t xml:space="preserve">Example:</w:t>
      </w:r>
    </w:p>
    <w:p>
      <w:pPr>
        <w:pStyle w:val="SourceCode"/>
      </w:pPr>
      <w:r>
        <w:rPr>
          <w:rStyle w:val="VerbatimChar"/>
          <w:rFonts w:ascii="Consolas" w:hAnsi="Consolas" w:eastAsia="Consolas" w:cs="Consolas"/>
          <w:sz w:val="18"/>
          <w:szCs w:val="18"/>
          <w:color w:val="17212B"/>
        </w:rPr>
        <w:t xml:space="preserve">source header: Birth Date</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canonical header: dob</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labelled text: dob: 2001-04-12</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regex match: DOB = 2001-04-12</w:t>
      </w:r>
    </w:p>
    <w:p>
      <w:pPr>
        <w:pStyle w:val="FirstParagraph"/>
      </w:pPr>
      <w:r>
        <w:t xml:space="preserve">If a table has</w:t>
      </w:r>
      <w:r>
        <w:t xml:space="preserve"> </w:t>
      </w:r>
      <w:r>
        <w:rPr>
          <w:rStyle w:val="VerbatimChar"/>
          <w:rFonts w:ascii="Consolas" w:hAnsi="Consolas" w:eastAsia="Consolas" w:cs="Consolas"/>
          <w:sz w:val="18"/>
          <w:szCs w:val="18"/>
          <w:color w:val="17212B"/>
        </w:rPr>
        <w:t xml:space="preserve">Given Name</w:t>
      </w:r>
      <w:r>
        <w:t xml:space="preserve"> </w:t>
      </w:r>
      <w:r>
        <w:t xml:space="preserve">and</w:t>
      </w:r>
      <w:r>
        <w:t xml:space="preserve"> </w:t>
      </w:r>
      <w:r>
        <w:rPr>
          <w:rStyle w:val="VerbatimChar"/>
          <w:rFonts w:ascii="Consolas" w:hAnsi="Consolas" w:eastAsia="Consolas" w:cs="Consolas"/>
          <w:sz w:val="18"/>
          <w:szCs w:val="18"/>
          <w:color w:val="17212B"/>
        </w:rPr>
        <w:t xml:space="preserve">Family Name</w:t>
      </w:r>
      <w:r>
        <w:t xml:space="preserve">, and the table-column rules mark them as first/last name parts, the scanner assembles:</w:t>
      </w:r>
    </w:p>
    <w:p>
      <w:pPr>
        <w:pStyle w:val="SourceCode"/>
      </w:pPr>
      <w:r>
        <w:rPr>
          <w:rStyle w:val="VerbatimChar"/>
          <w:rFonts w:ascii="Consolas" w:hAnsi="Consolas" w:eastAsia="Consolas" w:cs="Consolas"/>
          <w:sz w:val="18"/>
          <w:szCs w:val="18"/>
          <w:color w:val="17212B"/>
        </w:rPr>
        <w:t xml:space="preserve">full name: Given Family</w:t>
      </w:r>
    </w:p>
    <w:p>
      <w:pPr>
        <w:pStyle w:val="FirstParagraph"/>
      </w:pPr>
      <w:r>
        <w:t xml:space="preserve">That directly emits:</w:t>
      </w:r>
    </w:p>
    <w:p>
      <w:pPr>
        <w:pStyle w:val="SourceCode"/>
      </w:pPr>
      <w:r>
        <w:rPr>
          <w:rStyle w:val="VerbatimChar"/>
          <w:rFonts w:ascii="Consolas" w:hAnsi="Consolas" w:eastAsia="Consolas" w:cs="Consolas"/>
          <w:sz w:val="18"/>
          <w:szCs w:val="18"/>
          <w:color w:val="17212B"/>
        </w:rPr>
        <w:t xml:space="preserve">Name = Given Family</w:t>
      </w:r>
    </w:p>
    <w:p>
      <w:r>
        <w:br w:type="page"/>
      </w:r>
    </w:p>
    <w:bookmarkEnd w:id="123"/>
    <w:bookmarkEnd w:id="124"/>
    <w:bookmarkStart w:id="125" w:name="evidence-creation"/>
    <w:p>
      <w:pPr>
        <w:pStyle w:val="Heading2"/>
      </w:pPr>
      <w:r>
        <w:t xml:space="preserve">Evidence Creation</w:t>
      </w:r>
    </w:p>
    <w:p>
      <w:pPr>
        <w:pStyle w:val="FirstParagraph"/>
      </w:pPr>
      <w:r>
        <w:t xml:space="preserve">Evidence is created line by line from extracted text. Recognised name and address fields are assembled first; configured regex rules then process the same line.</w:t>
      </w:r>
    </w:p>
    <w:p>
      <w:pPr>
        <w:pStyle w:val="BodyText"/>
      </w:pPr>
      <w:r>
        <w:t xml:space="preserve">For each extracted line:</w:t>
      </w:r>
    </w:p>
    <w:p>
      <w:pPr>
        <w:pStyle w:val="Compact"/>
        <w:numPr>
          <w:ilvl w:val="0"/>
          <w:numId w:val="1008"/>
        </w:numPr>
      </w:pPr>
      <w:r>
        <w:t xml:space="preserve">assemble valid names and addresses from recognised labelled fields;</w:t>
      </w:r>
    </w:p>
    <w:p>
      <w:pPr>
        <w:pStyle w:val="Compact"/>
        <w:numPr>
          <w:ilvl w:val="0"/>
          <w:numId w:val="1008"/>
        </w:numPr>
      </w:pPr>
      <w:r>
        <w:t xml:space="preserve">start with standalone regex rules;</w:t>
      </w:r>
    </w:p>
    <w:p>
      <w:pPr>
        <w:pStyle w:val="Compact"/>
        <w:numPr>
          <w:ilvl w:val="0"/>
          <w:numId w:val="1008"/>
        </w:numPr>
      </w:pPr>
      <w:r>
        <w:t xml:space="preserve">add contextual rules whose</w:t>
      </w:r>
      <w:r>
        <w:t xml:space="preserve"> </w:t>
      </w:r>
      <w:r>
        <w:rPr>
          <w:rStyle w:val="VerbatimChar"/>
          <w:rFonts w:ascii="Consolas" w:hAnsi="Consolas" w:eastAsia="Consolas" w:cs="Consolas"/>
          <w:sz w:val="18"/>
          <w:szCs w:val="18"/>
          <w:color w:val="17212B"/>
        </w:rPr>
        <w:t xml:space="preserve">line_triggers</w:t>
      </w:r>
      <w:r>
        <w:t xml:space="preserve"> </w:t>
      </w:r>
      <w:r>
        <w:t xml:space="preserve">appear in the line;</w:t>
      </w:r>
    </w:p>
    <w:p>
      <w:pPr>
        <w:pStyle w:val="Compact"/>
        <w:numPr>
          <w:ilvl w:val="0"/>
          <w:numId w:val="1008"/>
        </w:numPr>
      </w:pPr>
      <w:r>
        <w:t xml:space="preserve">run the selected regexes;</w:t>
      </w:r>
    </w:p>
    <w:p>
      <w:pPr>
        <w:pStyle w:val="Compact"/>
        <w:numPr>
          <w:ilvl w:val="0"/>
          <w:numId w:val="1008"/>
        </w:numPr>
      </w:pPr>
      <w:r>
        <w:t xml:space="preserve">use the named capture group</w:t>
      </w:r>
      <w:r>
        <w:t xml:space="preserve"> </w:t>
      </w:r>
      <w:r>
        <w:rPr>
          <w:rStyle w:val="VerbatimChar"/>
          <w:rFonts w:ascii="Consolas" w:hAnsi="Consolas" w:eastAsia="Consolas" w:cs="Consolas"/>
          <w:sz w:val="18"/>
          <w:szCs w:val="18"/>
          <w:color w:val="17212B"/>
        </w:rPr>
        <w:t xml:space="preserve">value</w:t>
      </w:r>
      <w:r>
        <w:t xml:space="preserve"> </w:t>
      </w:r>
      <w:r>
        <w:t xml:space="preserve">if present;</w:t>
      </w:r>
    </w:p>
    <w:p>
      <w:pPr>
        <w:pStyle w:val="Compact"/>
        <w:numPr>
          <w:ilvl w:val="0"/>
          <w:numId w:val="1008"/>
        </w:numPr>
      </w:pPr>
      <w:r>
        <w:t xml:space="preserve">otherwise use the whole regex match;</w:t>
      </w:r>
    </w:p>
    <w:p>
      <w:pPr>
        <w:pStyle w:val="Compact"/>
        <w:numPr>
          <w:ilvl w:val="0"/>
          <w:numId w:val="1008"/>
        </w:numPr>
      </w:pPr>
      <w:r>
        <w:t xml:space="preserve">run any configured validator;</w:t>
      </w:r>
    </w:p>
    <w:p>
      <w:pPr>
        <w:pStyle w:val="Compact"/>
        <w:numPr>
          <w:ilvl w:val="0"/>
          <w:numId w:val="1008"/>
        </w:numPr>
      </w:pPr>
      <w:r>
        <w:t xml:space="preserve">split email evidence into institutional/personal if</w:t>
      </w:r>
      <w:r>
        <w:t xml:space="preserve"> </w:t>
      </w:r>
      <w:r>
        <w:rPr>
          <w:rStyle w:val="VerbatimChar"/>
          <w:rFonts w:ascii="Consolas" w:hAnsi="Consolas" w:eastAsia="Consolas" w:cs="Consolas"/>
          <w:sz w:val="18"/>
          <w:szCs w:val="18"/>
          <w:color w:val="17212B"/>
        </w:rPr>
        <w:t xml:space="preserve">--email-suffix</w:t>
      </w:r>
      <w:r>
        <w:t xml:space="preserve"> </w:t>
      </w:r>
      <w:r>
        <w:t xml:space="preserve">is set;</w:t>
      </w:r>
    </w:p>
    <w:p>
      <w:pPr>
        <w:pStyle w:val="Compact"/>
        <w:numPr>
          <w:ilvl w:val="0"/>
          <w:numId w:val="1008"/>
        </w:numPr>
      </w:pPr>
      <w:r>
        <w:t xml:space="preserve">normalise the value;</w:t>
      </w:r>
    </w:p>
    <w:p>
      <w:pPr>
        <w:pStyle w:val="Compact"/>
        <w:numPr>
          <w:ilvl w:val="0"/>
          <w:numId w:val="1008"/>
        </w:numPr>
      </w:pPr>
      <w:r>
        <w:t xml:space="preserve">write the atomic evidence row;</w:t>
      </w:r>
    </w:p>
    <w:p>
      <w:pPr>
        <w:pStyle w:val="Compact"/>
        <w:numPr>
          <w:ilvl w:val="0"/>
          <w:numId w:val="1008"/>
        </w:numPr>
      </w:pPr>
      <w:r>
        <w:t xml:space="preserve">keep a compact representation for linked-evidence creation.</w:t>
      </w:r>
    </w:p>
    <w:p>
      <w:pPr>
        <w:pStyle w:val="FirstParagraph"/>
      </w:pPr>
      <w:r>
        <w:t xml:space="preserve">The atomic evidence fields are:</w:t>
      </w:r>
    </w:p>
    <w:p>
      <w:pPr>
        <w:pStyle w:val="SourceCode"/>
      </w:pPr>
      <w:r>
        <w:rPr>
          <w:rStyle w:val="VerbatimChar"/>
          <w:rFonts w:ascii="Consolas" w:hAnsi="Consolas" w:eastAsia="Consolas" w:cs="Consolas"/>
          <w:sz w:val="18"/>
          <w:szCs w:val="18"/>
          <w:color w:val="17212B"/>
        </w:rPr>
        <w:t xml:space="preserve">file_path</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file_name</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extension</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size_bytes</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md5</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row_number</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evidence_type</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matched_text</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normalized_value</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start</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end</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context</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pattern_name</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confidence</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evidence_tier</w:t>
      </w:r>
    </w:p>
    <w:p>
      <w:pPr>
        <w:pStyle w:val="FirstParagraph"/>
      </w:pPr>
      <w:r>
        <w:t xml:space="preserve">Evidence rows are written into:</w:t>
      </w:r>
    </w:p>
    <w:p>
      <w:pPr>
        <w:pStyle w:val="SourceCode"/>
      </w:pPr>
      <w:r>
        <w:rPr>
          <w:rStyle w:val="VerbatimChar"/>
          <w:rFonts w:ascii="Consolas" w:hAnsi="Consolas" w:eastAsia="Consolas" w:cs="Consolas"/>
          <w:sz w:val="18"/>
          <w:szCs w:val="18"/>
          <w:color w:val="17212B"/>
        </w:rPr>
        <w:t xml:space="preserve">pii_regex_evidence/</w:t>
      </w:r>
    </w:p>
    <w:p>
      <w:pPr>
        <w:pStyle w:val="FirstParagraph"/>
      </w:pPr>
      <w:r>
        <w:t xml:space="preserve">The evidence folder contains one CSV per regex/pattern/evidence output bucket, plus:</w:t>
      </w:r>
    </w:p>
    <w:p>
      <w:pPr>
        <w:pStyle w:val="SourceCode"/>
      </w:pPr>
      <w:r>
        <w:rPr>
          <w:rStyle w:val="VerbatimChar"/>
          <w:rFonts w:ascii="Consolas" w:hAnsi="Consolas" w:eastAsia="Consolas" w:cs="Consolas"/>
          <w:sz w:val="18"/>
          <w:szCs w:val="18"/>
          <w:color w:val="17212B"/>
        </w:rPr>
        <w:t xml:space="preserve">pii_regex_evidence/errors.csv</w:t>
      </w:r>
    </w:p>
    <w:p>
      <w:r>
        <w:br w:type="page"/>
      </w:r>
    </w:p>
    <w:bookmarkEnd w:id="125"/>
    <w:bookmarkStart w:id="126" w:name="value-normalisation"/>
    <w:p>
      <w:pPr>
        <w:pStyle w:val="Heading2"/>
      </w:pPr>
      <w:r>
        <w:t xml:space="preserve">Value Normalisation</w:t>
      </w:r>
    </w:p>
    <w:p>
      <w:pPr>
        <w:pStyle w:val="FirstParagraph"/>
      </w:pPr>
      <w:r>
        <w:t xml:space="preserve">Normalisation is evidence-type specific.</w:t>
      </w:r>
    </w:p>
    <w:p>
      <w:pPr>
        <w:pStyle w:val="BodyText"/>
      </w:pPr>
      <w:r>
        <w:t xml:space="preserve">Examples:</w:t>
      </w:r>
    </w:p>
    <w:p>
      <w:pPr>
        <w:pStyle w:val="SourceCode"/>
      </w:pPr>
      <w:r>
        <w:rPr>
          <w:rStyle w:val="VerbatimChar"/>
          <w:rFonts w:ascii="Consolas" w:hAnsi="Consolas" w:eastAsia="Consolas" w:cs="Consolas"/>
          <w:sz w:val="18"/>
          <w:szCs w:val="18"/>
          <w:color w:val="17212B"/>
        </w:rPr>
        <w:t xml:space="preserve">Email                  -&gt; lowercase</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Institutional Email    -&gt; lowercase</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Personal Email         -&gt; lowercase</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Phone                  -&gt; whitespace/hyphen removed, uppercase</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Address                -&gt; whitespace/hyphen removed, uppercase</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IDs/documents/accounts -&gt; whitespace/hyphen removed, uppercase</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Other values           -&gt; stripped original value</w:t>
      </w:r>
    </w:p>
    <w:p>
      <w:pPr>
        <w:pStyle w:val="FirstParagraph"/>
      </w:pPr>
      <w:r>
        <w:t xml:space="preserve">Clustering and person-table matching use normalised values.</w:t>
      </w:r>
    </w:p>
    <w:p>
      <w:r>
        <w:br w:type="page"/>
      </w:r>
    </w:p>
    <w:bookmarkEnd w:id="126"/>
    <w:bookmarkStart w:id="127" w:name="linked-evidence"/>
    <w:p>
      <w:pPr>
        <w:pStyle w:val="Heading2"/>
      </w:pPr>
      <w:r>
        <w:t xml:space="preserve">Linked Evidence</w:t>
      </w:r>
    </w:p>
    <w:p>
      <w:pPr>
        <w:pStyle w:val="FirstParagraph"/>
      </w:pPr>
      <w:r>
        <w:t xml:space="preserve">A linked-evidence row is normally built from multiple evidence findings on the same extracted line or labelled table row. A single distinct value is also retained when its evidence type is configured as a strong identity anchor, allowing a standalone strong identifier such as an email address to form an identity candidate.</w:t>
      </w:r>
    </w:p>
    <w:p>
      <w:pPr>
        <w:pStyle w:val="BodyText"/>
      </w:pPr>
      <w:r>
        <w:t xml:space="preserve">The scanner only creates linked evidence if:</w:t>
      </w:r>
    </w:p>
    <w:p>
      <w:pPr>
        <w:pStyle w:val="Compact"/>
        <w:numPr>
          <w:ilvl w:val="0"/>
          <w:numId w:val="1009"/>
        </w:numPr>
      </w:pPr>
      <w:r>
        <w:t xml:space="preserve">the line contains at least two distinct evidence types and one can act as an anchor according to</w:t>
      </w:r>
      <w:r>
        <w:t xml:space="preserve"> </w:t>
      </w:r>
      <w:r>
        <w:rPr>
          <w:rStyle w:val="VerbatimChar"/>
          <w:rFonts w:ascii="Consolas" w:hAnsi="Consolas" w:eastAsia="Consolas" w:cs="Consolas"/>
          <w:sz w:val="18"/>
          <w:szCs w:val="18"/>
          <w:color w:val="17212B"/>
        </w:rPr>
        <w:t xml:space="preserve">ANCHOR_PRIORITY</w:t>
      </w:r>
      <w:r>
        <w:t xml:space="preserve">; or</w:t>
      </w:r>
    </w:p>
    <w:p>
      <w:pPr>
        <w:pStyle w:val="Compact"/>
        <w:numPr>
          <w:ilvl w:val="0"/>
          <w:numId w:val="1009"/>
        </w:numPr>
      </w:pPr>
      <w:r>
        <w:t xml:space="preserve">the line contains exactly one distinct value whose evidence type is listed in</w:t>
      </w:r>
      <w:r>
        <w:t xml:space="preserve"> </w:t>
      </w:r>
      <w:r>
        <w:rPr>
          <w:rStyle w:val="VerbatimChar"/>
          <w:rFonts w:ascii="Consolas" w:hAnsi="Consolas" w:eastAsia="Consolas" w:cs="Consolas"/>
          <w:sz w:val="18"/>
          <w:szCs w:val="18"/>
          <w:color w:val="17212B"/>
        </w:rPr>
        <w:t xml:space="preserve">strong_anchor_types</w:t>
      </w:r>
      <w:r>
        <w:t xml:space="preserve">.</w:t>
      </w:r>
    </w:p>
    <w:p>
      <w:pPr>
        <w:pStyle w:val="FirstParagraph"/>
      </w:pPr>
      <w:r>
        <w:t xml:space="preserve">A line containing several values of only one evidence type is not converted into a strong-anchor singleton. This prevents an email distribution list from being treated as one person.</w:t>
      </w:r>
    </w:p>
    <w:p>
      <w:pPr>
        <w:pStyle w:val="BodyText"/>
      </w:pPr>
      <w:r>
        <w:t xml:space="preserve">Example linked row:</w:t>
      </w:r>
    </w:p>
    <w:p>
      <w:pPr>
        <w:pStyle w:val="SourceCode"/>
      </w:pPr>
      <w:r>
        <w:rPr>
          <w:rStyle w:val="VerbatimChar"/>
          <w:rFonts w:ascii="Consolas" w:hAnsi="Consolas" w:eastAsia="Consolas" w:cs="Consolas"/>
          <w:sz w:val="18"/>
          <w:szCs w:val="18"/>
          <w:color w:val="17212B"/>
        </w:rPr>
        <w:t xml:space="preserve">Name=Jane Smith</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DOB=2001-04-12</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Institutional Email=jane.smith@example.ac.uk</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HUSID=2411841234567</w:t>
      </w:r>
    </w:p>
    <w:p>
      <w:pPr>
        <w:pStyle w:val="FirstParagraph"/>
      </w:pPr>
      <w:r>
        <w:t xml:space="preserve">Output:</w:t>
      </w:r>
    </w:p>
    <w:p>
      <w:pPr>
        <w:pStyle w:val="SourceCode"/>
      </w:pPr>
      <w:r>
        <w:rPr>
          <w:rStyle w:val="VerbatimChar"/>
          <w:rFonts w:ascii="Consolas" w:hAnsi="Consolas" w:eastAsia="Consolas" w:cs="Consolas"/>
          <w:sz w:val="18"/>
          <w:szCs w:val="18"/>
          <w:color w:val="17212B"/>
        </w:rPr>
        <w:t xml:space="preserve">pii_regex_evidence_linked.csv</w:t>
      </w:r>
    </w:p>
    <w:p>
      <w:pPr>
        <w:pStyle w:val="FirstParagraph"/>
      </w:pPr>
      <w:r>
        <w:t xml:space="preserve">Fields:</w:t>
      </w:r>
    </w:p>
    <w:p>
      <w:pPr>
        <w:pStyle w:val="SourceCode"/>
      </w:pPr>
      <w:r>
        <w:rPr>
          <w:rStyle w:val="VerbatimChar"/>
          <w:rFonts w:ascii="Consolas" w:hAnsi="Consolas" w:eastAsia="Consolas" w:cs="Consolas"/>
          <w:sz w:val="18"/>
          <w:szCs w:val="18"/>
          <w:color w:val="17212B"/>
        </w:rPr>
        <w:t xml:space="preserve">linked_evidence_key</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file_path</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file_name</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extension</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row_number</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anchor_type</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anchor_value</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evidence_types</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evidence_values</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confidence</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risk_level</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risk_reasons</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cluster_eligible</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cluster_exclusion_reason</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source_row</w:t>
      </w:r>
    </w:p>
    <w:p>
      <w:r>
        <w:br w:type="page"/>
      </w:r>
    </w:p>
    <w:bookmarkEnd w:id="127"/>
    <w:bookmarkStart w:id="128" w:name="linked-evidence-risk"/>
    <w:p>
      <w:pPr>
        <w:pStyle w:val="Heading2"/>
      </w:pPr>
      <w:r>
        <w:t xml:space="preserve">Linked-Evidence Risk</w:t>
      </w:r>
    </w:p>
    <w:p>
      <w:pPr>
        <w:pStyle w:val="FirstParagraph"/>
      </w:pPr>
      <w:r>
        <w:t xml:space="preserve">Linked evidence is scored from the evidence types present in that row.</w:t>
      </w:r>
    </w:p>
    <w:p>
      <w:pPr>
        <w:pStyle w:val="BodyText"/>
      </w:pPr>
      <w:r>
        <w:t xml:space="preserve">High-risk examples include:</w:t>
      </w:r>
    </w:p>
    <w:p>
      <w:pPr>
        <w:pStyle w:val="SourceCode"/>
      </w:pPr>
      <w:r>
        <w:rPr>
          <w:rStyle w:val="VerbatimChar"/>
          <w:rFonts w:ascii="Consolas" w:hAnsi="Consolas" w:eastAsia="Consolas" w:cs="Consolas"/>
          <w:sz w:val="18"/>
          <w:szCs w:val="18"/>
          <w:color w:val="17212B"/>
        </w:rPr>
        <w:t xml:space="preserve">configured high-risk standalone identifier present</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Name + DOB</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Email + DOB</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an evidence type with the ID risk role + identifying detail</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sensitive attribute + identifiable evidence</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payment card passing Luhn validation</w:t>
      </w:r>
    </w:p>
    <w:p>
      <w:pPr>
        <w:pStyle w:val="FirstParagraph"/>
      </w:pPr>
      <w:r>
        <w:t xml:space="preserve">Medium and low risk are assigned when evidence is weaker or less linked.</w:t>
      </w:r>
    </w:p>
    <w:p>
      <w:pPr>
        <w:pStyle w:val="BodyText"/>
      </w:pPr>
      <w:r>
        <w:t xml:space="preserve">This row-level risk is later aggregated into cluster/person risk.</w:t>
      </w:r>
    </w:p>
    <w:p>
      <w:r>
        <w:br w:type="page"/>
      </w:r>
    </w:p>
    <w:bookmarkEnd w:id="128"/>
    <w:bookmarkStart w:id="129" w:name="cluster-eligibility-filtering"/>
    <w:p>
      <w:pPr>
        <w:pStyle w:val="Heading2"/>
      </w:pPr>
      <w:r>
        <w:t xml:space="preserve">Cluster Eligibility Filtering</w:t>
      </w:r>
    </w:p>
    <w:p>
      <w:pPr>
        <w:pStyle w:val="FirstParagraph"/>
      </w:pPr>
      <w:r>
        <w:t xml:space="preserve">Not every linked-evidence row is safe to use for person clustering.</w:t>
      </w:r>
    </w:p>
    <w:p>
      <w:pPr>
        <w:pStyle w:val="BodyText"/>
      </w:pPr>
      <w:r>
        <w:t xml:space="preserve">Some rows are list-like, such as:</w:t>
      </w:r>
    </w:p>
    <w:p>
      <w:pPr>
        <w:pStyle w:val="SourceCode"/>
      </w:pPr>
      <w:r>
        <w:rPr>
          <w:rStyle w:val="VerbatimChar"/>
          <w:rFonts w:ascii="Consolas" w:hAnsi="Consolas" w:eastAsia="Consolas" w:cs="Consolas"/>
          <w:sz w:val="18"/>
          <w:szCs w:val="18"/>
          <w:color w:val="17212B"/>
        </w:rPr>
        <w:t xml:space="preserve">email: a@example.ac.uk | email: b@example.ac.uk | email: c@example.ac.uk | email: d@example.ac.uk</w:t>
      </w:r>
    </w:p>
    <w:p>
      <w:pPr>
        <w:pStyle w:val="FirstParagraph"/>
      </w:pPr>
      <w:r>
        <w:t xml:space="preserve">or:</w:t>
      </w:r>
    </w:p>
    <w:p>
      <w:pPr>
        <w:pStyle w:val="SourceCode"/>
      </w:pPr>
      <w:r>
        <w:rPr>
          <w:rStyle w:val="VerbatimChar"/>
          <w:rFonts w:ascii="Consolas" w:hAnsi="Consolas" w:eastAsia="Consolas" w:cs="Consolas"/>
          <w:sz w:val="18"/>
          <w:szCs w:val="18"/>
          <w:color w:val="17212B"/>
        </w:rPr>
        <w:t xml:space="preserve">email: a@example.org | email: b@example.org | email: c@example.org | email: d@example.org | email: e@example.org | email: f@example.org</w:t>
      </w:r>
    </w:p>
    <w:p>
      <w:pPr>
        <w:pStyle w:val="FirstParagraph"/>
      </w:pPr>
      <w:r>
        <w:t xml:space="preserve">Those rows can contain real evidence but are poor identity-merge units.</w:t>
      </w:r>
    </w:p>
    <w:p>
      <w:pPr>
        <w:pStyle w:val="BodyText"/>
      </w:pPr>
      <w:r>
        <w:t xml:space="preserve">With</w:t>
      </w:r>
      <w:r>
        <w:t xml:space="preserve"> </w:t>
      </w:r>
      <w:r>
        <w:rPr>
          <w:rStyle w:val="VerbatimChar"/>
          <w:rFonts w:ascii="Consolas" w:hAnsi="Consolas" w:eastAsia="Consolas" w:cs="Consolas"/>
          <w:sz w:val="18"/>
          <w:szCs w:val="18"/>
          <w:color w:val="17212B"/>
        </w:rPr>
        <w:t xml:space="preserve">--email-suffix</w:t>
      </w:r>
      <w:r>
        <w:t xml:space="preserve"> </w:t>
      </w:r>
      <w:r>
        <w:t xml:space="preserve">enabled, the first example exceeds the current three-value limit for</w:t>
      </w:r>
      <w:r>
        <w:t xml:space="preserve"> </w:t>
      </w:r>
      <w:r>
        <w:rPr>
          <w:rStyle w:val="VerbatimChar"/>
          <w:rFonts w:ascii="Consolas" w:hAnsi="Consolas" w:eastAsia="Consolas" w:cs="Consolas"/>
          <w:sz w:val="18"/>
          <w:szCs w:val="18"/>
          <w:color w:val="17212B"/>
        </w:rPr>
        <w:t xml:space="preserve">Institutional Email</w:t>
      </w:r>
      <w:r>
        <w:t xml:space="preserve">, while the second exceeds the five-value limit for</w:t>
      </w:r>
      <w:r>
        <w:t xml:space="preserve"> </w:t>
      </w:r>
      <w:r>
        <w:rPr>
          <w:rStyle w:val="VerbatimChar"/>
          <w:rFonts w:ascii="Consolas" w:hAnsi="Consolas" w:eastAsia="Consolas" w:cs="Consolas"/>
          <w:sz w:val="18"/>
          <w:szCs w:val="18"/>
          <w:color w:val="17212B"/>
        </w:rPr>
        <w:t xml:space="preserve">Personal Email</w:t>
      </w:r>
      <w:r>
        <w:t xml:space="preserve">. Without an email suffix, the unsplit</w:t>
      </w:r>
      <w:r>
        <w:t xml:space="preserve"> </w:t>
      </w:r>
      <w:r>
        <w:rPr>
          <w:rStyle w:val="VerbatimChar"/>
          <w:rFonts w:ascii="Consolas" w:hAnsi="Consolas" w:eastAsia="Consolas" w:cs="Consolas"/>
          <w:sz w:val="18"/>
          <w:szCs w:val="18"/>
          <w:color w:val="17212B"/>
        </w:rPr>
        <w:t xml:space="preserve">Email</w:t>
      </w:r>
      <w:r>
        <w:t xml:space="preserve"> </w:t>
      </w:r>
      <w:r>
        <w:t xml:space="preserve">rule uses its five-value limit.</w:t>
      </w:r>
    </w:p>
    <w:p>
      <w:pPr>
        <w:pStyle w:val="BodyText"/>
      </w:pPr>
      <w:r>
        <w:t xml:space="preserve">The scanner checks</w:t>
      </w:r>
      <w:r>
        <w:t xml:space="preserve"> </w:t>
      </w:r>
      <w:r>
        <w:rPr>
          <w:rStyle w:val="VerbatimChar"/>
          <w:rFonts w:ascii="Consolas" w:hAnsi="Consolas" w:eastAsia="Consolas" w:cs="Consolas"/>
          <w:sz w:val="18"/>
          <w:szCs w:val="18"/>
          <w:color w:val="17212B"/>
        </w:rPr>
        <w:t xml:space="preserve">max_per_cluster</w:t>
      </w:r>
      <w:r>
        <w:t xml:space="preserve"> </w:t>
      </w:r>
      <w:r>
        <w:t xml:space="preserve">on regex rules, but only for evidence types used in:</w:t>
      </w:r>
    </w:p>
    <w:p>
      <w:pPr>
        <w:pStyle w:val="SourceCode"/>
      </w:pPr>
      <w:r>
        <w:rPr>
          <w:rStyle w:val="VerbatimChar"/>
          <w:rFonts w:ascii="Consolas" w:hAnsi="Consolas" w:eastAsia="Consolas" w:cs="Consolas"/>
          <w:sz w:val="18"/>
          <w:szCs w:val="18"/>
          <w:color w:val="17212B"/>
        </w:rPr>
        <w:t xml:space="preserve">rules/person_identity_anchors.json</w:t>
      </w:r>
    </w:p>
    <w:p>
      <w:pPr>
        <w:pStyle w:val="FirstParagraph"/>
      </w:pPr>
      <w:r>
        <w:t xml:space="preserve">If a linked-evidence row has more distinct values of an identity evidence type than allowed, it is marked:</w:t>
      </w:r>
    </w:p>
    <w:p>
      <w:pPr>
        <w:pStyle w:val="SourceCode"/>
      </w:pPr>
      <w:r>
        <w:rPr>
          <w:rStyle w:val="VerbatimChar"/>
          <w:rFonts w:ascii="Consolas" w:hAnsi="Consolas" w:eastAsia="Consolas" w:cs="Consolas"/>
          <w:sz w:val="18"/>
          <w:szCs w:val="18"/>
          <w:color w:val="17212B"/>
        </w:rPr>
        <w:t xml:space="preserve">cluster_eligible = no</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cluster_exclusion_reason = too_many_&lt;evidence_type&gt;_values:&lt;actual&gt;&gt;&lt;limit&gt;</w:t>
      </w:r>
    </w:p>
    <w:p>
      <w:pPr>
        <w:pStyle w:val="FirstParagraph"/>
      </w:pPr>
      <w:r>
        <w:t xml:space="preserve">Cluster-excluded rows:</w:t>
      </w:r>
    </w:p>
    <w:p>
      <w:pPr>
        <w:pStyle w:val="Compact"/>
        <w:numPr>
          <w:ilvl w:val="0"/>
          <w:numId w:val="1010"/>
        </w:numPr>
      </w:pPr>
      <w:r>
        <w:t xml:space="preserve">remain in</w:t>
      </w:r>
      <w:r>
        <w:t xml:space="preserve"> </w:t>
      </w:r>
      <w:r>
        <w:rPr>
          <w:rStyle w:val="VerbatimChar"/>
          <w:rFonts w:ascii="Consolas" w:hAnsi="Consolas" w:eastAsia="Consolas" w:cs="Consolas"/>
          <w:sz w:val="18"/>
          <w:szCs w:val="18"/>
          <w:color w:val="17212B"/>
        </w:rPr>
        <w:t xml:space="preserve">pii_regex_evidence_linked.csv</w:t>
      </w:r>
      <w:r>
        <w:t xml:space="preserve">;</w:t>
      </w:r>
    </w:p>
    <w:p>
      <w:pPr>
        <w:pStyle w:val="Compact"/>
        <w:numPr>
          <w:ilvl w:val="0"/>
          <w:numId w:val="1010"/>
        </w:numPr>
      </w:pPr>
      <w:r>
        <w:t xml:space="preserve">are counted in</w:t>
      </w:r>
      <w:r>
        <w:t xml:space="preserve"> </w:t>
      </w:r>
      <w:r>
        <w:rPr>
          <w:rStyle w:val="VerbatimChar"/>
          <w:rFonts w:ascii="Consolas" w:hAnsi="Consolas" w:eastAsia="Consolas" w:cs="Consolas"/>
          <w:sz w:val="18"/>
          <w:szCs w:val="18"/>
          <w:color w:val="17212B"/>
        </w:rPr>
        <w:t xml:space="preserve">file_summary.csv</w:t>
      </w:r>
      <w:r>
        <w:t xml:space="preserve">;</w:t>
      </w:r>
    </w:p>
    <w:p>
      <w:pPr>
        <w:pStyle w:val="Compact"/>
        <w:numPr>
          <w:ilvl w:val="0"/>
          <w:numId w:val="1010"/>
        </w:numPr>
      </w:pPr>
      <w:r>
        <w:t xml:space="preserve">are excluded from inferred</w:t>
      </w:r>
      <w:r>
        <w:t xml:space="preserve"> </w:t>
      </w:r>
      <w:r>
        <w:rPr>
          <w:rStyle w:val="VerbatimChar"/>
          <w:rFonts w:ascii="Consolas" w:hAnsi="Consolas" w:eastAsia="Consolas" w:cs="Consolas"/>
          <w:sz w:val="18"/>
          <w:szCs w:val="18"/>
          <w:color w:val="17212B"/>
        </w:rPr>
        <w:t xml:space="preserve">person_clusters.csv</w:t>
      </w:r>
      <w:r>
        <w:t xml:space="preserve">;</w:t>
      </w:r>
    </w:p>
    <w:p>
      <w:pPr>
        <w:pStyle w:val="Compact"/>
        <w:numPr>
          <w:ilvl w:val="0"/>
          <w:numId w:val="1010"/>
        </w:numPr>
      </w:pPr>
      <w:r>
        <w:t xml:space="preserve">are still checked against</w:t>
      </w:r>
      <w:r>
        <w:t xml:space="preserve"> </w:t>
      </w:r>
      <w:r>
        <w:rPr>
          <w:rStyle w:val="VerbatimChar"/>
          <w:rFonts w:ascii="Consolas" w:hAnsi="Consolas" w:eastAsia="Consolas" w:cs="Consolas"/>
          <w:sz w:val="18"/>
          <w:szCs w:val="18"/>
          <w:color w:val="17212B"/>
        </w:rPr>
        <w:t xml:space="preserve">--person-table</w:t>
      </w:r>
      <w:r>
        <w:t xml:space="preserve">, because a known-person table can put that evidence back to a known person.</w:t>
      </w:r>
    </w:p>
    <w:p>
      <w:r>
        <w:br w:type="page"/>
      </w:r>
    </w:p>
    <w:bookmarkEnd w:id="129"/>
    <w:bookmarkStart w:id="130" w:name="file-summary"/>
    <w:p>
      <w:pPr>
        <w:pStyle w:val="Heading2"/>
      </w:pPr>
      <w:r>
        <w:t xml:space="preserve">File Summary</w:t>
      </w:r>
    </w:p>
    <w:p>
      <w:pPr>
        <w:pStyle w:val="FirstParagraph"/>
      </w:pPr>
      <w:r>
        <w:t xml:space="preserve">Each processed file gets one row in:</w:t>
      </w:r>
    </w:p>
    <w:p>
      <w:pPr>
        <w:pStyle w:val="SourceCode"/>
      </w:pPr>
      <w:r>
        <w:rPr>
          <w:rStyle w:val="VerbatimChar"/>
          <w:rFonts w:ascii="Consolas" w:hAnsi="Consolas" w:eastAsia="Consolas" w:cs="Consolas"/>
          <w:sz w:val="18"/>
          <w:szCs w:val="18"/>
          <w:color w:val="17212B"/>
        </w:rPr>
        <w:t xml:space="preserve">file_summary.csv</w:t>
      </w:r>
    </w:p>
    <w:p>
      <w:pPr>
        <w:pStyle w:val="FirstParagraph"/>
      </w:pPr>
      <w:r>
        <w:t xml:space="preserve">Important fields:</w:t>
      </w:r>
    </w:p>
    <w:p>
      <w:pPr>
        <w:pStyle w:val="SourceCode"/>
      </w:pPr>
      <w:r>
        <w:rPr>
          <w:rStyle w:val="VerbatimChar"/>
          <w:rFonts w:ascii="Consolas" w:hAnsi="Consolas" w:eastAsia="Consolas" w:cs="Consolas"/>
          <w:sz w:val="18"/>
          <w:szCs w:val="18"/>
          <w:color w:val="17212B"/>
        </w:rPr>
        <w:t xml:space="preserve">file_path</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file_name</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extension</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detected_extension</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size_bytes</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md5</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status</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text_chars_scanned</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finding_count</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cluster_excluded_linked_evidence_count</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cluster_exclusion_reasons</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error</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highest_file_risk</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evidence_type_counts</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count_&lt;evidence_type&gt;</w:t>
      </w:r>
    </w:p>
    <w:p>
      <w:pPr>
        <w:pStyle w:val="FirstParagraph"/>
      </w:pPr>
      <w:r>
        <w:rPr>
          <w:rStyle w:val="VerbatimChar"/>
          <w:rFonts w:ascii="Consolas" w:hAnsi="Consolas" w:eastAsia="Consolas" w:cs="Consolas"/>
          <w:sz w:val="18"/>
          <w:szCs w:val="18"/>
          <w:color w:val="17212B"/>
        </w:rPr>
        <w:t xml:space="preserve">extension</w:t>
      </w:r>
      <w:r>
        <w:t xml:space="preserve"> </w:t>
      </w:r>
      <w:r>
        <w:t xml:space="preserve">is the filename extension.</w:t>
      </w:r>
    </w:p>
    <w:p>
      <w:pPr>
        <w:pStyle w:val="BodyText"/>
      </w:pPr>
      <w:r>
        <w:rPr>
          <w:rStyle w:val="VerbatimChar"/>
          <w:rFonts w:ascii="Consolas" w:hAnsi="Consolas" w:eastAsia="Consolas" w:cs="Consolas"/>
          <w:sz w:val="18"/>
          <w:szCs w:val="18"/>
          <w:color w:val="17212B"/>
        </w:rPr>
        <w:t xml:space="preserve">detected_extension</w:t>
      </w:r>
      <w:r>
        <w:t xml:space="preserve"> </w:t>
      </w:r>
      <w:r>
        <w:t xml:space="preserve">is the content-sniffed extraction route.</w:t>
      </w:r>
    </w:p>
    <w:p>
      <w:pPr>
        <w:pStyle w:val="BodyText"/>
      </w:pPr>
      <w:r>
        <w:rPr>
          <w:rStyle w:val="VerbatimChar"/>
          <w:rFonts w:ascii="Consolas" w:hAnsi="Consolas" w:eastAsia="Consolas" w:cs="Consolas"/>
          <w:sz w:val="18"/>
          <w:szCs w:val="18"/>
          <w:color w:val="17212B"/>
        </w:rPr>
        <w:t xml:space="preserve">cluster_excluded_linked_evidence_count</w:t>
      </w:r>
      <w:r>
        <w:t xml:space="preserve"> </w:t>
      </w:r>
      <w:r>
        <w:t xml:space="preserve">is the number of linked-evidence rows from that file that were excluded from clustering.</w:t>
      </w:r>
    </w:p>
    <w:p>
      <w:pPr>
        <w:pStyle w:val="BodyText"/>
      </w:pPr>
      <w:r>
        <w:rPr>
          <w:rStyle w:val="VerbatimChar"/>
          <w:rFonts w:ascii="Consolas" w:hAnsi="Consolas" w:eastAsia="Consolas" w:cs="Consolas"/>
          <w:sz w:val="18"/>
          <w:szCs w:val="18"/>
          <w:color w:val="17212B"/>
        </w:rPr>
        <w:t xml:space="preserve">cluster_exclusion_reasons</w:t>
      </w:r>
      <w:r>
        <w:t xml:space="preserve"> </w:t>
      </w:r>
      <w:r>
        <w:t xml:space="preserve">summarises why those rows were excluded.</w:t>
      </w:r>
    </w:p>
    <w:p>
      <w:r>
        <w:br w:type="page"/>
      </w:r>
    </w:p>
    <w:bookmarkEnd w:id="130"/>
    <w:bookmarkStart w:id="131" w:name="entity-summary"/>
    <w:p>
      <w:pPr>
        <w:pStyle w:val="Heading2"/>
      </w:pPr>
      <w:r>
        <w:t xml:space="preserve">Entity Summary</w:t>
      </w:r>
    </w:p>
    <w:p>
      <w:pPr>
        <w:pStyle w:val="FirstParagraph"/>
      </w:pPr>
      <w:r>
        <w:rPr>
          <w:rStyle w:val="VerbatimChar"/>
          <w:rFonts w:ascii="Consolas" w:hAnsi="Consolas" w:eastAsia="Consolas" w:cs="Consolas"/>
          <w:sz w:val="18"/>
          <w:szCs w:val="18"/>
          <w:color w:val="17212B"/>
        </w:rPr>
        <w:t xml:space="preserve">entity_summary.csv</w:t>
      </w:r>
      <w:r>
        <w:t xml:space="preserve"> </w:t>
      </w:r>
      <w:r>
        <w:t xml:space="preserve">aggregates by evidence type across the whole scan:</w:t>
      </w:r>
    </w:p>
    <w:p>
      <w:pPr>
        <w:pStyle w:val="SourceCode"/>
      </w:pPr>
      <w:r>
        <w:rPr>
          <w:rStyle w:val="VerbatimChar"/>
          <w:rFonts w:ascii="Consolas" w:hAnsi="Consolas" w:eastAsia="Consolas" w:cs="Consolas"/>
          <w:sz w:val="18"/>
          <w:szCs w:val="18"/>
          <w:color w:val="17212B"/>
        </w:rPr>
        <w:t xml:space="preserve">evidence_type</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finding_count</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file_count</w:t>
      </w:r>
    </w:p>
    <w:p>
      <w:pPr>
        <w:pStyle w:val="FirstParagraph"/>
      </w:pPr>
      <w:r>
        <w:t xml:space="preserve">It is evidence-type level, not regex-pattern level.</w:t>
      </w:r>
    </w:p>
    <w:p>
      <w:r>
        <w:br w:type="page"/>
      </w:r>
    </w:p>
    <w:bookmarkEnd w:id="131"/>
    <w:bookmarkStart w:id="132" w:name="regex-summary"/>
    <w:p>
      <w:pPr>
        <w:pStyle w:val="Heading2"/>
      </w:pPr>
      <w:r>
        <w:t xml:space="preserve">Regex Summary</w:t>
      </w:r>
    </w:p>
    <w:p>
      <w:pPr>
        <w:pStyle w:val="FirstParagraph"/>
      </w:pPr>
      <w:r>
        <w:rPr>
          <w:rStyle w:val="VerbatimChar"/>
          <w:rFonts w:ascii="Consolas" w:hAnsi="Consolas" w:eastAsia="Consolas" w:cs="Consolas"/>
          <w:sz w:val="18"/>
          <w:szCs w:val="18"/>
          <w:color w:val="17212B"/>
        </w:rPr>
        <w:t xml:space="preserve">regex_summary.csv</w:t>
      </w:r>
      <w:r>
        <w:t xml:space="preserve"> </w:t>
      </w:r>
      <w:r>
        <w:t xml:space="preserve">aggregates by evidence type and pattern:</w:t>
      </w:r>
    </w:p>
    <w:p>
      <w:pPr>
        <w:pStyle w:val="SourceCode"/>
      </w:pPr>
      <w:r>
        <w:rPr>
          <w:rStyle w:val="VerbatimChar"/>
          <w:rFonts w:ascii="Consolas" w:hAnsi="Consolas" w:eastAsia="Consolas" w:cs="Consolas"/>
          <w:sz w:val="18"/>
          <w:szCs w:val="18"/>
          <w:color w:val="17212B"/>
        </w:rPr>
        <w:t xml:space="preserve">evidence_type</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pattern_name</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finding_count</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unique_value_count</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file_count</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confidence</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evidence_tier</w:t>
      </w:r>
    </w:p>
    <w:p>
      <w:pPr>
        <w:pStyle w:val="FirstParagraph"/>
      </w:pPr>
      <w:r>
        <w:rPr>
          <w:rStyle w:val="VerbatimChar"/>
          <w:rFonts w:ascii="Consolas" w:hAnsi="Consolas" w:eastAsia="Consolas" w:cs="Consolas"/>
          <w:sz w:val="18"/>
          <w:szCs w:val="18"/>
          <w:color w:val="17212B"/>
        </w:rPr>
        <w:t xml:space="preserve">unique_value_count</w:t>
      </w:r>
      <w:r>
        <w:t xml:space="preserve"> </w:t>
      </w:r>
      <w:r>
        <w:t xml:space="preserve">counts distinct normalised values for that evidence type and pattern.</w:t>
      </w:r>
    </w:p>
    <w:p>
      <w:pPr>
        <w:pStyle w:val="BodyText"/>
      </w:pPr>
      <w:r>
        <w:t xml:space="preserve">This summary links back to rules through:</w:t>
      </w:r>
    </w:p>
    <w:p>
      <w:pPr>
        <w:pStyle w:val="SourceCode"/>
      </w:pPr>
      <w:r>
        <w:rPr>
          <w:rStyle w:val="VerbatimChar"/>
          <w:rFonts w:ascii="Consolas" w:hAnsi="Consolas" w:eastAsia="Consolas" w:cs="Consolas"/>
          <w:sz w:val="18"/>
          <w:szCs w:val="18"/>
          <w:color w:val="17212B"/>
        </w:rPr>
        <w:t xml:space="preserve">pattern_name</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evidence_type</w:t>
      </w:r>
    </w:p>
    <w:p>
      <w:pPr>
        <w:pStyle w:val="FirstParagraph"/>
      </w:pPr>
      <w:r>
        <w:t xml:space="preserve">Those values usually come directly from loaded regex rule JSON. Exceptions include email suffix splitting, the code-derived Name and Address patterns, scan-limit metadata, and conditional file-signal rows.</w:t>
      </w:r>
    </w:p>
    <w:p>
      <w:r>
        <w:br w:type="page"/>
      </w:r>
    </w:p>
    <w:bookmarkEnd w:id="132"/>
    <w:bookmarkStart w:id="141" w:name="person-clustering"/>
    <w:p>
      <w:pPr>
        <w:pStyle w:val="Heading2"/>
      </w:pPr>
      <w:r>
        <w:t xml:space="preserve">Person Clustering</w:t>
      </w:r>
    </w:p>
    <w:p>
      <w:pPr>
        <w:pStyle w:val="FirstParagraph"/>
      </w:pPr>
      <w:r>
        <w:t xml:space="preserve">The clustering phase merges linked-evidence rows that share strong or defensible compound anchors.</w:t>
      </w:r>
    </w:p>
    <w:p>
      <w:r>
        <w:br w:type="page"/>
      </w:r>
    </w:p>
    <w:bookmarkStart w:id="136" w:name="X4320cd081cfd2221ee9ba759c789fdbad003911"/>
    <w:p>
      <w:pPr>
        <w:pStyle w:val="Heading3"/>
      </w:pPr>
      <w:r>
        <w:t xml:space="preserve">Figure: Person Clustering And Anchor Merging</w:t>
      </w:r>
    </w:p>
    <w:p>
      <w:pPr>
        <w:pStyle w:val="FirstParagraph"/>
      </w:pPr>
      <w:r>
        <w:t xml:space="preserve">This figure shows how eligible rows receive strong, compound, or singleton keys before union-find merging.</w:t>
      </w:r>
    </w:p>
    <w:p>
      <w:pPr>
        <w:pStyle w:val="CaptionedFigure"/>
      </w:pPr>
      <w:r>
        <w:drawing>
          <ns1:inline>
            <ns1:extent cx="4270248" cy="5182090"/>
            <ns1:effectExtent b="0" l="0" r="0" t="0"/>
            <ns1:docPr descr="Person clustering and anchor merging" title="" id="134" name="Picture"/>
            <ns2:graphic>
              <ns2:graphicData uri="http://schemas.openxmlformats.org/drawingml/2006/picture">
                <ns3:pic>
                  <ns3:nvPicPr>
                    <ns3:cNvPr descr="PII_REGEX_WORKFLOW_WRITEUP_files/diagram_09.png" id="135" name="Picture"/>
                    <ns3:cNvPicPr>
                      <ns2:picLocks noChangeArrowheads="1" noChangeAspect="1"/>
                    </ns3:cNvPicPr>
                  </ns3:nvPicPr>
                  <ns3:blipFill>
                    <ns2:blip ns4:embed="rId133"/>
                    <ns2:stretch>
                      <ns2:fillRect/>
                    </ns2:stretch>
                  </ns3:blipFill>
                  <ns3:spPr bwMode="auto">
                    <ns2:xfrm>
                      <ns2:off x="0" y="0"/>
                      <ns2:ext cx="4270248" cy="5182090"/>
                    </ns2:xfrm>
                    <ns2:prstGeom prst="rect">
                      <ns2:avLst/>
                    </ns2:prstGeom>
                    <ns2:noFill/>
                    <ns2:ln w="9525">
                      <ns2:noFill/>
                      <ns2:headEnd/>
                      <ns2:tailEnd/>
                    </ns2:ln>
                  </ns3:spPr>
                </ns3:pic>
              </ns2:graphicData>
            </ns2:graphic>
          </ns1:inline>
        </w:drawing>
      </w:r>
    </w:p>
    <w:p>
      <w:pPr>
        <w:pStyle w:val="ImageCaption"/>
      </w:pPr>
      <w:r>
        <w:t xml:space="preserve">Person clustering and anchor merging</w:t>
      </w:r>
    </w:p>
    <w:p>
      <w:pPr>
        <w:pStyle w:val="BodyText"/>
      </w:pPr>
      <w:r>
        <w:rPr>
          <w:i/>
          <w:iCs/>
        </w:rPr>
        <w:t xml:space="preserve">Figure footer: This diagram shows how strong keys, compound keys, and singleton keys produce inferred person clusters.</w:t>
      </w:r>
    </w:p>
    <w:p>
      <w:r>
        <w:br w:type="page"/>
      </w:r>
    </w:p>
    <w:p>
      <w:pPr>
        <w:pStyle w:val="BodyText"/>
      </w:pPr>
      <w:r>
        <w:t xml:space="preserve">Person clustering uses:</w:t>
      </w:r>
    </w:p>
    <w:p>
      <w:pPr>
        <w:pStyle w:val="SourceCode"/>
      </w:pPr>
      <w:r>
        <w:rPr>
          <w:rStyle w:val="VerbatimChar"/>
          <w:rFonts w:ascii="Consolas" w:hAnsi="Consolas" w:eastAsia="Consolas" w:cs="Consolas"/>
          <w:sz w:val="18"/>
          <w:szCs w:val="18"/>
          <w:color w:val="17212B"/>
        </w:rPr>
        <w:t xml:space="preserve">rules/person_identity_anchors.json</w:t>
      </w:r>
    </w:p>
    <w:p>
      <w:pPr>
        <w:pStyle w:val="FirstParagraph"/>
      </w:pPr>
      <w:r>
        <w:t xml:space="preserve">During this phase,</w:t>
      </w:r>
      <w:r>
        <w:t xml:space="preserve"> </w:t>
      </w:r>
      <w:r>
        <w:rPr>
          <w:rStyle w:val="VerbatimChar"/>
          <w:rFonts w:ascii="Consolas" w:hAnsi="Consolas" w:eastAsia="Consolas" w:cs="Consolas"/>
          <w:sz w:val="18"/>
          <w:szCs w:val="18"/>
          <w:color w:val="17212B"/>
        </w:rPr>
        <w:t xml:space="preserve">--progress-every</w:t>
      </w:r>
      <w:r>
        <w:t xml:space="preserve"> </w:t>
      </w:r>
      <w:r>
        <w:t xml:space="preserve">controls status updates. The scanner reports how many linked-evidence rows have been read, how many are eligible, how many were excluded from clustering, how many merge keys have been seen, and then progress while writing</w:t>
      </w:r>
      <w:r>
        <w:t xml:space="preserve"> </w:t>
      </w:r>
      <w:r>
        <w:rPr>
          <w:rStyle w:val="VerbatimChar"/>
          <w:rFonts w:ascii="Consolas" w:hAnsi="Consolas" w:eastAsia="Consolas" w:cs="Consolas"/>
          <w:sz w:val="18"/>
          <w:szCs w:val="18"/>
          <w:color w:val="17212B"/>
        </w:rPr>
        <w:t xml:space="preserve">person_clusters.csv</w:t>
      </w:r>
      <w:r>
        <w:t xml:space="preserve">.</w:t>
      </w:r>
    </w:p>
    <w:p>
      <w:pPr>
        <w:pStyle w:val="BodyText"/>
      </w:pPr>
      <w:r>
        <w:t xml:space="preserve">For each cluster-eligible linked-evidence row, the scanner builds merge keys.</w:t>
      </w:r>
    </w:p>
    <w:bookmarkEnd w:id="136"/>
    <w:bookmarkStart w:id="137" w:name="strong-keys"/>
    <w:p>
      <w:pPr>
        <w:pStyle w:val="Heading3"/>
      </w:pPr>
      <w:r>
        <w:t xml:space="preserve">Strong Keys</w:t>
      </w:r>
    </w:p>
    <w:p>
      <w:pPr>
        <w:pStyle w:val="FirstParagraph"/>
      </w:pPr>
      <w:r>
        <w:t xml:space="preserve">For each configured strong anchor type:</w:t>
      </w:r>
    </w:p>
    <w:p>
      <w:pPr>
        <w:pStyle w:val="SourceCode"/>
      </w:pPr>
      <w:r>
        <w:rPr>
          <w:rStyle w:val="VerbatimChar"/>
          <w:rFonts w:ascii="Consolas" w:hAnsi="Consolas" w:eastAsia="Consolas" w:cs="Consolas"/>
          <w:sz w:val="18"/>
          <w:szCs w:val="18"/>
          <w:color w:val="17212B"/>
        </w:rPr>
        <w:t xml:space="preserve">strong:&lt;Evidence Type&gt;:&lt;Value&gt;</w:t>
      </w:r>
    </w:p>
    <w:p>
      <w:pPr>
        <w:pStyle w:val="FirstParagraph"/>
      </w:pPr>
      <w:r>
        <w:t xml:space="preserve">Example:</w:t>
      </w:r>
    </w:p>
    <w:p>
      <w:pPr>
        <w:pStyle w:val="SourceCode"/>
      </w:pPr>
      <w:r>
        <w:rPr>
          <w:rStyle w:val="VerbatimChar"/>
          <w:rFonts w:ascii="Consolas" w:hAnsi="Consolas" w:eastAsia="Consolas" w:cs="Consolas"/>
          <w:sz w:val="18"/>
          <w:szCs w:val="18"/>
          <w:color w:val="17212B"/>
        </w:rPr>
        <w:t xml:space="preserve">strong:Email:jane.smith@example.ac.uk</w:t>
      </w:r>
    </w:p>
    <w:p>
      <w:pPr>
        <w:pStyle w:val="FirstParagraph"/>
      </w:pPr>
      <w:r>
        <w:t xml:space="preserve">Rows sharing a strong key are merged.</w:t>
      </w:r>
    </w:p>
    <w:bookmarkEnd w:id="137"/>
    <w:bookmarkStart w:id="138" w:name="compound-keys"/>
    <w:p>
      <w:pPr>
        <w:pStyle w:val="Heading3"/>
      </w:pPr>
      <w:r>
        <w:t xml:space="preserve">Compound Keys</w:t>
      </w:r>
    </w:p>
    <w:p>
      <w:pPr>
        <w:pStyle w:val="FirstParagraph"/>
      </w:pPr>
      <w:r>
        <w:t xml:space="preserve">For each configured compound anchor set:</w:t>
      </w:r>
    </w:p>
    <w:p>
      <w:pPr>
        <w:pStyle w:val="SourceCode"/>
      </w:pPr>
      <w:r>
        <w:rPr>
          <w:rStyle w:val="VerbatimChar"/>
          <w:rFonts w:ascii="Consolas" w:hAnsi="Consolas" w:eastAsia="Consolas" w:cs="Consolas"/>
          <w:sz w:val="18"/>
          <w:szCs w:val="18"/>
          <w:color w:val="17212B"/>
        </w:rPr>
        <w:t xml:space="preserve">compound:&lt;Type A&gt;+&lt;Type B&gt;:&lt;Value A&gt;:&lt;Value B&gt;</w:t>
      </w:r>
    </w:p>
    <w:p>
      <w:pPr>
        <w:pStyle w:val="FirstParagraph"/>
      </w:pPr>
      <w:r>
        <w:t xml:space="preserve">Example:</w:t>
      </w:r>
    </w:p>
    <w:p>
      <w:pPr>
        <w:pStyle w:val="SourceCode"/>
      </w:pPr>
      <w:r>
        <w:rPr>
          <w:rStyle w:val="VerbatimChar"/>
          <w:rFonts w:ascii="Consolas" w:hAnsi="Consolas" w:eastAsia="Consolas" w:cs="Consolas"/>
          <w:sz w:val="18"/>
          <w:szCs w:val="18"/>
          <w:color w:val="17212B"/>
        </w:rPr>
        <w:t xml:space="preserve">compound:Email+Phone:jane.smith@example.ac.uk:07700900123</w:t>
      </w:r>
    </w:p>
    <w:p>
      <w:pPr>
        <w:pStyle w:val="FirstParagraph"/>
      </w:pPr>
      <w:r>
        <w:t xml:space="preserve">Rows sharing a compound key are merged.</w:t>
      </w:r>
    </w:p>
    <w:p>
      <w:pPr>
        <w:pStyle w:val="BodyText"/>
      </w:pPr>
      <w:r>
        <w:t xml:space="preserve">For</w:t>
      </w:r>
      <w:r>
        <w:t xml:space="preserve"> </w:t>
      </w:r>
      <w:r>
        <w:rPr>
          <w:rStyle w:val="VerbatimChar"/>
          <w:rFonts w:ascii="Consolas" w:hAnsi="Consolas" w:eastAsia="Consolas" w:cs="Consolas"/>
          <w:sz w:val="18"/>
          <w:szCs w:val="18"/>
          <w:color w:val="17212B"/>
        </w:rPr>
        <w:t xml:space="preserve">Name</w:t>
      </w:r>
      <w:r>
        <w:t xml:space="preserve">, if both full names and name fragments are present, the clustering key uses full names only.</w:t>
      </w:r>
    </w:p>
    <w:bookmarkEnd w:id="138"/>
    <w:bookmarkStart w:id="139" w:name="singleton-keys"/>
    <w:p>
      <w:pPr>
        <w:pStyle w:val="Heading3"/>
      </w:pPr>
      <w:r>
        <w:t xml:space="preserve">Singleton Keys</w:t>
      </w:r>
    </w:p>
    <w:p>
      <w:pPr>
        <w:pStyle w:val="FirstParagraph"/>
      </w:pPr>
      <w:r>
        <w:t xml:space="preserve">If no strong or compound key can be built, the linked-evidence row gets a singleton key and becomes its own cluster.</w:t>
      </w:r>
    </w:p>
    <w:bookmarkEnd w:id="139"/>
    <w:bookmarkStart w:id="140" w:name="person_clusters.csv"/>
    <w:p>
      <w:pPr>
        <w:pStyle w:val="Heading3"/>
      </w:pPr>
      <w:r>
        <w:rPr>
          <w:rStyle w:val="VerbatimChar"/>
          <w:rFonts w:ascii="Consolas" w:hAnsi="Consolas" w:eastAsia="Consolas" w:cs="Consolas"/>
          <w:sz w:val="18"/>
          <w:szCs w:val="18"/>
          <w:color w:val="17212B"/>
        </w:rPr>
        <w:t xml:space="preserve">person_clusters.csv</w:t>
      </w:r>
    </w:p>
    <w:p>
      <w:pPr>
        <w:pStyle w:val="FirstParagraph"/>
      </w:pPr>
      <w:r>
        <w:t xml:space="preserve">Fields:</w:t>
      </w:r>
    </w:p>
    <w:p>
      <w:pPr>
        <w:pStyle w:val="SourceCode"/>
      </w:pPr>
      <w:r>
        <w:rPr>
          <w:rStyle w:val="VerbatimChar"/>
          <w:rFonts w:ascii="Consolas" w:hAnsi="Consolas" w:eastAsia="Consolas" w:cs="Consolas"/>
          <w:sz w:val="18"/>
          <w:szCs w:val="18"/>
          <w:color w:val="17212B"/>
        </w:rPr>
        <w:t xml:space="preserve">person_cluster_id</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cluster_confidence</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risk_level</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linked_evidence_count</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file_count</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row_count</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anchor_types</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anchor_values</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cluster_merge_keys</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identity_anchor_basis</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evidence_types</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evidence_values</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risk_reasons</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file_paths</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file_names</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source_rows</w:t>
      </w:r>
    </w:p>
    <w:p>
      <w:pPr>
        <w:pStyle w:val="FirstParagraph"/>
      </w:pPr>
      <w:r>
        <w:rPr>
          <w:rStyle w:val="VerbatimChar"/>
          <w:rFonts w:ascii="Consolas" w:hAnsi="Consolas" w:eastAsia="Consolas" w:cs="Consolas"/>
          <w:sz w:val="18"/>
          <w:szCs w:val="18"/>
          <w:color w:val="17212B"/>
        </w:rPr>
        <w:t xml:space="preserve">cluster_merge_keys</w:t>
      </w:r>
      <w:r>
        <w:t xml:space="preserve"> </w:t>
      </w:r>
      <w:r>
        <w:t xml:space="preserve">is the main audit field for understanding why rows were linked.</w:t>
      </w:r>
    </w:p>
    <w:p>
      <w:pPr>
        <w:pStyle w:val="BodyText"/>
      </w:pPr>
      <w:r>
        <w:rPr>
          <w:rStyle w:val="VerbatimChar"/>
          <w:rFonts w:ascii="Consolas" w:hAnsi="Consolas" w:eastAsia="Consolas" w:cs="Consolas"/>
          <w:sz w:val="18"/>
          <w:szCs w:val="18"/>
          <w:color w:val="17212B"/>
        </w:rPr>
        <w:t xml:space="preserve">identity_anchor_basis</w:t>
      </w:r>
      <w:r>
        <w:t xml:space="preserve"> </w:t>
      </w:r>
      <w:r>
        <w:t xml:space="preserve">reports the non-value-bearing identity rule or rules satisfied by the cluster, such as</w:t>
      </w:r>
      <w:r>
        <w:t xml:space="preserve"> </w:t>
      </w:r>
      <w:r>
        <w:rPr>
          <w:rStyle w:val="VerbatimChar"/>
          <w:rFonts w:ascii="Consolas" w:hAnsi="Consolas" w:eastAsia="Consolas" w:cs="Consolas"/>
          <w:sz w:val="18"/>
          <w:szCs w:val="18"/>
          <w:color w:val="17212B"/>
        </w:rPr>
        <w:t xml:space="preserve">strong:Institutional Email</w:t>
      </w:r>
      <w:r>
        <w:t xml:space="preserve"> </w:t>
      </w:r>
      <w:r>
        <w:t xml:space="preserve">or</w:t>
      </w:r>
      <w:r>
        <w:t xml:space="preserve"> </w:t>
      </w:r>
      <w:r>
        <w:rPr>
          <w:rStyle w:val="VerbatimChar"/>
          <w:rFonts w:ascii="Consolas" w:hAnsi="Consolas" w:eastAsia="Consolas" w:cs="Consolas"/>
          <w:sz w:val="18"/>
          <w:szCs w:val="18"/>
          <w:color w:val="17212B"/>
        </w:rPr>
        <w:t xml:space="preserve">compound:Phone+Name+Address</w:t>
      </w:r>
      <w:r>
        <w:t xml:space="preserve">. Unlike</w:t>
      </w:r>
      <w:r>
        <w:t xml:space="preserve"> </w:t>
      </w:r>
      <w:r>
        <w:rPr>
          <w:rStyle w:val="VerbatimChar"/>
          <w:rFonts w:ascii="Consolas" w:hAnsi="Consolas" w:eastAsia="Consolas" w:cs="Consolas"/>
          <w:sz w:val="18"/>
          <w:szCs w:val="18"/>
          <w:color w:val="17212B"/>
        </w:rPr>
        <w:t xml:space="preserve">anchor_types</w:t>
      </w:r>
      <w:r>
        <w:t xml:space="preserve">, it describes why the cluster qualifies as an inferred identity.</w:t>
      </w:r>
    </w:p>
    <w:p>
      <w:pPr>
        <w:pStyle w:val="BodyText"/>
      </w:pPr>
      <w:r>
        <w:rPr>
          <w:rStyle w:val="VerbatimChar"/>
          <w:rFonts w:ascii="Consolas" w:hAnsi="Consolas" w:eastAsia="Consolas" w:cs="Consolas"/>
          <w:sz w:val="18"/>
          <w:szCs w:val="18"/>
          <w:color w:val="17212B"/>
        </w:rPr>
        <w:t xml:space="preserve">evidence_values</w:t>
      </w:r>
      <w:r>
        <w:t xml:space="preserve"> </w:t>
      </w:r>
      <w:r>
        <w:t xml:space="preserve">is useful for review but can be disclosive. It should be handled as sensitive output.</w:t>
      </w:r>
    </w:p>
    <w:p>
      <w:r>
        <w:br w:type="page"/>
      </w:r>
    </w:p>
    <w:bookmarkEnd w:id="140"/>
    <w:bookmarkEnd w:id="141"/>
    <w:bookmarkStart w:id="150" w:name="known-person-table-loading"/>
    <w:p>
      <w:pPr>
        <w:pStyle w:val="Heading2"/>
      </w:pPr>
      <w:r>
        <w:t xml:space="preserve">Known-Person Table Loading</w:t>
      </w:r>
    </w:p>
    <w:p>
      <w:pPr>
        <w:pStyle w:val="FirstParagraph"/>
      </w:pPr>
      <w:r>
        <w:t xml:space="preserve">When</w:t>
      </w:r>
      <w:r>
        <w:t xml:space="preserve"> </w:t>
      </w:r>
      <w:r>
        <w:rPr>
          <w:rStyle w:val="VerbatimChar"/>
          <w:rFonts w:ascii="Consolas" w:hAnsi="Consolas" w:eastAsia="Consolas" w:cs="Consolas"/>
          <w:sz w:val="18"/>
          <w:szCs w:val="18"/>
          <w:color w:val="17212B"/>
        </w:rPr>
        <w:t xml:space="preserve">--person-table</w:t>
      </w:r>
      <w:r>
        <w:t xml:space="preserve"> </w:t>
      </w:r>
      <w:r>
        <w:t xml:space="preserve">is supplied, the scanner loads the CSV and preserves its shape.</w:t>
      </w:r>
    </w:p>
    <w:p>
      <w:pPr>
        <w:pStyle w:val="BodyText"/>
      </w:pPr>
      <w:r>
        <w:t xml:space="preserve">The person-table reader decodes the file from bytes before passing it to</w:t>
      </w:r>
      <w:r>
        <w:t xml:space="preserve"> </w:t>
      </w:r>
      <w:r>
        <w:rPr>
          <w:rStyle w:val="VerbatimChar"/>
          <w:rFonts w:ascii="Consolas" w:hAnsi="Consolas" w:eastAsia="Consolas" w:cs="Consolas"/>
          <w:sz w:val="18"/>
          <w:szCs w:val="18"/>
          <w:color w:val="17212B"/>
        </w:rPr>
        <w:t xml:space="preserve">csv.DictReader</w:t>
      </w:r>
      <w:r>
        <w:t xml:space="preserve">. It tries UTF encodings first, then Windows-1252 and Latin-1. This is separate from dataset extraction and is specifically to make reference tables exported from Excel or institutional systems usable without manual re-saving.</w:t>
      </w:r>
    </w:p>
    <w:p>
      <w:pPr>
        <w:pStyle w:val="BodyText"/>
      </w:pPr>
      <w:r>
        <w:t xml:space="preserve">The known-person table is read as a flexible CSV, then converted into internal anchors for matching.</w:t>
      </w:r>
    </w:p>
    <w:p>
      <w:r>
        <w:br w:type="page"/>
      </w:r>
    </w:p>
    <w:bookmarkStart w:id="145" w:name="X96cbb90c8c13d5173ff835e0594c69f0cae0ae3"/>
    <w:p>
      <w:pPr>
        <w:pStyle w:val="Heading3"/>
      </w:pPr>
      <w:r>
        <w:t xml:space="preserve">Figure: Known-Person Table Loading And Anchor Extraction</w:t>
      </w:r>
    </w:p>
    <w:p>
      <w:pPr>
        <w:pStyle w:val="FirstParagraph"/>
      </w:pPr>
      <w:r>
        <w:t xml:space="preserve">This figure shows how flexible person-table columns become normalized matching anchors while original columns are preserved.</w:t>
      </w:r>
    </w:p>
    <w:p>
      <w:pPr>
        <w:pStyle w:val="CaptionedFigure"/>
      </w:pPr>
      <w:r>
        <w:drawing>
          <ns1:inline>
            <ns1:extent cx="4270248" cy="2777839"/>
            <ns1:effectExtent b="0" l="0" r="0" t="0"/>
            <ns1:docPr descr="Known-person table loading and anchor extraction" title="" id="143" name="Picture"/>
            <ns2:graphic>
              <ns2:graphicData uri="http://schemas.openxmlformats.org/drawingml/2006/picture">
                <ns3:pic>
                  <ns3:nvPicPr>
                    <ns3:cNvPr descr="PII_REGEX_WORKFLOW_WRITEUP_files/diagram_10.png" id="144" name="Picture"/>
                    <ns3:cNvPicPr>
                      <ns2:picLocks noChangeArrowheads="1" noChangeAspect="1"/>
                    </ns3:cNvPicPr>
                  </ns3:nvPicPr>
                  <ns3:blipFill>
                    <ns2:blip ns4:embed="rId142"/>
                    <ns2:stretch>
                      <ns2:fillRect/>
                    </ns2:stretch>
                  </ns3:blipFill>
                  <ns3:spPr bwMode="auto">
                    <ns2:xfrm>
                      <ns2:off x="0" y="0"/>
                      <ns2:ext cx="4270248" cy="2777839"/>
                    </ns2:xfrm>
                    <ns2:prstGeom prst="rect">
                      <ns2:avLst/>
                    </ns2:prstGeom>
                    <ns2:noFill/>
                    <ns2:ln w="9525">
                      <ns2:noFill/>
                      <ns2:headEnd/>
                      <ns2:tailEnd/>
                    </ns2:ln>
                  </ns3:spPr>
                </ns3:pic>
              </ns2:graphicData>
            </ns2:graphic>
          </ns1:inline>
        </w:drawing>
      </w:r>
    </w:p>
    <w:p>
      <w:pPr>
        <w:pStyle w:val="ImageCaption"/>
      </w:pPr>
      <w:r>
        <w:t xml:space="preserve">Known-person table loading and anchor extraction</w:t>
      </w:r>
    </w:p>
    <w:p>
      <w:pPr>
        <w:pStyle w:val="BodyText"/>
      </w:pPr>
      <w:r>
        <w:rPr>
          <w:i/>
          <w:iCs/>
        </w:rPr>
        <w:t xml:space="preserve">Figure footer: This diagram shows how person-table rows become internal keys and matching anchors.</w:t>
      </w:r>
    </w:p>
    <w:p>
      <w:r>
        <w:br w:type="page"/>
      </w:r>
    </w:p>
    <w:bookmarkEnd w:id="145"/>
    <w:bookmarkStart w:id="146" w:name="internal-person-key"/>
    <w:p>
      <w:pPr>
        <w:pStyle w:val="Heading3"/>
      </w:pPr>
      <w:r>
        <w:t xml:space="preserve">Internal Person Key</w:t>
      </w:r>
    </w:p>
    <w:p>
      <w:pPr>
        <w:pStyle w:val="FirstParagraph"/>
      </w:pPr>
      <w:r>
        <w:t xml:space="preserve">For each person-table row, the scanner creates an internal</w:t>
      </w:r>
      <w:r>
        <w:t xml:space="preserve"> </w:t>
      </w:r>
      <w:r>
        <w:rPr>
          <w:rStyle w:val="VerbatimChar"/>
          <w:rFonts w:ascii="Consolas" w:hAnsi="Consolas" w:eastAsia="Consolas" w:cs="Consolas"/>
          <w:sz w:val="18"/>
          <w:szCs w:val="18"/>
          <w:color w:val="17212B"/>
        </w:rPr>
        <w:t xml:space="preserve">person_key</w:t>
      </w:r>
      <w:r>
        <w:t xml:space="preserve">.</w:t>
      </w:r>
    </w:p>
    <w:p>
      <w:pPr>
        <w:pStyle w:val="BodyText"/>
      </w:pPr>
      <w:r>
        <w:t xml:space="preserve">It chooses the first usable value in this order:</w:t>
      </w:r>
    </w:p>
    <w:p>
      <w:pPr>
        <w:pStyle w:val="Compact"/>
        <w:numPr>
          <w:ilvl w:val="0"/>
          <w:numId w:val="1011"/>
        </w:numPr>
      </w:pPr>
      <w:r>
        <w:t xml:space="preserve">an exact</w:t>
      </w:r>
      <w:r>
        <w:t xml:space="preserve"> </w:t>
      </w:r>
      <w:r>
        <w:rPr>
          <w:rStyle w:val="VerbatimChar"/>
          <w:rFonts w:ascii="Consolas" w:hAnsi="Consolas" w:eastAsia="Consolas" w:cs="Consolas"/>
          <w:sz w:val="18"/>
          <w:szCs w:val="18"/>
          <w:color w:val="17212B"/>
        </w:rPr>
        <w:t xml:space="preserve">ID</w:t>
      </w:r>
      <w:r>
        <w:t xml:space="preserve"> </w:t>
      </w:r>
      <w:r>
        <w:t xml:space="preserve">column value, because the supplied person table is treated as authoritative for its own primary key;</w:t>
      </w:r>
    </w:p>
    <w:p>
      <w:pPr>
        <w:pStyle w:val="Compact"/>
        <w:numPr>
          <w:ilvl w:val="0"/>
          <w:numId w:val="1011"/>
        </w:numPr>
      </w:pPr>
      <w:r>
        <w:t xml:space="preserve">a column whose resolved evidence type is configured as a strong identity anchor;</w:t>
      </w:r>
    </w:p>
    <w:p>
      <w:pPr>
        <w:pStyle w:val="Compact"/>
        <w:numPr>
          <w:ilvl w:val="0"/>
          <w:numId w:val="1011"/>
        </w:numPr>
      </w:pPr>
      <w:r>
        <w:t xml:space="preserve">the first email-looking value in any cell;</w:t>
      </w:r>
    </w:p>
    <w:p>
      <w:pPr>
        <w:pStyle w:val="Compact"/>
        <w:numPr>
          <w:ilvl w:val="0"/>
          <w:numId w:val="1011"/>
        </w:numPr>
      </w:pPr>
      <w:r>
        <w:t xml:space="preserve">the first non-empty cell value;</w:t>
      </w:r>
    </w:p>
    <w:p>
      <w:pPr>
        <w:pStyle w:val="Compact"/>
        <w:numPr>
          <w:ilvl w:val="0"/>
          <w:numId w:val="1011"/>
        </w:numPr>
      </w:pPr>
      <w:r>
        <w:t xml:space="preserve">a fallback such as</w:t>
      </w:r>
      <w:r>
        <w:t xml:space="preserve"> </w:t>
      </w:r>
      <w:r>
        <w:rPr>
          <w:rStyle w:val="VerbatimChar"/>
          <w:rFonts w:ascii="Consolas" w:hAnsi="Consolas" w:eastAsia="Consolas" w:cs="Consolas"/>
          <w:sz w:val="18"/>
          <w:szCs w:val="18"/>
          <w:color w:val="17212B"/>
        </w:rPr>
        <w:t xml:space="preserve">person_table_row_12</w:t>
      </w:r>
      <w:r>
        <w:t xml:space="preserve">.</w:t>
      </w:r>
    </w:p>
    <w:p>
      <w:pPr>
        <w:pStyle w:val="FirstParagraph"/>
      </w:pPr>
      <w:r>
        <w:t xml:space="preserve">If the key is duplicated, a suffix is added.</w:t>
      </w:r>
    </w:p>
    <w:bookmarkEnd w:id="146"/>
    <w:bookmarkStart w:id="147" w:name="person-table-anchor-building"/>
    <w:p>
      <w:pPr>
        <w:pStyle w:val="Heading3"/>
      </w:pPr>
      <w:r>
        <w:t xml:space="preserve">Person-Table Anchor Building</w:t>
      </w:r>
    </w:p>
    <w:p>
      <w:pPr>
        <w:pStyle w:val="FirstParagraph"/>
      </w:pPr>
      <w:r>
        <w:t xml:space="preserve">For each cell, the scanner:</w:t>
      </w:r>
    </w:p>
    <w:p>
      <w:pPr>
        <w:pStyle w:val="Compact"/>
        <w:numPr>
          <w:ilvl w:val="0"/>
          <w:numId w:val="1012"/>
        </w:numPr>
      </w:pPr>
      <w:r>
        <w:t xml:space="preserve">cleans the value;</w:t>
      </w:r>
    </w:p>
    <w:p>
      <w:pPr>
        <w:pStyle w:val="Compact"/>
        <w:numPr>
          <w:ilvl w:val="0"/>
          <w:numId w:val="1012"/>
        </w:numPr>
      </w:pPr>
      <w:r>
        <w:t xml:space="preserve">treats an exact</w:t>
      </w:r>
      <w:r>
        <w:t xml:space="preserve"> </w:t>
      </w:r>
      <w:r>
        <w:rPr>
          <w:rStyle w:val="VerbatimChar"/>
          <w:rFonts w:ascii="Consolas" w:hAnsi="Consolas" w:eastAsia="Consolas" w:cs="Consolas"/>
          <w:sz w:val="18"/>
          <w:szCs w:val="18"/>
          <w:color w:val="17212B"/>
        </w:rPr>
        <w:t xml:space="preserve">ID</w:t>
      </w:r>
      <w:r>
        <w:t xml:space="preserve"> </w:t>
      </w:r>
      <w:r>
        <w:t xml:space="preserve">column as an</w:t>
      </w:r>
      <w:r>
        <w:t xml:space="preserve"> </w:t>
      </w:r>
      <w:r>
        <w:rPr>
          <w:rStyle w:val="VerbatimChar"/>
          <w:rFonts w:ascii="Consolas" w:hAnsi="Consolas" w:eastAsia="Consolas" w:cs="Consolas"/>
          <w:sz w:val="18"/>
          <w:szCs w:val="18"/>
          <w:color w:val="17212B"/>
        </w:rPr>
        <w:t xml:space="preserve">ID</w:t>
      </w:r>
      <w:r>
        <w:t xml:space="preserve"> </w:t>
      </w:r>
      <w:r>
        <w:t xml:space="preserve">anchor directly;</w:t>
      </w:r>
    </w:p>
    <w:p>
      <w:pPr>
        <w:pStyle w:val="Compact"/>
        <w:numPr>
          <w:ilvl w:val="0"/>
          <w:numId w:val="1012"/>
        </w:numPr>
      </w:pPr>
      <w:r>
        <w:t xml:space="preserve">extracts email-looking values regardless of header;</w:t>
      </w:r>
    </w:p>
    <w:p>
      <w:pPr>
        <w:pStyle w:val="Compact"/>
        <w:numPr>
          <w:ilvl w:val="0"/>
          <w:numId w:val="1012"/>
        </w:numPr>
      </w:pPr>
      <w:r>
        <w:t xml:space="preserve">resolves the header through table-column rules;</w:t>
      </w:r>
    </w:p>
    <w:p>
      <w:pPr>
        <w:pStyle w:val="Compact"/>
        <w:numPr>
          <w:ilvl w:val="0"/>
          <w:numId w:val="1012"/>
        </w:numPr>
      </w:pPr>
      <w:r>
        <w:t xml:space="preserve">maps exact resolved headers to loaded evidence types where possible;</w:t>
      </w:r>
    </w:p>
    <w:p>
      <w:pPr>
        <w:pStyle w:val="Compact"/>
        <w:numPr>
          <w:ilvl w:val="0"/>
          <w:numId w:val="1012"/>
        </w:numPr>
      </w:pPr>
      <w:r>
        <w:t xml:space="preserve">runs loaded regex rules against labelled text like</w:t>
      </w:r>
      <w:r>
        <w:t xml:space="preserve"> </w:t>
      </w:r>
      <w:r>
        <w:rPr>
          <w:rStyle w:val="VerbatimChar"/>
          <w:rFonts w:ascii="Consolas" w:hAnsi="Consolas" w:eastAsia="Consolas" w:cs="Consolas"/>
          <w:sz w:val="18"/>
          <w:szCs w:val="18"/>
          <w:color w:val="17212B"/>
        </w:rPr>
        <w:t xml:space="preserve">husid: 2411841234567</w:t>
      </w:r>
      <w:r>
        <w:t xml:space="preserve">;</w:t>
      </w:r>
    </w:p>
    <w:p>
      <w:pPr>
        <w:pStyle w:val="Compact"/>
        <w:numPr>
          <w:ilvl w:val="0"/>
          <w:numId w:val="1012"/>
        </w:numPr>
      </w:pPr>
      <w:r>
        <w:t xml:space="preserve">normalises matched values;</w:t>
      </w:r>
    </w:p>
    <w:p>
      <w:pPr>
        <w:pStyle w:val="Compact"/>
        <w:numPr>
          <w:ilvl w:val="0"/>
          <w:numId w:val="1012"/>
        </w:numPr>
      </w:pPr>
      <w:r>
        <w:t xml:space="preserve">stores</w:t>
      </w:r>
      <w:r>
        <w:t xml:space="preserve"> </w:t>
      </w:r>
      <w:r>
        <w:rPr>
          <w:rStyle w:val="VerbatimChar"/>
          <w:rFonts w:ascii="Consolas" w:hAnsi="Consolas" w:eastAsia="Consolas" w:cs="Consolas"/>
          <w:sz w:val="18"/>
          <w:szCs w:val="18"/>
          <w:color w:val="17212B"/>
        </w:rPr>
        <w:t xml:space="preserve">(evidence_type, normalized_value) -&gt; person_key</w:t>
      </w:r>
      <w:r>
        <w:t xml:space="preserve">.</w:t>
      </w:r>
    </w:p>
    <w:p>
      <w:pPr>
        <w:pStyle w:val="FirstParagraph"/>
      </w:pPr>
      <w:r>
        <w:t xml:space="preserve">If a field contains multiple values separated by</w:t>
      </w:r>
      <w:r>
        <w:t xml:space="preserve"> </w:t>
      </w:r>
      <w:r>
        <w:rPr>
          <w:rStyle w:val="VerbatimChar"/>
          <w:rFonts w:ascii="Consolas" w:hAnsi="Consolas" w:eastAsia="Consolas" w:cs="Consolas"/>
          <w:sz w:val="18"/>
          <w:szCs w:val="18"/>
          <w:color w:val="17212B"/>
        </w:rPr>
        <w:t xml:space="preserve">|</w:t>
      </w:r>
      <w:r>
        <w:t xml:space="preserve"> </w:t>
      </w:r>
      <w:r>
        <w:t xml:space="preserve">or</w:t>
      </w:r>
      <w:r>
        <w:t xml:space="preserve"> </w:t>
      </w:r>
      <w:r>
        <w:rPr>
          <w:rStyle w:val="VerbatimChar"/>
          <w:rFonts w:ascii="Consolas" w:hAnsi="Consolas" w:eastAsia="Consolas" w:cs="Consolas"/>
          <w:sz w:val="18"/>
          <w:szCs w:val="18"/>
          <w:color w:val="17212B"/>
        </w:rPr>
        <w:t xml:space="preserve">;</w:t>
      </w:r>
      <w:r>
        <w:t xml:space="preserve">, they are split and processed separately.</w:t>
      </w:r>
    </w:p>
    <w:bookmarkEnd w:id="147"/>
    <w:bookmarkStart w:id="148" w:name="firstlast-name-columns"/>
    <w:p>
      <w:pPr>
        <w:pStyle w:val="Heading3"/>
      </w:pPr>
      <w:r>
        <w:t xml:space="preserve">First/Last Name Columns</w:t>
      </w:r>
    </w:p>
    <w:p>
      <w:pPr>
        <w:pStyle w:val="FirstParagraph"/>
      </w:pPr>
      <w:r>
        <w:t xml:space="preserve">If table-column rules identify first and last name columns using</w:t>
      </w:r>
      <w:r>
        <w:t xml:space="preserve"> </w:t>
      </w:r>
      <w:r>
        <w:rPr>
          <w:rStyle w:val="VerbatimChar"/>
          <w:rFonts w:ascii="Consolas" w:hAnsi="Consolas" w:eastAsia="Consolas" w:cs="Consolas"/>
          <w:sz w:val="18"/>
          <w:szCs w:val="18"/>
          <w:color w:val="17212B"/>
        </w:rPr>
        <w:t xml:space="preserve">name_part</w:t>
      </w:r>
      <w:r>
        <w:t xml:space="preserve">, the person table loader uses the same grouped name assembler as structured dataset rows. A simple pair adds:</w:t>
      </w:r>
    </w:p>
    <w:p>
      <w:pPr>
        <w:pStyle w:val="SourceCode"/>
      </w:pPr>
      <w:r>
        <w:rPr>
          <w:rStyle w:val="VerbatimChar"/>
          <w:rFonts w:ascii="Consolas" w:hAnsi="Consolas" w:eastAsia="Consolas" w:cs="Consolas"/>
          <w:sz w:val="18"/>
          <w:szCs w:val="18"/>
          <w:color w:val="17212B"/>
        </w:rPr>
        <w:t xml:space="preserve">Name = First Last</w:t>
      </w:r>
    </w:p>
    <w:p>
      <w:pPr>
        <w:pStyle w:val="FirstParagraph"/>
      </w:pPr>
      <w:r>
        <w:t xml:space="preserve">as a known-person anchor.</w:t>
      </w:r>
    </w:p>
    <w:p>
      <w:pPr>
        <w:pStyle w:val="BodyText"/>
      </w:pPr>
      <w:r>
        <w:t xml:space="preserve">Repeated names separated by semicolons, pipes, or spaced slashes are paired positionally. Applicant, guardian, parent, contact, and similar header prefixes keep separate groups. The loader deliberately does not use first-name-only or surname-only values as standalone</w:t>
      </w:r>
      <w:r>
        <w:t xml:space="preserve"> </w:t>
      </w:r>
      <w:r>
        <w:rPr>
          <w:rStyle w:val="VerbatimChar"/>
          <w:rFonts w:ascii="Consolas" w:hAnsi="Consolas" w:eastAsia="Consolas" w:cs="Consolas"/>
          <w:sz w:val="18"/>
          <w:szCs w:val="18"/>
          <w:color w:val="17212B"/>
        </w:rPr>
        <w:t xml:space="preserve">Name</w:t>
      </w:r>
      <w:r>
        <w:t xml:space="preserve"> </w:t>
      </w:r>
      <w:r>
        <w:t xml:space="preserve">anchors when a column is marked as</w:t>
      </w:r>
      <w:r>
        <w:t xml:space="preserve"> </w:t>
      </w:r>
      <w:r>
        <w:rPr>
          <w:rStyle w:val="VerbatimChar"/>
          <w:rFonts w:ascii="Consolas" w:hAnsi="Consolas" w:eastAsia="Consolas" w:cs="Consolas"/>
          <w:sz w:val="18"/>
          <w:szCs w:val="18"/>
          <w:color w:val="17212B"/>
        </w:rPr>
        <w:t xml:space="preserve">first</w:t>
      </w:r>
      <w:r>
        <w:t xml:space="preserve"> </w:t>
      </w:r>
      <w:r>
        <w:t xml:space="preserve">or</w:t>
      </w:r>
      <w:r>
        <w:t xml:space="preserve"> </w:t>
      </w:r>
      <w:r>
        <w:rPr>
          <w:rStyle w:val="VerbatimChar"/>
          <w:rFonts w:ascii="Consolas" w:hAnsi="Consolas" w:eastAsia="Consolas" w:cs="Consolas"/>
          <w:sz w:val="18"/>
          <w:szCs w:val="18"/>
          <w:color w:val="17212B"/>
        </w:rPr>
        <w:t xml:space="preserve">last</w:t>
      </w:r>
      <w:r>
        <w:t xml:space="preserve">.</w:t>
      </w:r>
    </w:p>
    <w:bookmarkEnd w:id="148"/>
    <w:bookmarkStart w:id="149" w:name="original-columns-are-carried-through"/>
    <w:p>
      <w:pPr>
        <w:pStyle w:val="Heading3"/>
      </w:pPr>
      <w:r>
        <w:t xml:space="preserve">Original Columns Are Carried Through</w:t>
      </w:r>
    </w:p>
    <w:p>
      <w:pPr>
        <w:pStyle w:val="FirstParagraph"/>
      </w:pPr>
      <w:r>
        <w:t xml:space="preserve">Known-person outputs include:</w:t>
      </w:r>
    </w:p>
    <w:p>
      <w:pPr>
        <w:pStyle w:val="SourceCode"/>
      </w:pPr>
      <w:r>
        <w:rPr>
          <w:rStyle w:val="VerbatimChar"/>
          <w:rFonts w:ascii="Consolas" w:hAnsi="Consolas" w:eastAsia="Consolas" w:cs="Consolas"/>
          <w:sz w:val="18"/>
          <w:szCs w:val="18"/>
          <w:color w:val="17212B"/>
        </w:rPr>
        <w:t xml:space="preserve">person_key</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person_table_row_number</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&lt;every original person-table column&gt;</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&lt;scanner output fields&gt;</w:t>
      </w:r>
    </w:p>
    <w:p>
      <w:pPr>
        <w:pStyle w:val="FirstParagraph"/>
      </w:pPr>
      <w:r>
        <w:t xml:space="preserve">This means changing source column names will change output column names, but matching should still work if the table-column rules and regex rules can interpret the headers and values.</w:t>
      </w:r>
    </w:p>
    <w:p>
      <w:r>
        <w:br w:type="page"/>
      </w:r>
    </w:p>
    <w:bookmarkEnd w:id="149"/>
    <w:bookmarkEnd w:id="150"/>
    <w:bookmarkStart w:id="154" w:name="known-person-matching"/>
    <w:p>
      <w:pPr>
        <w:pStyle w:val="Heading2"/>
      </w:pPr>
      <w:r>
        <w:t xml:space="preserve">Known-Person Matching</w:t>
      </w:r>
    </w:p>
    <w:p>
      <w:pPr>
        <w:pStyle w:val="FirstParagraph"/>
      </w:pPr>
      <w:r>
        <w:t xml:space="preserve">Known-person matching checks three sources:</w:t>
      </w:r>
    </w:p>
    <w:p>
      <w:pPr>
        <w:pStyle w:val="Compact"/>
        <w:numPr>
          <w:ilvl w:val="0"/>
          <w:numId w:val="1013"/>
        </w:numPr>
      </w:pPr>
      <w:r>
        <w:rPr>
          <w:rStyle w:val="VerbatimChar"/>
          <w:rFonts w:ascii="Consolas" w:hAnsi="Consolas" w:eastAsia="Consolas" w:cs="Consolas"/>
          <w:sz w:val="18"/>
          <w:szCs w:val="18"/>
          <w:color w:val="17212B"/>
        </w:rPr>
        <w:t xml:space="preserve">person_clusters.csv</w:t>
      </w:r>
      <w:r>
        <w:t xml:space="preserve">;</w:t>
      </w:r>
    </w:p>
    <w:p>
      <w:pPr>
        <w:pStyle w:val="Compact"/>
        <w:numPr>
          <w:ilvl w:val="0"/>
          <w:numId w:val="1013"/>
        </w:numPr>
      </w:pPr>
      <w:r>
        <w:t xml:space="preserve">cluster-excluded rows from</w:t>
      </w:r>
      <w:r>
        <w:t xml:space="preserve"> </w:t>
      </w:r>
      <w:r>
        <w:rPr>
          <w:rStyle w:val="VerbatimChar"/>
          <w:rFonts w:ascii="Consolas" w:hAnsi="Consolas" w:eastAsia="Consolas" w:cs="Consolas"/>
          <w:sz w:val="18"/>
          <w:szCs w:val="18"/>
          <w:color w:val="17212B"/>
        </w:rPr>
        <w:t xml:space="preserve">pii_regex_evidence_linked.csv</w:t>
      </w:r>
      <w:r>
        <w:t xml:space="preserve">;</w:t>
      </w:r>
    </w:p>
    <w:p>
      <w:pPr>
        <w:pStyle w:val="Compact"/>
        <w:numPr>
          <w:ilvl w:val="0"/>
          <w:numId w:val="1013"/>
        </w:numPr>
      </w:pPr>
      <w:r>
        <w:t xml:space="preserve">direct raw evidence rows from</w:t>
      </w:r>
      <w:r>
        <w:t xml:space="preserve"> </w:t>
      </w:r>
      <w:r>
        <w:rPr>
          <w:rStyle w:val="VerbatimChar"/>
          <w:rFonts w:ascii="Consolas" w:hAnsi="Consolas" w:eastAsia="Consolas" w:cs="Consolas"/>
          <w:sz w:val="18"/>
          <w:szCs w:val="18"/>
          <w:color w:val="17212B"/>
        </w:rPr>
        <w:t xml:space="preserve">pii_regex_evidence/*.csv</w:t>
      </w:r>
      <w:r>
        <w:t xml:space="preserve">.</w:t>
      </w:r>
    </w:p>
    <w:p>
      <w:pPr>
        <w:pStyle w:val="FirstParagraph"/>
      </w:pPr>
      <w:r>
        <w:t xml:space="preserve">This is important. A row excluded from inferred clustering can still match a known person if it contains a known email, ID, phone, or other configured anchor. A single raw regex evidence row can also match a known person directly, even when it never became linked evidence.</w:t>
      </w:r>
    </w:p>
    <w:bookmarkStart w:id="151" w:name="matching-a-person-cluster"/>
    <w:p>
      <w:pPr>
        <w:pStyle w:val="Heading3"/>
      </w:pPr>
      <w:r>
        <w:t xml:space="preserve">Matching a Person Cluster</w:t>
      </w:r>
    </w:p>
    <w:p>
      <w:pPr>
        <w:pStyle w:val="FirstParagraph"/>
      </w:pPr>
      <w:r>
        <w:t xml:space="preserve">For each cluster, the scanner checks:</w:t>
      </w:r>
    </w:p>
    <w:p>
      <w:pPr>
        <w:pStyle w:val="SourceCode"/>
      </w:pPr>
      <w:r>
        <w:rPr>
          <w:rStyle w:val="VerbatimChar"/>
          <w:rFonts w:ascii="Consolas" w:hAnsi="Consolas" w:eastAsia="Consolas" w:cs="Consolas"/>
          <w:sz w:val="18"/>
          <w:szCs w:val="18"/>
          <w:color w:val="17212B"/>
        </w:rPr>
        <w:t xml:space="preserve">anchor_values</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evidence_values</w:t>
      </w:r>
    </w:p>
    <w:p>
      <w:pPr>
        <w:pStyle w:val="FirstParagraph"/>
      </w:pPr>
      <w:r>
        <w:t xml:space="preserve">against the known-person anchor map.</w:t>
      </w:r>
    </w:p>
    <w:p>
      <w:pPr>
        <w:pStyle w:val="BodyText"/>
      </w:pPr>
      <w:r>
        <w:t xml:space="preserve">If any</w:t>
      </w:r>
      <w:r>
        <w:t xml:space="preserve"> </w:t>
      </w:r>
      <w:r>
        <w:rPr>
          <w:rStyle w:val="VerbatimChar"/>
          <w:rFonts w:ascii="Consolas" w:hAnsi="Consolas" w:eastAsia="Consolas" w:cs="Consolas"/>
          <w:sz w:val="18"/>
          <w:szCs w:val="18"/>
          <w:color w:val="17212B"/>
        </w:rPr>
        <w:t xml:space="preserve">(evidence_type, value)</w:t>
      </w:r>
      <w:r>
        <w:t xml:space="preserve"> </w:t>
      </w:r>
      <w:r>
        <w:t xml:space="preserve">pair matches a person-table anchor, the cluster is linked to that known person.</w:t>
      </w:r>
    </w:p>
    <w:p>
      <w:pPr>
        <w:pStyle w:val="BodyText"/>
      </w:pPr>
      <w:r>
        <w:t xml:space="preserve">One known person can match multiple</w:t>
      </w:r>
      <w:r>
        <w:t xml:space="preserve"> </w:t>
      </w:r>
      <w:r>
        <w:rPr>
          <w:rStyle w:val="VerbatimChar"/>
          <w:rFonts w:ascii="Consolas" w:hAnsi="Consolas" w:eastAsia="Consolas" w:cs="Consolas"/>
          <w:sz w:val="18"/>
          <w:szCs w:val="18"/>
          <w:color w:val="17212B"/>
        </w:rPr>
        <w:t xml:space="preserve">person_cluster_id</w:t>
      </w:r>
      <w:r>
        <w:t xml:space="preserve"> </w:t>
      </w:r>
      <w:r>
        <w:t xml:space="preserve">values.</w:t>
      </w:r>
    </w:p>
    <w:bookmarkEnd w:id="151"/>
    <w:bookmarkStart w:id="152" w:name="matching-direct-raw-evidence"/>
    <w:p>
      <w:pPr>
        <w:pStyle w:val="Heading3"/>
      </w:pPr>
      <w:r>
        <w:t xml:space="preserve">Matching Direct Raw Evidence</w:t>
      </w:r>
    </w:p>
    <w:p>
      <w:pPr>
        <w:pStyle w:val="FirstParagraph"/>
      </w:pPr>
      <w:r>
        <w:t xml:space="preserve">After cluster and cluster-excluded matching, the scanner reads the atomic evidence rows under</w:t>
      </w:r>
      <w:r>
        <w:t xml:space="preserve"> </w:t>
      </w:r>
      <w:r>
        <w:rPr>
          <w:rStyle w:val="VerbatimChar"/>
          <w:rFonts w:ascii="Consolas" w:hAnsi="Consolas" w:eastAsia="Consolas" w:cs="Consolas"/>
          <w:sz w:val="18"/>
          <w:szCs w:val="18"/>
          <w:color w:val="17212B"/>
        </w:rPr>
        <w:t xml:space="preserve">pii_regex_evidence/*.csv</w:t>
      </w:r>
      <w:r>
        <w:t xml:space="preserve">. Each row is checked against the known-person anchor map using its</w:t>
      </w:r>
      <w:r>
        <w:t xml:space="preserve"> </w:t>
      </w:r>
      <w:r>
        <w:rPr>
          <w:rStyle w:val="VerbatimChar"/>
          <w:rFonts w:ascii="Consolas" w:hAnsi="Consolas" w:eastAsia="Consolas" w:cs="Consolas"/>
          <w:sz w:val="18"/>
          <w:szCs w:val="18"/>
          <w:color w:val="17212B"/>
        </w:rPr>
        <w:t xml:space="preserve">(evidence_type, normalized_value)</w:t>
      </w:r>
      <w:r>
        <w:t xml:space="preserve"> </w:t>
      </w:r>
      <w:r>
        <w:t xml:space="preserve">pair. Direct raw evidence matches add evidence categories, risk-matrix flags, and</w:t>
      </w:r>
      <w:r>
        <w:t xml:space="preserve"> </w:t>
      </w:r>
      <w:r>
        <w:rPr>
          <w:rStyle w:val="VerbatimChar"/>
          <w:rFonts w:ascii="Consolas" w:hAnsi="Consolas" w:eastAsia="Consolas" w:cs="Consolas"/>
          <w:sz w:val="18"/>
          <w:szCs w:val="18"/>
          <w:color w:val="17212B"/>
        </w:rPr>
        <w:t xml:space="preserve">matched_evidence_count</w:t>
      </w:r>
      <w:r>
        <w:t xml:space="preserve"> </w:t>
      </w:r>
      <w:r>
        <w:t xml:space="preserve">for that known person.</w:t>
      </w:r>
    </w:p>
    <w:bookmarkEnd w:id="152"/>
    <w:bookmarkStart w:id="153" w:name="X94a27cc943ec48a5e151d14c3f44d799e1b30af"/>
    <w:p>
      <w:pPr>
        <w:pStyle w:val="Heading3"/>
      </w:pPr>
      <w:r>
        <w:t xml:space="preserve">Matching Cluster-Excluded Linked Evidence</w:t>
      </w:r>
    </w:p>
    <w:p>
      <w:pPr>
        <w:pStyle w:val="FirstParagraph"/>
      </w:pPr>
      <w:r>
        <w:t xml:space="preserve">For each linked-evidence row where:</w:t>
      </w:r>
    </w:p>
    <w:p>
      <w:pPr>
        <w:pStyle w:val="SourceCode"/>
      </w:pPr>
      <w:r>
        <w:rPr>
          <w:rStyle w:val="VerbatimChar"/>
          <w:rFonts w:ascii="Consolas" w:hAnsi="Consolas" w:eastAsia="Consolas" w:cs="Consolas"/>
          <w:sz w:val="18"/>
          <w:szCs w:val="18"/>
          <w:color w:val="17212B"/>
        </w:rPr>
        <w:t xml:space="preserve">cluster_eligible = no</w:t>
      </w:r>
    </w:p>
    <w:p>
      <w:pPr>
        <w:pStyle w:val="FirstParagraph"/>
      </w:pPr>
      <w:r>
        <w:t xml:space="preserve">the scanner checks its anchors and evidence values against the known-person anchor map.</w:t>
      </w:r>
    </w:p>
    <w:p>
      <w:pPr>
        <w:pStyle w:val="BodyText"/>
      </w:pPr>
      <w:r>
        <w:t xml:space="preserve">If it matches, it contributes to:</w:t>
      </w:r>
    </w:p>
    <w:p>
      <w:pPr>
        <w:pStyle w:val="SourceCode"/>
      </w:pPr>
      <w:r>
        <w:rPr>
          <w:rStyle w:val="VerbatimChar"/>
          <w:rFonts w:ascii="Consolas" w:hAnsi="Consolas" w:eastAsia="Consolas" w:cs="Consolas"/>
          <w:sz w:val="18"/>
          <w:szCs w:val="18"/>
          <w:color w:val="17212B"/>
        </w:rPr>
        <w:t xml:space="preserve">unclustered_linked_evidence_count</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known_person_individual_risk_matrix.csv</w:t>
      </w:r>
    </w:p>
    <w:p>
      <w:pPr>
        <w:pStyle w:val="FirstParagraph"/>
      </w:pPr>
      <w:r>
        <w:t xml:space="preserve">but it does not become a person cluster.</w:t>
      </w:r>
    </w:p>
    <w:p>
      <w:r>
        <w:br w:type="page"/>
      </w:r>
    </w:p>
    <w:bookmarkEnd w:id="153"/>
    <w:bookmarkEnd w:id="154"/>
    <w:bookmarkStart w:id="159" w:name="known-person-outputs"/>
    <w:p>
      <w:pPr>
        <w:pStyle w:val="Heading2"/>
      </w:pPr>
      <w:r>
        <w:t xml:space="preserve">Known-Person Outputs</w:t>
      </w:r>
    </w:p>
    <w:bookmarkStart w:id="155" w:name="known_person_in_dataset.csv"/>
    <w:p>
      <w:pPr>
        <w:pStyle w:val="Heading3"/>
      </w:pPr>
      <w:r>
        <w:rPr>
          <w:rStyle w:val="VerbatimChar"/>
          <w:rFonts w:ascii="Consolas" w:hAnsi="Consolas" w:eastAsia="Consolas" w:cs="Consolas"/>
          <w:sz w:val="18"/>
          <w:szCs w:val="18"/>
          <w:color w:val="17212B"/>
        </w:rPr>
        <w:t xml:space="preserve">known_person_in_dataset.csv</w:t>
      </w:r>
    </w:p>
    <w:p>
      <w:pPr>
        <w:pStyle w:val="FirstParagraph"/>
      </w:pPr>
      <w:r>
        <w:t xml:space="preserve">One row per known person who matched at least one cluster, cluster-excluded linked-evidence row, or direct raw evidence row.</w:t>
      </w:r>
    </w:p>
    <w:p>
      <w:pPr>
        <w:pStyle w:val="BodyText"/>
      </w:pPr>
      <w:r>
        <w:t xml:space="preserve">The output includes the original person-table columns plus:</w:t>
      </w:r>
    </w:p>
    <w:p>
      <w:pPr>
        <w:pStyle w:val="SourceCode"/>
      </w:pPr>
      <w:r>
        <w:rPr>
          <w:rStyle w:val="VerbatimChar"/>
          <w:rFonts w:ascii="Consolas" w:hAnsi="Consolas" w:eastAsia="Consolas" w:cs="Consolas"/>
          <w:sz w:val="18"/>
          <w:szCs w:val="18"/>
          <w:color w:val="17212B"/>
        </w:rPr>
        <w:t xml:space="preserve">person_cluster_ids</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matched_cluster_count</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unclustered_linked_evidence_count</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matched_evidence_count</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direct_raw_evidence_count</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cluster_confidence</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risk_level</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linked_evidence_count</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file_count</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evidence_types</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link_anchor_types</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link_person_table_fields</w:t>
      </w:r>
    </w:p>
    <w:p>
      <w:pPr>
        <w:pStyle w:val="FirstParagraph"/>
      </w:pPr>
      <w:r>
        <w:t xml:space="preserve">It intentionally does not include raw</w:t>
      </w:r>
      <w:r>
        <w:t xml:space="preserve"> </w:t>
      </w:r>
      <w:r>
        <w:rPr>
          <w:rStyle w:val="VerbatimChar"/>
          <w:rFonts w:ascii="Consolas" w:hAnsi="Consolas" w:eastAsia="Consolas" w:cs="Consolas"/>
          <w:sz w:val="18"/>
          <w:szCs w:val="18"/>
          <w:color w:val="17212B"/>
        </w:rPr>
        <w:t xml:space="preserve">evidence_values</w:t>
      </w:r>
      <w:r>
        <w:t xml:space="preserve"> </w:t>
      </w:r>
      <w:r>
        <w:t xml:space="preserve">or file paths.</w:t>
      </w:r>
    </w:p>
    <w:p>
      <w:pPr>
        <w:pStyle w:val="BodyText"/>
      </w:pPr>
      <w:r>
        <w:rPr>
          <w:rStyle w:val="VerbatimChar"/>
          <w:rFonts w:ascii="Consolas" w:hAnsi="Consolas" w:eastAsia="Consolas" w:cs="Consolas"/>
          <w:sz w:val="18"/>
          <w:szCs w:val="18"/>
          <w:color w:val="17212B"/>
        </w:rPr>
        <w:t xml:space="preserve">person_cluster_ids</w:t>
      </w:r>
      <w:r>
        <w:t xml:space="preserve"> </w:t>
      </w:r>
      <w:r>
        <w:t xml:space="preserve">can contain multiple clusters for one known person. That means the person table linked multiple inferred clusters back to the same known person, but the clusters did not necessarily merge with each other under the configured identity anchors.</w:t>
      </w:r>
    </w:p>
    <w:p>
      <w:pPr>
        <w:pStyle w:val="BodyText"/>
      </w:pPr>
      <w:r>
        <w:rPr>
          <w:rStyle w:val="VerbatimChar"/>
          <w:rFonts w:ascii="Consolas" w:hAnsi="Consolas" w:eastAsia="Consolas" w:cs="Consolas"/>
          <w:sz w:val="18"/>
          <w:szCs w:val="18"/>
          <w:color w:val="17212B"/>
        </w:rPr>
        <w:t xml:space="preserve">matched_evidence_count</w:t>
      </w:r>
      <w:r>
        <w:t xml:space="preserve"> </w:t>
      </w:r>
      <w:r>
        <w:t xml:space="preserve">counts distinct raw atomic evidence rows assigned to that known person. It includes raw evidence behind matched clusters, raw evidence behind cluster-excluded linked-evidence rows, and direct raw evidence matches from</w:t>
      </w:r>
      <w:r>
        <w:t xml:space="preserve"> </w:t>
      </w:r>
      <w:r>
        <w:rPr>
          <w:rStyle w:val="VerbatimChar"/>
          <w:rFonts w:ascii="Consolas" w:hAnsi="Consolas" w:eastAsia="Consolas" w:cs="Consolas"/>
          <w:sz w:val="18"/>
          <w:szCs w:val="18"/>
          <w:color w:val="17212B"/>
        </w:rPr>
        <w:t xml:space="preserve">pii_regex_evidence/*.csv</w:t>
      </w:r>
      <w:r>
        <w:t xml:space="preserve">.</w:t>
      </w:r>
    </w:p>
    <w:p>
      <w:pPr>
        <w:pStyle w:val="BodyText"/>
      </w:pPr>
      <w:r>
        <w:rPr>
          <w:rStyle w:val="VerbatimChar"/>
          <w:rFonts w:ascii="Consolas" w:hAnsi="Consolas" w:eastAsia="Consolas" w:cs="Consolas"/>
          <w:sz w:val="18"/>
          <w:szCs w:val="18"/>
          <w:color w:val="17212B"/>
        </w:rPr>
        <w:t xml:space="preserve">direct_raw_evidence_count</w:t>
      </w:r>
      <w:r>
        <w:t xml:space="preserve"> </w:t>
      </w:r>
      <w:r>
        <w:t xml:space="preserve">is the subset of</w:t>
      </w:r>
      <w:r>
        <w:t xml:space="preserve"> </w:t>
      </w:r>
      <w:r>
        <w:rPr>
          <w:rStyle w:val="VerbatimChar"/>
          <w:rFonts w:ascii="Consolas" w:hAnsi="Consolas" w:eastAsia="Consolas" w:cs="Consolas"/>
          <w:sz w:val="18"/>
          <w:szCs w:val="18"/>
          <w:color w:val="17212B"/>
        </w:rPr>
        <w:t xml:space="preserve">matched_evidence_count</w:t>
      </w:r>
      <w:r>
        <w:t xml:space="preserve"> </w:t>
      </w:r>
      <w:r>
        <w:t xml:space="preserve">that came directly from atomic regex evidence rather than through a linked-evidence row or person cluster.</w:t>
      </w:r>
    </w:p>
    <w:bookmarkEnd w:id="155"/>
    <w:bookmarkStart w:id="156" w:name="known-person-evidence"/>
    <w:p>
      <w:pPr>
        <w:pStyle w:val="Heading3"/>
      </w:pPr>
      <w:r>
        <w:rPr>
          <w:rStyle w:val="VerbatimChar"/>
          <w:rFonts w:ascii="Consolas" w:hAnsi="Consolas" w:eastAsia="Consolas" w:cs="Consolas"/>
          <w:sz w:val="18"/>
          <w:szCs w:val="18"/>
          <w:color w:val="17212B"/>
        </w:rPr>
        <w:t xml:space="preserve">known-person-evidence/</w:t>
      </w:r>
    </w:p>
    <w:p>
      <w:pPr>
        <w:pStyle w:val="FirstParagraph"/>
      </w:pPr>
      <w:r>
        <w:t xml:space="preserve">Written only when</w:t>
      </w:r>
      <w:r>
        <w:t xml:space="preserve"> </w:t>
      </w:r>
      <w:r>
        <w:rPr>
          <w:rStyle w:val="VerbatimChar"/>
          <w:rFonts w:ascii="Consolas" w:hAnsi="Consolas" w:eastAsia="Consolas" w:cs="Consolas"/>
          <w:sz w:val="18"/>
          <w:szCs w:val="18"/>
          <w:color w:val="17212B"/>
        </w:rPr>
        <w:t xml:space="preserve">--write-person-evidence TRUE</w:t>
      </w:r>
      <w:r>
        <w:t xml:space="preserve"> </w:t>
      </w:r>
      <w:r>
        <w:t xml:space="preserve">is supplied. One CSV per matched known person.</w:t>
      </w:r>
    </w:p>
    <w:p>
      <w:pPr>
        <w:pStyle w:val="BodyText"/>
      </w:pPr>
      <w:r>
        <w:t xml:space="preserve">Each file contains rows with:</w:t>
      </w:r>
    </w:p>
    <w:p>
      <w:pPr>
        <w:pStyle w:val="SourceCode"/>
      </w:pPr>
      <w:r>
        <w:rPr>
          <w:rStyle w:val="VerbatimChar"/>
          <w:rFonts w:ascii="Consolas" w:hAnsi="Consolas" w:eastAsia="Consolas" w:cs="Consolas"/>
          <w:sz w:val="18"/>
          <w:szCs w:val="18"/>
          <w:color w:val="17212B"/>
        </w:rPr>
        <w:t xml:space="preserve">record_type = person_cluster</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record_type = linked_evidence</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record_type = raw_evidence</w:t>
      </w:r>
    </w:p>
    <w:p>
      <w:pPr>
        <w:pStyle w:val="FirstParagraph"/>
      </w:pPr>
      <w:r>
        <w:t xml:space="preserve">This gives the reviewer both the cluster-level evidence and the raw atomic evidence rows behind the linked evidence for that person.</w:t>
      </w:r>
    </w:p>
    <w:bookmarkEnd w:id="156"/>
    <w:bookmarkStart w:id="157" w:name="known_person_individual_risk_matrix.csv"/>
    <w:p>
      <w:pPr>
        <w:pStyle w:val="Heading3"/>
      </w:pPr>
      <w:r>
        <w:rPr>
          <w:rStyle w:val="VerbatimChar"/>
          <w:rFonts w:ascii="Consolas" w:hAnsi="Consolas" w:eastAsia="Consolas" w:cs="Consolas"/>
          <w:sz w:val="18"/>
          <w:szCs w:val="18"/>
          <w:color w:val="17212B"/>
        </w:rPr>
        <w:t xml:space="preserve">known_person_individual_risk_matrix.csv</w:t>
      </w:r>
    </w:p>
    <w:p>
      <w:pPr>
        <w:pStyle w:val="FirstParagraph"/>
      </w:pPr>
      <w:r>
        <w:t xml:space="preserve">One row per person in the supplied person table, including people with no match.</w:t>
      </w:r>
    </w:p>
    <w:p>
      <w:pPr>
        <w:pStyle w:val="BodyText"/>
      </w:pPr>
      <w:r>
        <w:t xml:space="preserve">Fields:</w:t>
      </w:r>
    </w:p>
    <w:p>
      <w:pPr>
        <w:pStyle w:val="SourceCode"/>
      </w:pPr>
      <w:r>
        <w:rPr>
          <w:rStyle w:val="VerbatimChar"/>
          <w:rFonts w:ascii="Consolas" w:hAnsi="Consolas" w:eastAsia="Consolas" w:cs="Consolas"/>
          <w:sz w:val="18"/>
          <w:szCs w:val="18"/>
          <w:color w:val="17212B"/>
        </w:rPr>
        <w:t xml:space="preserve">person_key</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person_table_row_number</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&lt;original person-table columns&gt;</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overall_risk_score</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overall_risk_level</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has_&lt;evidence_type&gt;</w:t>
      </w:r>
    </w:p>
    <w:p>
      <w:pPr>
        <w:pStyle w:val="FirstParagraph"/>
      </w:pPr>
      <w:r>
        <w:t xml:space="preserve">Risk score mapping:</w:t>
      </w:r>
    </w:p>
    <w:p>
      <w:r>
        <w:br w:type="page"/>
      </w:r>
    </w:p>
    <w:p>
      <w:pPr>
        <w:pStyle w:val="BodyText"/>
      </w:pPr>
      <w:r>
        <w:t xml:space="preserve">Table: Risk score mapping used by exposure and cluster summaries.</w:t>
      </w:r>
    </w:p>
    <w:p>
      <w:pPr>
        <w:pStyle w:val="BodyText"/>
      </w:pPr>
      <w:r>
        <w:t xml:space="preserve">This table shows the numeric score assigned to each categorical risk level in summary outputs.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Risk level</w:t>
              <w:rPr>
                <w:rFonts w:ascii="Aptos" w:hAnsi="Aptos" w:eastAsia="Aptos" w:cs="Aptos"/>
                <w:sz w:val="20"/>
                <w:szCs w:val="20"/>
                <w:color w:val="FFFFFF"/>
                <w:b/>
              </w:rPr>
            </w:r>
          </w:p>
        </w:tc>
        <w:tc>
          <w:tcPr/>
          <w:p>
            <w:pPr>
              <w:pStyle w:val="Compact"/>
              <w:jc w:val="right"/>
            </w:pPr>
            <w:r>
              <w:t xml:space="preserve">Score</w:t>
              <w:rPr>
                <w:rFonts w:ascii="Aptos" w:hAnsi="Aptos" w:eastAsia="Aptos" w:cs="Aptos"/>
                <w:sz w:val="20"/>
                <w:szCs w:val="20"/>
                <w:color w:val="FFFFFF"/>
                <w:b/>
              </w:rPr>
            </w:r>
          </w:p>
        </w:tc>
      </w:tr>
      <w:tr>
        <w:tc>
          <w:tcPr/>
          <w:p>
            <w:pPr>
              <w:pStyle w:val="Compact"/>
            </w:pPr>
            <w:r>
              <w:rPr>
                <w:rStyle w:val="VerbatimChar"/>
                <w:rFonts w:ascii="Aptos" w:hAnsi="Aptos" w:eastAsia="Aptos" w:cs="Aptos"/>
                <w:sz w:val="20"/>
                <w:szCs w:val="20"/>
                <w:color w:val="17212B"/>
              </w:rPr>
              <w:t xml:space="preserve">none</w:t>
            </w:r>
          </w:p>
        </w:tc>
        <w:tc>
          <w:tcPr/>
          <w:p>
            <w:pPr>
              <w:pStyle w:val="Compact"/>
              <w:jc w:val="right"/>
            </w:pPr>
            <w:r>
              <w:t xml:space="preserve">0</w:t>
              <w:rPr>
                <w:rFonts w:ascii="Aptos" w:hAnsi="Aptos" w:eastAsia="Aptos" w:cs="Aptos"/>
                <w:sz w:val="20"/>
                <w:szCs w:val="20"/>
                <w:color w:val="17212B"/>
              </w:rPr>
            </w:r>
          </w:p>
        </w:tc>
      </w:tr>
      <w:tr>
        <w:tc>
          <w:tcPr/>
          <w:p>
            <w:pPr>
              <w:pStyle w:val="Compact"/>
            </w:pPr>
            <w:r>
              <w:rPr>
                <w:rStyle w:val="VerbatimChar"/>
                <w:rFonts w:ascii="Aptos" w:hAnsi="Aptos" w:eastAsia="Aptos" w:cs="Aptos"/>
                <w:sz w:val="20"/>
                <w:szCs w:val="20"/>
                <w:color w:val="17212B"/>
              </w:rPr>
              <w:t xml:space="preserve">low</w:t>
            </w:r>
          </w:p>
        </w:tc>
        <w:tc>
          <w:tcPr/>
          <w:p>
            <w:pPr>
              <w:pStyle w:val="Compact"/>
              <w:jc w:val="right"/>
            </w:pPr>
            <w:r>
              <w:t xml:space="preserve">25</w:t>
              <w:rPr>
                <w:rFonts w:ascii="Aptos" w:hAnsi="Aptos" w:eastAsia="Aptos" w:cs="Aptos"/>
                <w:sz w:val="20"/>
                <w:szCs w:val="20"/>
                <w:color w:val="17212B"/>
              </w:rPr>
            </w:r>
          </w:p>
        </w:tc>
      </w:tr>
      <w:tr>
        <w:tc>
          <w:tcPr/>
          <w:p>
            <w:pPr>
              <w:pStyle w:val="Compact"/>
            </w:pPr>
            <w:r>
              <w:rPr>
                <w:rStyle w:val="VerbatimChar"/>
                <w:rFonts w:ascii="Aptos" w:hAnsi="Aptos" w:eastAsia="Aptos" w:cs="Aptos"/>
                <w:sz w:val="20"/>
                <w:szCs w:val="20"/>
                <w:color w:val="17212B"/>
              </w:rPr>
              <w:t xml:space="preserve">medium</w:t>
            </w:r>
          </w:p>
        </w:tc>
        <w:tc>
          <w:tcPr/>
          <w:p>
            <w:pPr>
              <w:pStyle w:val="Compact"/>
              <w:jc w:val="right"/>
            </w:pPr>
            <w:r>
              <w:t xml:space="preserve">60</w:t>
              <w:rPr>
                <w:rFonts w:ascii="Aptos" w:hAnsi="Aptos" w:eastAsia="Aptos" w:cs="Aptos"/>
                <w:sz w:val="20"/>
                <w:szCs w:val="20"/>
                <w:color w:val="17212B"/>
              </w:rPr>
            </w:r>
          </w:p>
        </w:tc>
      </w:tr>
      <w:tr>
        <w:tc>
          <w:tcPr/>
          <w:p>
            <w:pPr>
              <w:pStyle w:val="Compact"/>
            </w:pPr>
            <w:r>
              <w:rPr>
                <w:rStyle w:val="VerbatimChar"/>
                <w:rFonts w:ascii="Aptos" w:hAnsi="Aptos" w:eastAsia="Aptos" w:cs="Aptos"/>
                <w:sz w:val="20"/>
                <w:szCs w:val="20"/>
                <w:color w:val="17212B"/>
              </w:rPr>
              <w:t xml:space="preserve">high</w:t>
            </w:r>
          </w:p>
        </w:tc>
        <w:tc>
          <w:tcPr/>
          <w:p>
            <w:pPr>
              <w:pStyle w:val="Compact"/>
              <w:jc w:val="right"/>
            </w:pPr>
            <w:r>
              <w:t xml:space="preserve">90</w:t>
              <w:rPr>
                <w:rFonts w:ascii="Aptos" w:hAnsi="Aptos" w:eastAsia="Aptos" w:cs="Aptos"/>
                <w:sz w:val="20"/>
                <w:szCs w:val="20"/>
                <w:color w:val="17212B"/>
              </w:rPr>
            </w:r>
          </w:p>
        </w:tc>
      </w:tr>
    </w:tbl>
    <w:p>
      <w:pPr>
        <w:pStyle w:val="BodyText"/>
      </w:pPr>
      <w:r>
        <w:rPr>
          <w:i/>
          <w:iCs/>
        </w:rPr>
        <w:t xml:space="preserve">Table footer: These scores are used when converting risk levels into a single numeric summary value.</w:t>
      </w:r>
    </w:p>
    <w:p>
      <w:r>
        <w:br w:type="page"/>
      </w:r>
    </w:p>
    <w:p>
      <w:pPr>
        <w:pStyle w:val="BodyText"/>
      </w:pPr>
      <w:r>
        <w:t xml:space="preserve">The</w:t>
      </w:r>
      <w:r>
        <w:t xml:space="preserve"> </w:t>
      </w:r>
      <w:r>
        <w:rPr>
          <w:rStyle w:val="VerbatimChar"/>
          <w:rFonts w:ascii="Consolas" w:hAnsi="Consolas" w:eastAsia="Consolas" w:cs="Consolas"/>
          <w:sz w:val="18"/>
          <w:szCs w:val="18"/>
          <w:color w:val="17212B"/>
        </w:rPr>
        <w:t xml:space="preserve">has_*</w:t>
      </w:r>
      <w:r>
        <w:t xml:space="preserve"> </w:t>
      </w:r>
      <w:r>
        <w:t xml:space="preserve">columns are derived from loaded regex rules plus the code-derived Name and Address definitions.</w:t>
      </w:r>
    </w:p>
    <w:bookmarkEnd w:id="157"/>
    <w:bookmarkStart w:id="158" w:name="known_person_not_in_dataset.csv"/>
    <w:p>
      <w:pPr>
        <w:pStyle w:val="Heading3"/>
      </w:pPr>
      <w:r>
        <w:rPr>
          <w:rStyle w:val="VerbatimChar"/>
          <w:rFonts w:ascii="Consolas" w:hAnsi="Consolas" w:eastAsia="Consolas" w:cs="Consolas"/>
          <w:sz w:val="18"/>
          <w:szCs w:val="18"/>
          <w:color w:val="17212B"/>
        </w:rPr>
        <w:t xml:space="preserve">Known_person_not_in_dataset.csv</w:t>
      </w:r>
    </w:p>
    <w:p>
      <w:pPr>
        <w:pStyle w:val="FirstParagraph"/>
      </w:pPr>
      <w:r>
        <w:t xml:space="preserve">One row per person-table row that did not match any person cluster, cluster-excluded linked-evidence row, or direct raw evidence row.</w:t>
      </w:r>
    </w:p>
    <w:p>
      <w:pPr>
        <w:pStyle w:val="BodyText"/>
      </w:pPr>
      <w:r>
        <w:t xml:space="preserve">Includes:</w:t>
      </w:r>
    </w:p>
    <w:p>
      <w:pPr>
        <w:pStyle w:val="SourceCode"/>
      </w:pPr>
      <w:r>
        <w:rPr>
          <w:rStyle w:val="VerbatimChar"/>
          <w:rFonts w:ascii="Consolas" w:hAnsi="Consolas" w:eastAsia="Consolas" w:cs="Consolas"/>
          <w:sz w:val="18"/>
          <w:szCs w:val="18"/>
          <w:color w:val="17212B"/>
        </w:rPr>
        <w:t xml:space="preserve">person_key</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person_table_row_number</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&lt;original person-table columns&gt;</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reason</w:t>
      </w:r>
    </w:p>
    <w:p>
      <w:r>
        <w:br w:type="page"/>
      </w:r>
    </w:p>
    <w:bookmarkEnd w:id="158"/>
    <w:bookmarkEnd w:id="159"/>
    <w:bookmarkStart w:id="164" w:name="unknown-person-outputs"/>
    <w:p>
      <w:pPr>
        <w:pStyle w:val="Heading2"/>
      </w:pPr>
      <w:r>
        <w:t xml:space="preserve">Unknown-Person Outputs</w:t>
      </w:r>
    </w:p>
    <w:p>
      <w:pPr>
        <w:pStyle w:val="FirstParagraph"/>
      </w:pPr>
      <w:r>
        <w:t xml:space="preserve">Unknown-person outputs are only produced when</w:t>
      </w:r>
      <w:r>
        <w:t xml:space="preserve"> </w:t>
      </w:r>
      <w:r>
        <w:rPr>
          <w:rStyle w:val="VerbatimChar"/>
          <w:rFonts w:ascii="Consolas" w:hAnsi="Consolas" w:eastAsia="Consolas" w:cs="Consolas"/>
          <w:sz w:val="18"/>
          <w:szCs w:val="18"/>
          <w:color w:val="17212B"/>
        </w:rPr>
        <w:t xml:space="preserve">--person-table</w:t>
      </w:r>
      <w:r>
        <w:t xml:space="preserve"> </w:t>
      </w:r>
      <w:r>
        <w:t xml:space="preserve">is supplied, because</w:t>
      </w:r>
      <w:r>
        <w:t xml:space="preserve"> </w:t>
      </w:r>
      <w:r>
        <w:t xml:space="preserve">“unknown”</w:t>
      </w:r>
      <w:r>
        <w:t xml:space="preserve"> </w:t>
      </w:r>
      <w:r>
        <w:t xml:space="preserve">means</w:t>
      </w:r>
      <w:r>
        <w:t xml:space="preserve"> </w:t>
      </w:r>
      <w:r>
        <w:t xml:space="preserve">“not found in the known-person table”</w:t>
      </w:r>
      <w:r>
        <w:t xml:space="preserve">.</w:t>
      </w:r>
    </w:p>
    <w:bookmarkStart w:id="160" w:name="unknown_person_in_dataset_clusters.csv"/>
    <w:p>
      <w:pPr>
        <w:pStyle w:val="Heading3"/>
      </w:pPr>
      <w:r>
        <w:rPr>
          <w:rStyle w:val="VerbatimChar"/>
          <w:rFonts w:ascii="Consolas" w:hAnsi="Consolas" w:eastAsia="Consolas" w:cs="Consolas"/>
          <w:sz w:val="18"/>
          <w:szCs w:val="18"/>
          <w:color w:val="17212B"/>
        </w:rPr>
        <w:t xml:space="preserve">unknown_person_in_dataset_clusters.csv</w:t>
      </w:r>
    </w:p>
    <w:p>
      <w:pPr>
        <w:pStyle w:val="FirstParagraph"/>
      </w:pPr>
      <w:r>
        <w:t xml:space="preserve">One row per person cluster that met the configured identity-anchor rules but did not match the person table.</w:t>
      </w:r>
    </w:p>
    <w:p>
      <w:pPr>
        <w:pStyle w:val="BodyText"/>
      </w:pPr>
      <w:r>
        <w:t xml:space="preserve">Fields:</w:t>
      </w:r>
    </w:p>
    <w:p>
      <w:pPr>
        <w:pStyle w:val="SourceCode"/>
      </w:pPr>
      <w:r>
        <w:rPr>
          <w:rStyle w:val="VerbatimChar"/>
          <w:rFonts w:ascii="Consolas" w:hAnsi="Consolas" w:eastAsia="Consolas" w:cs="Consolas"/>
          <w:sz w:val="18"/>
          <w:szCs w:val="18"/>
          <w:color w:val="17212B"/>
        </w:rPr>
        <w:t xml:space="preserve">unknown_person_key</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person_cluster_id</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cluster_confidence</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risk_level</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linked_evidence_count</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matched_evidence_count</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file_count</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evidence_types</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cluster_anchor_types</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identity_anchor_basis</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cluster_anchor_values</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cluster_merge_keys</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file_paths</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reason</w:t>
      </w:r>
    </w:p>
    <w:p>
      <w:pPr>
        <w:pStyle w:val="FirstParagraph"/>
      </w:pPr>
      <w:r>
        <w:t xml:space="preserve">This output intentionally includes cluster audit fields so a reviewer can understand why the unknown person exists.</w:t>
      </w:r>
    </w:p>
    <w:p>
      <w:pPr>
        <w:pStyle w:val="BodyText"/>
      </w:pPr>
      <w:r>
        <w:t xml:space="preserve">Clusters that do not meet one of the configured identity-anchor patterns are not promoted into the unknown-person outputs.</w:t>
      </w:r>
    </w:p>
    <w:bookmarkEnd w:id="160"/>
    <w:bookmarkStart w:id="161" w:name="unknown_person_in_dataset.csv"/>
    <w:p>
      <w:pPr>
        <w:pStyle w:val="Heading3"/>
      </w:pPr>
      <w:r>
        <w:rPr>
          <w:rStyle w:val="VerbatimChar"/>
          <w:rFonts w:ascii="Consolas" w:hAnsi="Consolas" w:eastAsia="Consolas" w:cs="Consolas"/>
          <w:sz w:val="18"/>
          <w:szCs w:val="18"/>
          <w:color w:val="17212B"/>
        </w:rPr>
        <w:t xml:space="preserve">unknown_person_in_dataset.csv</w:t>
      </w:r>
    </w:p>
    <w:p>
      <w:pPr>
        <w:pStyle w:val="FirstParagraph"/>
      </w:pPr>
      <w:r>
        <w:t xml:space="preserve">One row per unknown person cluster, with the direct cluster audit values removed.</w:t>
      </w:r>
    </w:p>
    <w:p>
      <w:pPr>
        <w:pStyle w:val="BodyText"/>
      </w:pPr>
      <w:r>
        <w:t xml:space="preserve">Fields:</w:t>
      </w:r>
    </w:p>
    <w:p>
      <w:pPr>
        <w:pStyle w:val="SourceCode"/>
      </w:pPr>
      <w:r>
        <w:rPr>
          <w:rStyle w:val="VerbatimChar"/>
          <w:rFonts w:ascii="Consolas" w:hAnsi="Consolas" w:eastAsia="Consolas" w:cs="Consolas"/>
          <w:sz w:val="18"/>
          <w:szCs w:val="18"/>
          <w:color w:val="17212B"/>
        </w:rPr>
        <w:t xml:space="preserve">unknown_person_key</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person_cluster_id</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cluster_confidence</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risk_level</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linked_evidence_count</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matched_evidence_count</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file_count</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evidence_types</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cluster_anchor_types</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identity_anchor_basis</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reason</w:t>
      </w:r>
    </w:p>
    <w:p>
      <w:pPr>
        <w:pStyle w:val="FirstParagraph"/>
      </w:pPr>
      <w:r>
        <w:t xml:space="preserve">This is the non-disclosive summary view. It keeps the cluster identity, counts, evidence categories, representative anchor types, and the value-free identity-anchor basis, but omits direct cluster anchor values and merge keys.</w:t>
      </w:r>
    </w:p>
    <w:p>
      <w:pPr>
        <w:pStyle w:val="BodyText"/>
      </w:pPr>
      <w:r>
        <w:rPr>
          <w:rStyle w:val="VerbatimChar"/>
          <w:rFonts w:ascii="Consolas" w:hAnsi="Consolas" w:eastAsia="Consolas" w:cs="Consolas"/>
          <w:sz w:val="18"/>
          <w:szCs w:val="18"/>
          <w:color w:val="17212B"/>
        </w:rPr>
        <w:t xml:space="preserve">matched_evidence_count</w:t>
      </w:r>
      <w:r>
        <w:t xml:space="preserve"> </w:t>
      </w:r>
      <w:r>
        <w:t xml:space="preserve">counts the raw atomic evidence rows behind the linked-evidence rows in that unknown person cluster.</w:t>
      </w:r>
    </w:p>
    <w:bookmarkEnd w:id="161"/>
    <w:bookmarkStart w:id="162" w:name="unknown-person-evidence"/>
    <w:p>
      <w:pPr>
        <w:pStyle w:val="Heading3"/>
      </w:pPr>
      <w:r>
        <w:rPr>
          <w:rStyle w:val="VerbatimChar"/>
          <w:rFonts w:ascii="Consolas" w:hAnsi="Consolas" w:eastAsia="Consolas" w:cs="Consolas"/>
          <w:sz w:val="18"/>
          <w:szCs w:val="18"/>
          <w:color w:val="17212B"/>
        </w:rPr>
        <w:t xml:space="preserve">unknown-person-evidence/</w:t>
      </w:r>
    </w:p>
    <w:p>
      <w:pPr>
        <w:pStyle w:val="FirstParagraph"/>
      </w:pPr>
      <w:r>
        <w:t xml:space="preserve">One CSV per unknown person cluster.</w:t>
      </w:r>
    </w:p>
    <w:p>
      <w:pPr>
        <w:pStyle w:val="BodyText"/>
      </w:pPr>
      <w:r>
        <w:t xml:space="preserve">Each file contains:</w:t>
      </w:r>
    </w:p>
    <w:p>
      <w:pPr>
        <w:pStyle w:val="SourceCode"/>
      </w:pPr>
      <w:r>
        <w:rPr>
          <w:rStyle w:val="VerbatimChar"/>
          <w:rFonts w:ascii="Consolas" w:hAnsi="Consolas" w:eastAsia="Consolas" w:cs="Consolas"/>
          <w:sz w:val="18"/>
          <w:szCs w:val="18"/>
          <w:color w:val="17212B"/>
        </w:rPr>
        <w:t xml:space="preserve">record_type = person_cluster</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record_type = linked_evidence</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record_type = raw_evidence</w:t>
      </w:r>
    </w:p>
    <w:p>
      <w:pPr>
        <w:pStyle w:val="FirstParagraph"/>
      </w:pPr>
      <w:r>
        <w:t xml:space="preserve">This gives the reviewer the cluster row, its linked-evidence rows, and the raw evidence rows behind those linked rows.</w:t>
      </w:r>
    </w:p>
    <w:bookmarkEnd w:id="162"/>
    <w:bookmarkStart w:id="163" w:name="Xc36d5330b4af829548e8c217b85a2ade20831c0"/>
    <w:p>
      <w:pPr>
        <w:pStyle w:val="Heading3"/>
      </w:pPr>
      <w:r>
        <w:rPr>
          <w:rStyle w:val="VerbatimChar"/>
          <w:rFonts w:ascii="Consolas" w:hAnsi="Consolas" w:eastAsia="Consolas" w:cs="Consolas"/>
          <w:sz w:val="18"/>
          <w:szCs w:val="18"/>
          <w:color w:val="17212B"/>
        </w:rPr>
        <w:t xml:space="preserve">unknown_person_individual_risk_matrix.csv</w:t>
      </w:r>
    </w:p>
    <w:p>
      <w:pPr>
        <w:pStyle w:val="FirstParagraph"/>
      </w:pPr>
      <w:r>
        <w:t xml:space="preserve">One row per unknown person cluster.</w:t>
      </w:r>
    </w:p>
    <w:p>
      <w:pPr>
        <w:pStyle w:val="BodyText"/>
      </w:pPr>
      <w:r>
        <w:t xml:space="preserve">Fields:</w:t>
      </w:r>
    </w:p>
    <w:p>
      <w:pPr>
        <w:pStyle w:val="SourceCode"/>
      </w:pPr>
      <w:r>
        <w:rPr>
          <w:rStyle w:val="VerbatimChar"/>
          <w:rFonts w:ascii="Consolas" w:hAnsi="Consolas" w:eastAsia="Consolas" w:cs="Consolas"/>
          <w:sz w:val="18"/>
          <w:szCs w:val="18"/>
          <w:color w:val="17212B"/>
        </w:rPr>
        <w:t xml:space="preserve">unknown_person_key</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person_cluster_id</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overall_risk_score</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overall_risk_level</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has_&lt;evidence_type&gt;</w:t>
      </w:r>
    </w:p>
    <w:p>
      <w:r>
        <w:br w:type="page"/>
      </w:r>
    </w:p>
    <w:bookmarkEnd w:id="163"/>
    <w:bookmarkEnd w:id="164"/>
    <w:bookmarkStart w:id="177" w:name="end-to-end-data-flow-with-rule-usage"/>
    <w:p>
      <w:pPr>
        <w:pStyle w:val="Heading2"/>
      </w:pPr>
      <w:r>
        <w:t xml:space="preserve">End-To-End Data Flow With Rule Usage</w:t>
      </w:r>
    </w:p>
    <w:p>
      <w:pPr>
        <w:pStyle w:val="FirstParagraph"/>
      </w:pPr>
      <w:r>
        <w:t xml:space="preserve">The following figures separate rule loading, scan-stage outputs, and person-stage outputs so each part of the end-to-end flow can be read independently.</w:t>
      </w:r>
    </w:p>
    <w:p>
      <w:r>
        <w:br w:type="page"/>
      </w:r>
    </w:p>
    <w:bookmarkStart w:id="168" w:name="Xf43cdd0f930880e838e2f702caa996b1a7ab3f4"/>
    <w:p>
      <w:pPr>
        <w:pStyle w:val="Heading3"/>
      </w:pPr>
      <w:r>
        <w:t xml:space="preserve">Figure: Rule Inputs To Runtime Configuration</w:t>
      </w:r>
    </w:p>
    <w:p>
      <w:pPr>
        <w:pStyle w:val="FirstParagraph"/>
      </w:pPr>
      <w:r>
        <w:t xml:space="preserve">This figure maps persisted rule files to the runtime sets used by scanning, risk scoring, and clustering.</w:t>
      </w:r>
    </w:p>
    <w:p>
      <w:pPr>
        <w:pStyle w:val="CaptionedFigure"/>
      </w:pPr>
      <w:r>
        <w:drawing>
          <ns1:inline>
            <ns1:extent cx="4270248" cy="441186"/>
            <ns1:effectExtent b="0" l="0" r="0" t="0"/>
            <ns1:docPr descr="Rule inputs to runtime configuration" title="" id="166" name="Picture"/>
            <ns2:graphic>
              <ns2:graphicData uri="http://schemas.openxmlformats.org/drawingml/2006/picture">
                <ns3:pic>
                  <ns3:nvPicPr>
                    <ns3:cNvPr descr="PII_REGEX_WORKFLOW_WRITEUP_files/diagram_11.png" id="167" name="Picture"/>
                    <ns3:cNvPicPr>
                      <ns2:picLocks noChangeArrowheads="1" noChangeAspect="1"/>
                    </ns3:cNvPicPr>
                  </ns3:nvPicPr>
                  <ns3:blipFill>
                    <ns2:blip ns4:embed="rId165"/>
                    <ns2:stretch>
                      <ns2:fillRect/>
                    </ns2:stretch>
                  </ns3:blipFill>
                  <ns3:spPr bwMode="auto">
                    <ns2:xfrm>
                      <ns2:off x="0" y="0"/>
                      <ns2:ext cx="4270248" cy="441186"/>
                    </ns2:xfrm>
                    <ns2:prstGeom prst="rect">
                      <ns2:avLst/>
                    </ns2:prstGeom>
                    <ns2:noFill/>
                    <ns2:ln w="9525">
                      <ns2:noFill/>
                      <ns2:headEnd/>
                      <ns2:tailEnd/>
                    </ns2:ln>
                  </ns3:spPr>
                </ns3:pic>
              </ns2:graphicData>
            </ns2:graphic>
          </ns1:inline>
        </w:drawing>
      </w:r>
    </w:p>
    <w:p>
      <w:pPr>
        <w:pStyle w:val="ImageCaption"/>
      </w:pPr>
      <w:r>
        <w:t xml:space="preserve">Rule inputs to runtime configuration</w:t>
      </w:r>
    </w:p>
    <w:p>
      <w:pPr>
        <w:pStyle w:val="BodyText"/>
      </w:pPr>
      <w:r>
        <w:rPr>
          <w:i/>
          <w:iCs/>
        </w:rPr>
        <w:t xml:space="preserve">Figure footer: This diagram shows how rule files turn into runtime sets for evidence, risk, and clustering.</w:t>
      </w:r>
    </w:p>
    <w:p>
      <w:r>
        <w:br w:type="page"/>
      </w:r>
    </w:p>
    <w:bookmarkEnd w:id="168"/>
    <w:bookmarkStart w:id="172" w:name="figure-dataset-scan-outputs"/>
    <w:p>
      <w:pPr>
        <w:pStyle w:val="Heading3"/>
      </w:pPr>
      <w:r>
        <w:t xml:space="preserve">Figure: Dataset Scan Outputs</w:t>
      </w:r>
    </w:p>
    <w:p>
      <w:pPr>
        <w:pStyle w:val="FirstParagraph"/>
      </w:pPr>
      <w:r>
        <w:t xml:space="preserve">This figure identifies the artefacts created by extraction and evidence scanning before person processing.</w:t>
      </w:r>
    </w:p>
    <w:p>
      <w:pPr>
        <w:pStyle w:val="CaptionedFigure"/>
      </w:pPr>
      <w:r>
        <w:drawing>
          <ns1:inline>
            <ns1:extent cx="4270248" cy="3017496"/>
            <ns1:effectExtent b="0" l="0" r="0" t="0"/>
            <ns1:docPr descr="Dataset scan outputs" title="" id="170" name="Picture"/>
            <ns2:graphic>
              <ns2:graphicData uri="http://schemas.openxmlformats.org/drawingml/2006/picture">
                <ns3:pic>
                  <ns3:nvPicPr>
                    <ns3:cNvPr descr="PII_REGEX_WORKFLOW_WRITEUP_files/diagram_12.png" id="171" name="Picture"/>
                    <ns3:cNvPicPr>
                      <ns2:picLocks noChangeArrowheads="1" noChangeAspect="1"/>
                    </ns3:cNvPicPr>
                  </ns3:nvPicPr>
                  <ns3:blipFill>
                    <ns2:blip ns4:embed="rId169"/>
                    <ns2:stretch>
                      <ns2:fillRect/>
                    </ns2:stretch>
                  </ns3:blipFill>
                  <ns3:spPr bwMode="auto">
                    <ns2:xfrm>
                      <ns2:off x="0" y="0"/>
                      <ns2:ext cx="4270248" cy="3017496"/>
                    </ns2:xfrm>
                    <ns2:prstGeom prst="rect">
                      <ns2:avLst/>
                    </ns2:prstGeom>
                    <ns2:noFill/>
                    <ns2:ln w="9525">
                      <ns2:noFill/>
                      <ns2:headEnd/>
                      <ns2:tailEnd/>
                    </ns2:ln>
                  </ns3:spPr>
                </ns3:pic>
              </ns2:graphicData>
            </ns2:graphic>
          </ns1:inline>
        </w:drawing>
      </w:r>
    </w:p>
    <w:p>
      <w:pPr>
        <w:pStyle w:val="ImageCaption"/>
      </w:pPr>
      <w:r>
        <w:t xml:space="preserve">Dataset scan outputs</w:t>
      </w:r>
    </w:p>
    <w:p>
      <w:pPr>
        <w:pStyle w:val="BodyText"/>
      </w:pPr>
      <w:r>
        <w:rPr>
          <w:i/>
          <w:iCs/>
        </w:rPr>
        <w:t xml:space="preserve">Figure footer: This diagram shows the outputs produced by the file-scan stage before person clustering.</w:t>
      </w:r>
    </w:p>
    <w:p>
      <w:r>
        <w:br w:type="page"/>
      </w:r>
    </w:p>
    <w:bookmarkEnd w:id="172"/>
    <w:bookmarkStart w:id="176" w:name="X990d9e132f3f0d37c91dce33dbe641950cdef64"/>
    <w:p>
      <w:pPr>
        <w:pStyle w:val="Heading3"/>
      </w:pPr>
      <w:r>
        <w:t xml:space="preserve">Figure: Known And Unknown Person Outputs</w:t>
      </w:r>
    </w:p>
    <w:p>
      <w:pPr>
        <w:pStyle w:val="FirstParagraph"/>
      </w:pPr>
      <w:r>
        <w:t xml:space="preserve">This figure separates known-person, unknown-cluster audit, sanitized unknown summary, and optional detail outputs.</w:t>
      </w:r>
    </w:p>
    <w:p>
      <w:pPr>
        <w:pStyle w:val="CaptionedFigure"/>
      </w:pPr>
      <w:r>
        <w:drawing>
          <ns1:inline>
            <ns1:extent cx="4270248" cy="2184144"/>
            <ns1:effectExtent b="0" l="0" r="0" t="0"/>
            <ns1:docPr descr="Known and unknown person outputs" title="" id="174" name="Picture"/>
            <ns2:graphic>
              <ns2:graphicData uri="http://schemas.openxmlformats.org/drawingml/2006/picture">
                <ns3:pic>
                  <ns3:nvPicPr>
                    <ns3:cNvPr descr="PII_REGEX_WORKFLOW_WRITEUP_files/diagram_13.png" id="175" name="Picture"/>
                    <ns3:cNvPicPr>
                      <ns2:picLocks noChangeArrowheads="1" noChangeAspect="1"/>
                    </ns3:cNvPicPr>
                  </ns3:nvPicPr>
                  <ns3:blipFill>
                    <ns2:blip ns4:embed="rId173"/>
                    <ns2:stretch>
                      <ns2:fillRect/>
                    </ns2:stretch>
                  </ns3:blipFill>
                  <ns3:spPr bwMode="auto">
                    <ns2:xfrm>
                      <ns2:off x="0" y="0"/>
                      <ns2:ext cx="4270248" cy="2184144"/>
                    </ns2:xfrm>
                    <ns2:prstGeom prst="rect">
                      <ns2:avLst/>
                    </ns2:prstGeom>
                    <ns2:noFill/>
                    <ns2:ln w="9525">
                      <ns2:noFill/>
                      <ns2:headEnd/>
                      <ns2:tailEnd/>
                    </ns2:ln>
                  </ns3:spPr>
                </ns3:pic>
              </ns2:graphicData>
            </ns2:graphic>
          </ns1:inline>
        </w:drawing>
      </w:r>
    </w:p>
    <w:p>
      <w:pPr>
        <w:pStyle w:val="ImageCaption"/>
      </w:pPr>
      <w:r>
        <w:t xml:space="preserve">Known and unknown person outputs</w:t>
      </w:r>
    </w:p>
    <w:p>
      <w:pPr>
        <w:pStyle w:val="BodyText"/>
      </w:pPr>
      <w:r>
        <w:rPr>
          <w:i/>
          <w:iCs/>
        </w:rPr>
        <w:t xml:space="preserve">Figure footer: This diagram shows how the clustered dataset is split into known-person and unknown-person reporting.</w:t>
      </w:r>
    </w:p>
    <w:p>
      <w:r>
        <w:br w:type="page"/>
      </w:r>
    </w:p>
    <w:bookmarkEnd w:id="176"/>
    <w:bookmarkEnd w:id="177"/>
    <w:bookmarkStart w:id="178" w:name="output-inventory"/>
    <w:p>
      <w:pPr>
        <w:pStyle w:val="Heading2"/>
      </w:pPr>
      <w:r>
        <w:t xml:space="preserve">Output Inventory</w:t>
      </w:r>
    </w:p>
    <w:p>
      <w:r>
        <w:br w:type="page"/>
      </w:r>
    </w:p>
    <w:p>
      <w:pPr>
        <w:pStyle w:val="FirstParagraph"/>
      </w:pPr>
      <w:r>
        <w:t xml:space="preserve">Table: Output inventory and the upstream data each artefact is built from.</w:t>
      </w:r>
    </w:p>
    <w:p>
      <w:pPr>
        <w:pStyle w:val="BodyText"/>
      </w:pPr>
      <w:r>
        <w:t xml:space="preserve">This table lists each scanner artefact, its immediate upstream source, and its intended review purpose.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Output</w:t>
              <w:rPr>
                <w:rFonts w:ascii="Aptos" w:hAnsi="Aptos" w:eastAsia="Aptos" w:cs="Aptos"/>
                <w:sz w:val="20"/>
                <w:szCs w:val="20"/>
                <w:color w:val="FFFFFF"/>
                <w:b/>
              </w:rPr>
            </w:r>
          </w:p>
        </w:tc>
        <w:tc>
          <w:tcPr/>
          <w:p>
            <w:pPr>
              <w:pStyle w:val="Compact"/>
            </w:pPr>
            <w:r>
              <w:t xml:space="preserve">Built from</w:t>
              <w:rPr>
                <w:rFonts w:ascii="Aptos" w:hAnsi="Aptos" w:eastAsia="Aptos" w:cs="Aptos"/>
                <w:sz w:val="20"/>
                <w:szCs w:val="20"/>
                <w:color w:val="FFFFFF"/>
                <w:b/>
              </w:rPr>
            </w:r>
          </w:p>
        </w:tc>
        <w:tc>
          <w:tcPr/>
          <w:p>
            <w:pPr>
              <w:pStyle w:val="Compact"/>
            </w:pPr>
            <w:r>
              <w:t xml:space="preserve">Purpose</w:t>
              <w:rPr>
                <w:rFonts w:ascii="Aptos" w:hAnsi="Aptos" w:eastAsia="Aptos" w:cs="Aptos"/>
                <w:sz w:val="20"/>
                <w:szCs w:val="20"/>
                <w:color w:val="FFFFFF"/>
                <w:b/>
              </w:rPr>
            </w:r>
          </w:p>
        </w:tc>
      </w:tr>
      <w:tr>
        <w:tc>
          <w:tcPr/>
          <w:p>
            <w:pPr>
              <w:pStyle w:val="Compact"/>
            </w:pPr>
            <w:r>
              <w:rPr>
                <w:rStyle w:val="VerbatimChar"/>
                <w:rFonts w:ascii="Aptos" w:hAnsi="Aptos" w:eastAsia="Aptos" w:cs="Aptos"/>
                <w:sz w:val="20"/>
                <w:szCs w:val="20"/>
                <w:color w:val="17212B"/>
              </w:rPr>
              <w:t xml:space="preserve">pii_regex_evidence/</w:t>
            </w:r>
          </w:p>
        </w:tc>
        <w:tc>
          <w:tcPr/>
          <w:p>
            <w:pPr>
              <w:pStyle w:val="Compact"/>
            </w:pPr>
            <w:r>
              <w:t xml:space="preserve">Regex matches, assembled Name/Address evidence, and file signals</w:t>
              <w:rPr>
                <w:rFonts w:ascii="Aptos" w:hAnsi="Aptos" w:eastAsia="Aptos" w:cs="Aptos"/>
                <w:sz w:val="20"/>
                <w:szCs w:val="20"/>
                <w:color w:val="17212B"/>
              </w:rPr>
            </w:r>
          </w:p>
        </w:tc>
        <w:tc>
          <w:tcPr/>
          <w:p>
            <w:pPr>
              <w:pStyle w:val="Compact"/>
            </w:pPr>
            <w:r>
              <w:t xml:space="preserve">Atomic evidence, one match per row.</w:t>
              <w:rPr>
                <w:rFonts w:ascii="Aptos" w:hAnsi="Aptos" w:eastAsia="Aptos" w:cs="Aptos"/>
                <w:sz w:val="20"/>
                <w:szCs w:val="20"/>
                <w:color w:val="17212B"/>
              </w:rPr>
            </w:r>
          </w:p>
        </w:tc>
      </w:tr>
      <w:tr>
        <w:tc>
          <w:tcPr/>
          <w:p>
            <w:pPr>
              <w:pStyle w:val="Compact"/>
            </w:pPr>
            <w:r>
              <w:rPr>
                <w:rStyle w:val="VerbatimChar"/>
                <w:rFonts w:ascii="Aptos" w:hAnsi="Aptos" w:eastAsia="Aptos" w:cs="Aptos"/>
                <w:sz w:val="20"/>
                <w:szCs w:val="20"/>
                <w:color w:val="17212B"/>
              </w:rPr>
              <w:t xml:space="preserve">pii_regex_evidence/errors.csv</w:t>
            </w:r>
          </w:p>
        </w:tc>
        <w:tc>
          <w:tcPr/>
          <w:p>
            <w:pPr>
              <w:pStyle w:val="Compact"/>
            </w:pPr>
            <w:r>
              <w:t xml:space="preserve">Extraction failures</w:t>
              <w:rPr>
                <w:rFonts w:ascii="Aptos" w:hAnsi="Aptos" w:eastAsia="Aptos" w:cs="Aptos"/>
                <w:sz w:val="20"/>
                <w:szCs w:val="20"/>
                <w:color w:val="17212B"/>
              </w:rPr>
            </w:r>
          </w:p>
        </w:tc>
        <w:tc>
          <w:tcPr/>
          <w:p>
            <w:pPr>
              <w:pStyle w:val="Compact"/>
            </w:pPr>
            <w:r>
              <w:t xml:space="preserve">File-level extraction/parsing errors.</w:t>
              <w:rPr>
                <w:rFonts w:ascii="Aptos" w:hAnsi="Aptos" w:eastAsia="Aptos" w:cs="Aptos"/>
                <w:sz w:val="20"/>
                <w:szCs w:val="20"/>
                <w:color w:val="17212B"/>
              </w:rPr>
            </w:r>
          </w:p>
        </w:tc>
      </w:tr>
      <w:tr>
        <w:tc>
          <w:tcPr/>
          <w:p>
            <w:pPr>
              <w:pStyle w:val="Compact"/>
            </w:pPr>
            <w:r>
              <w:rPr>
                <w:rStyle w:val="VerbatimChar"/>
                <w:rFonts w:ascii="Aptos" w:hAnsi="Aptos" w:eastAsia="Aptos" w:cs="Aptos"/>
                <w:sz w:val="20"/>
                <w:szCs w:val="20"/>
                <w:color w:val="17212B"/>
              </w:rPr>
              <w:t xml:space="preserve">pii_regex_evidence_linked.csv</w:t>
            </w:r>
          </w:p>
        </w:tc>
        <w:tc>
          <w:tcPr/>
          <w:p>
            <w:pPr>
              <w:pStyle w:val="Compact"/>
            </w:pPr>
            <w:r>
              <w:t xml:space="preserve">Same-line/table-row evidence groups</w:t>
              <w:rPr>
                <w:rFonts w:ascii="Aptos" w:hAnsi="Aptos" w:eastAsia="Aptos" w:cs="Aptos"/>
                <w:sz w:val="20"/>
                <w:szCs w:val="20"/>
                <w:color w:val="17212B"/>
              </w:rPr>
            </w:r>
          </w:p>
        </w:tc>
        <w:tc>
          <w:tcPr/>
          <w:p>
            <w:pPr>
              <w:pStyle w:val="Compact"/>
            </w:pPr>
            <w:r>
              <w:t xml:space="preserve">Co-occurrence evidence used for clustering and known-person matching.</w:t>
              <w:rPr>
                <w:rFonts w:ascii="Aptos" w:hAnsi="Aptos" w:eastAsia="Aptos" w:cs="Aptos"/>
                <w:sz w:val="20"/>
                <w:szCs w:val="20"/>
                <w:color w:val="17212B"/>
              </w:rPr>
            </w:r>
          </w:p>
        </w:tc>
      </w:tr>
      <w:tr>
        <w:tc>
          <w:tcPr/>
          <w:p>
            <w:pPr>
              <w:pStyle w:val="Compact"/>
            </w:pPr>
            <w:r>
              <w:rPr>
                <w:rStyle w:val="VerbatimChar"/>
                <w:rFonts w:ascii="Aptos" w:hAnsi="Aptos" w:eastAsia="Aptos" w:cs="Aptos"/>
                <w:sz w:val="20"/>
                <w:szCs w:val="20"/>
                <w:color w:val="17212B"/>
              </w:rPr>
              <w:t xml:space="preserve">file_summary.csv</w:t>
            </w:r>
          </w:p>
        </w:tc>
        <w:tc>
          <w:tcPr/>
          <w:p>
            <w:pPr>
              <w:pStyle w:val="Compact"/>
            </w:pPr>
            <w:r>
              <w:t xml:space="preserve">Per-file scan result</w:t>
              <w:rPr>
                <w:rFonts w:ascii="Aptos" w:hAnsi="Aptos" w:eastAsia="Aptos" w:cs="Aptos"/>
                <w:sz w:val="20"/>
                <w:szCs w:val="20"/>
                <w:color w:val="17212B"/>
              </w:rPr>
            </w:r>
          </w:p>
        </w:tc>
        <w:tc>
          <w:tcPr/>
          <w:p>
            <w:pPr>
              <w:pStyle w:val="Compact"/>
            </w:pPr>
            <w:r>
              <w:t xml:space="preserve">Counts, risk, detected extension, and cluster-exclusion warnings.</w:t>
              <w:rPr>
                <w:rFonts w:ascii="Aptos" w:hAnsi="Aptos" w:eastAsia="Aptos" w:cs="Aptos"/>
                <w:sz w:val="20"/>
                <w:szCs w:val="20"/>
                <w:color w:val="17212B"/>
              </w:rPr>
            </w:r>
          </w:p>
        </w:tc>
      </w:tr>
      <w:tr>
        <w:tc>
          <w:tcPr/>
          <w:p>
            <w:pPr>
              <w:pStyle w:val="Compact"/>
            </w:pPr>
            <w:r>
              <w:rPr>
                <w:rStyle w:val="VerbatimChar"/>
                <w:rFonts w:ascii="Aptos" w:hAnsi="Aptos" w:eastAsia="Aptos" w:cs="Aptos"/>
                <w:sz w:val="20"/>
                <w:szCs w:val="20"/>
                <w:color w:val="17212B"/>
              </w:rPr>
              <w:t xml:space="preserve">entity_summary.csv</w:t>
            </w:r>
          </w:p>
        </w:tc>
        <w:tc>
          <w:tcPr/>
          <w:p>
            <w:pPr>
              <w:pStyle w:val="Compact"/>
            </w:pPr>
            <w:r>
              <w:t xml:space="preserve">All evidence rows</w:t>
              <w:rPr>
                <w:rFonts w:ascii="Aptos" w:hAnsi="Aptos" w:eastAsia="Aptos" w:cs="Aptos"/>
                <w:sz w:val="20"/>
                <w:szCs w:val="20"/>
                <w:color w:val="17212B"/>
              </w:rPr>
            </w:r>
          </w:p>
        </w:tc>
        <w:tc>
          <w:tcPr/>
          <w:p>
            <w:pPr>
              <w:pStyle w:val="Compact"/>
            </w:pPr>
            <w:r>
              <w:t xml:space="preserve">Totals by evidence type.</w:t>
              <w:rPr>
                <w:rFonts w:ascii="Aptos" w:hAnsi="Aptos" w:eastAsia="Aptos" w:cs="Aptos"/>
                <w:sz w:val="20"/>
                <w:szCs w:val="20"/>
                <w:color w:val="17212B"/>
              </w:rPr>
            </w:r>
          </w:p>
        </w:tc>
      </w:tr>
      <w:tr>
        <w:tc>
          <w:tcPr/>
          <w:p>
            <w:pPr>
              <w:pStyle w:val="Compact"/>
            </w:pPr>
            <w:r>
              <w:rPr>
                <w:rStyle w:val="VerbatimChar"/>
                <w:rFonts w:ascii="Aptos" w:hAnsi="Aptos" w:eastAsia="Aptos" w:cs="Aptos"/>
                <w:sz w:val="20"/>
                <w:szCs w:val="20"/>
                <w:color w:val="17212B"/>
              </w:rPr>
              <w:t xml:space="preserve">regex_summary.csv</w:t>
            </w:r>
          </w:p>
        </w:tc>
        <w:tc>
          <w:tcPr/>
          <w:p>
            <w:pPr>
              <w:pStyle w:val="Compact"/>
            </w:pPr>
            <w:r>
              <w:t xml:space="preserve">All evidence rows</w:t>
              <w:rPr>
                <w:rFonts w:ascii="Aptos" w:hAnsi="Aptos" w:eastAsia="Aptos" w:cs="Aptos"/>
                <w:sz w:val="20"/>
                <w:szCs w:val="20"/>
                <w:color w:val="17212B"/>
              </w:rPr>
            </w:r>
          </w:p>
        </w:tc>
        <w:tc>
          <w:tcPr/>
          <w:p>
            <w:pPr>
              <w:pStyle w:val="Compact"/>
            </w:pPr>
            <w:r>
              <w:t xml:space="preserve">Totals and unique values by evidence type and pattern.</w:t>
              <w:rPr>
                <w:rFonts w:ascii="Aptos" w:hAnsi="Aptos" w:eastAsia="Aptos" w:cs="Aptos"/>
                <w:sz w:val="20"/>
                <w:szCs w:val="20"/>
                <w:color w:val="17212B"/>
              </w:rPr>
            </w:r>
          </w:p>
        </w:tc>
      </w:tr>
      <w:tr>
        <w:tc>
          <w:tcPr/>
          <w:p>
            <w:pPr>
              <w:pStyle w:val="Compact"/>
            </w:pPr>
            <w:r>
              <w:rPr>
                <w:rStyle w:val="VerbatimChar"/>
                <w:rFonts w:ascii="Aptos" w:hAnsi="Aptos" w:eastAsia="Aptos" w:cs="Aptos"/>
                <w:sz w:val="20"/>
                <w:szCs w:val="20"/>
                <w:color w:val="17212B"/>
              </w:rPr>
              <w:t xml:space="preserve">person_clusters.csv</w:t>
            </w:r>
          </w:p>
        </w:tc>
        <w:tc>
          <w:tcPr/>
          <w:p>
            <w:pPr>
              <w:pStyle w:val="Compact"/>
            </w:pPr>
            <w:r>
              <w:t xml:space="preserve">Cluster-eligible linked evidence</w:t>
              <w:rPr>
                <w:rFonts w:ascii="Aptos" w:hAnsi="Aptos" w:eastAsia="Aptos" w:cs="Aptos"/>
                <w:sz w:val="20"/>
                <w:szCs w:val="20"/>
                <w:color w:val="17212B"/>
              </w:rPr>
            </w:r>
          </w:p>
        </w:tc>
        <w:tc>
          <w:tcPr/>
          <w:p>
            <w:pPr>
              <w:pStyle w:val="Compact"/>
            </w:pPr>
            <w:r>
              <w:t xml:space="preserve">Inferred people and audit keys for identity merging.</w:t>
              <w:rPr>
                <w:rFonts w:ascii="Aptos" w:hAnsi="Aptos" w:eastAsia="Aptos" w:cs="Aptos"/>
                <w:sz w:val="20"/>
                <w:szCs w:val="20"/>
                <w:color w:val="17212B"/>
              </w:rPr>
            </w:r>
          </w:p>
        </w:tc>
      </w:tr>
      <w:tr>
        <w:tc>
          <w:tcPr/>
          <w:p>
            <w:pPr>
              <w:pStyle w:val="Compact"/>
            </w:pPr>
            <w:r>
              <w:rPr>
                <w:rStyle w:val="VerbatimChar"/>
                <w:rFonts w:ascii="Aptos" w:hAnsi="Aptos" w:eastAsia="Aptos" w:cs="Aptos"/>
                <w:sz w:val="20"/>
                <w:szCs w:val="20"/>
                <w:color w:val="17212B"/>
              </w:rPr>
              <w:t xml:space="preserve">known_person_in_dataset.csv</w:t>
            </w:r>
          </w:p>
        </w:tc>
        <w:tc>
          <w:tcPr/>
          <w:p>
            <w:pPr>
              <w:pStyle w:val="Compact"/>
            </w:pPr>
            <w:r>
              <w:t xml:space="preserve">Person clusters, cluster-excluded linked evidence, direct raw evidence, and known-person table</w:t>
              <w:rPr>
                <w:rFonts w:ascii="Aptos" w:hAnsi="Aptos" w:eastAsia="Aptos" w:cs="Aptos"/>
                <w:sz w:val="20"/>
                <w:szCs w:val="20"/>
                <w:color w:val="17212B"/>
              </w:rPr>
            </w:r>
          </w:p>
        </w:tc>
        <w:tc>
          <w:tcPr/>
          <w:p>
            <w:pPr>
              <w:pStyle w:val="Compact"/>
            </w:pPr>
            <w:r>
              <w:t xml:space="preserve">Known people found in the scanned dataset, including</w:t>
              <w:rPr>
                <w:rFonts w:ascii="Aptos" w:hAnsi="Aptos" w:eastAsia="Aptos" w:cs="Aptos"/>
                <w:sz w:val="20"/>
                <w:szCs w:val="20"/>
                <w:color w:val="17212B"/>
              </w:rPr>
            </w:r>
            <w:r>
              <w:t xml:space="preserve"> </w:t>
              <w:rPr>
                <w:rFonts w:ascii="Aptos" w:hAnsi="Aptos" w:eastAsia="Aptos" w:cs="Aptos"/>
                <w:sz w:val="20"/>
                <w:szCs w:val="20"/>
                <w:color w:val="17212B"/>
              </w:rPr>
            </w:r>
            <w:r>
              <w:rPr>
                <w:rStyle w:val="VerbatimChar"/>
                <w:rFonts w:ascii="Aptos" w:hAnsi="Aptos" w:eastAsia="Aptos" w:cs="Aptos"/>
                <w:sz w:val="20"/>
                <w:szCs w:val="20"/>
                <w:color w:val="17212B"/>
              </w:rPr>
              <w:t xml:space="preserve">matched_evidence_count</w:t>
            </w:r>
            <w:r>
              <w:t xml:space="preserve"> </w:t>
              <w:rPr>
                <w:rFonts w:ascii="Aptos" w:hAnsi="Aptos" w:eastAsia="Aptos" w:cs="Aptos"/>
                <w:sz w:val="20"/>
                <w:szCs w:val="20"/>
                <w:color w:val="17212B"/>
              </w:rPr>
            </w:r>
            <w:r>
              <w:t xml:space="preserve">and</w:t>
              <w:rPr>
                <w:rFonts w:ascii="Aptos" w:hAnsi="Aptos" w:eastAsia="Aptos" w:cs="Aptos"/>
                <w:sz w:val="20"/>
                <w:szCs w:val="20"/>
                <w:color w:val="17212B"/>
              </w:rPr>
            </w:r>
            <w:r>
              <w:t xml:space="preserve"> </w:t>
              <w:rPr>
                <w:rFonts w:ascii="Aptos" w:hAnsi="Aptos" w:eastAsia="Aptos" w:cs="Aptos"/>
                <w:sz w:val="20"/>
                <w:szCs w:val="20"/>
                <w:color w:val="17212B"/>
              </w:rPr>
            </w:r>
            <w:r>
              <w:rPr>
                <w:rStyle w:val="VerbatimChar"/>
                <w:rFonts w:ascii="Aptos" w:hAnsi="Aptos" w:eastAsia="Aptos" w:cs="Aptos"/>
                <w:sz w:val="20"/>
                <w:szCs w:val="20"/>
                <w:color w:val="17212B"/>
              </w:rPr>
              <w:t xml:space="preserve">direct_raw_evidence_count</w:t>
            </w:r>
            <w:r>
              <w:t xml:space="preserve">.</w:t>
              <w:rPr>
                <w:rFonts w:ascii="Aptos" w:hAnsi="Aptos" w:eastAsia="Aptos" w:cs="Aptos"/>
                <w:sz w:val="20"/>
                <w:szCs w:val="20"/>
                <w:color w:val="17212B"/>
              </w:rPr>
            </w:r>
          </w:p>
        </w:tc>
      </w:tr>
      <w:tr>
        <w:tc>
          <w:tcPr/>
          <w:p>
            <w:pPr>
              <w:pStyle w:val="Compact"/>
            </w:pPr>
            <w:r>
              <w:rPr>
                <w:rStyle w:val="VerbatimChar"/>
                <w:rFonts w:ascii="Aptos" w:hAnsi="Aptos" w:eastAsia="Aptos" w:cs="Aptos"/>
                <w:sz w:val="20"/>
                <w:szCs w:val="20"/>
                <w:color w:val="17212B"/>
              </w:rPr>
              <w:t xml:space="preserve">known_person_individual_risk_matrix.csv</w:t>
            </w:r>
          </w:p>
        </w:tc>
        <w:tc>
          <w:tcPr/>
          <w:p>
            <w:pPr>
              <w:pStyle w:val="Compact"/>
            </w:pPr>
            <w:r>
              <w:t xml:space="preserve">Known-person exposure categories</w:t>
              <w:rPr>
                <w:rFonts w:ascii="Aptos" w:hAnsi="Aptos" w:eastAsia="Aptos" w:cs="Aptos"/>
                <w:sz w:val="20"/>
                <w:szCs w:val="20"/>
                <w:color w:val="17212B"/>
              </w:rPr>
            </w:r>
          </w:p>
        </w:tc>
        <w:tc>
          <w:tcPr/>
          <w:p>
            <w:pPr>
              <w:pStyle w:val="Compact"/>
            </w:pPr>
            <w:r>
              <w:t xml:space="preserve">One yes/no risk matrix row per known person.</w:t>
              <w:rPr>
                <w:rFonts w:ascii="Aptos" w:hAnsi="Aptos" w:eastAsia="Aptos" w:cs="Aptos"/>
                <w:sz w:val="20"/>
                <w:szCs w:val="20"/>
                <w:color w:val="17212B"/>
              </w:rPr>
            </w:r>
          </w:p>
        </w:tc>
      </w:tr>
      <w:tr>
        <w:tc>
          <w:tcPr/>
          <w:p>
            <w:pPr>
              <w:pStyle w:val="Compact"/>
            </w:pPr>
            <w:r>
              <w:rPr>
                <w:rStyle w:val="VerbatimChar"/>
                <w:rFonts w:ascii="Aptos" w:hAnsi="Aptos" w:eastAsia="Aptos" w:cs="Aptos"/>
                <w:sz w:val="20"/>
                <w:szCs w:val="20"/>
                <w:color w:val="17212B"/>
              </w:rPr>
              <w:t xml:space="preserve">Known_person_not_in_dataset.csv</w:t>
            </w:r>
          </w:p>
        </w:tc>
        <w:tc>
          <w:tcPr/>
          <w:p>
            <w:pPr>
              <w:pStyle w:val="Compact"/>
            </w:pPr>
            <w:r>
              <w:t xml:space="preserve">Known-person table minus matches</w:t>
              <w:rPr>
                <w:rFonts w:ascii="Aptos" w:hAnsi="Aptos" w:eastAsia="Aptos" w:cs="Aptos"/>
                <w:sz w:val="20"/>
                <w:szCs w:val="20"/>
                <w:color w:val="17212B"/>
              </w:rPr>
            </w:r>
          </w:p>
        </w:tc>
        <w:tc>
          <w:tcPr/>
          <w:p>
            <w:pPr>
              <w:pStyle w:val="Compact"/>
            </w:pPr>
            <w:r>
              <w:t xml:space="preserve">Known people not found in the scanned dataset.</w:t>
              <w:rPr>
                <w:rFonts w:ascii="Aptos" w:hAnsi="Aptos" w:eastAsia="Aptos" w:cs="Aptos"/>
                <w:sz w:val="20"/>
                <w:szCs w:val="20"/>
                <w:color w:val="17212B"/>
              </w:rPr>
            </w:r>
          </w:p>
        </w:tc>
      </w:tr>
      <w:tr>
        <w:tc>
          <w:tcPr/>
          <w:p>
            <w:pPr>
              <w:pStyle w:val="Compact"/>
            </w:pPr>
            <w:r>
              <w:rPr>
                <w:rStyle w:val="VerbatimChar"/>
                <w:rFonts w:ascii="Aptos" w:hAnsi="Aptos" w:eastAsia="Aptos" w:cs="Aptos"/>
                <w:sz w:val="20"/>
                <w:szCs w:val="20"/>
                <w:color w:val="17212B"/>
              </w:rPr>
              <w:t xml:space="preserve">unknown_person_in_dataset_clusters.csv</w:t>
            </w:r>
          </w:p>
        </w:tc>
        <w:tc>
          <w:tcPr/>
          <w:p>
            <w:pPr>
              <w:pStyle w:val="Compact"/>
            </w:pPr>
            <w:r>
              <w:t xml:space="preserve">Unmatched person clusters that satisfy identity-anchor rules</w:t>
              <w:rPr>
                <w:rFonts w:ascii="Aptos" w:hAnsi="Aptos" w:eastAsia="Aptos" w:cs="Aptos"/>
                <w:sz w:val="20"/>
                <w:szCs w:val="20"/>
                <w:color w:val="17212B"/>
              </w:rPr>
            </w:r>
          </w:p>
        </w:tc>
        <w:tc>
          <w:tcPr/>
          <w:p>
            <w:pPr>
              <w:pStyle w:val="Compact"/>
            </w:pPr>
            <w:r>
              <w:t xml:space="preserve">Cluster audit rows, including anchor values and merge keys.</w:t>
              <w:rPr>
                <w:rFonts w:ascii="Aptos" w:hAnsi="Aptos" w:eastAsia="Aptos" w:cs="Aptos"/>
                <w:sz w:val="20"/>
                <w:szCs w:val="20"/>
                <w:color w:val="17212B"/>
              </w:rPr>
            </w:r>
          </w:p>
        </w:tc>
      </w:tr>
      <w:tr>
        <w:tc>
          <w:tcPr/>
          <w:p>
            <w:pPr>
              <w:pStyle w:val="Compact"/>
            </w:pPr>
            <w:r>
              <w:rPr>
                <w:rStyle w:val="VerbatimChar"/>
                <w:rFonts w:ascii="Aptos" w:hAnsi="Aptos" w:eastAsia="Aptos" w:cs="Aptos"/>
                <w:sz w:val="20"/>
                <w:szCs w:val="20"/>
                <w:color w:val="17212B"/>
              </w:rPr>
              <w:t xml:space="preserve">unknown_person_in_dataset.csv</w:t>
            </w:r>
          </w:p>
        </w:tc>
        <w:tc>
          <w:tcPr/>
          <w:p>
            <w:pPr>
              <w:pStyle w:val="Compact"/>
            </w:pPr>
            <w:r>
              <w:t xml:space="preserve">Unmatched person clusters that satisfy identity-anchor rules</w:t>
              <w:rPr>
                <w:rFonts w:ascii="Aptos" w:hAnsi="Aptos" w:eastAsia="Aptos" w:cs="Aptos"/>
                <w:sz w:val="20"/>
                <w:szCs w:val="20"/>
                <w:color w:val="17212B"/>
              </w:rPr>
            </w:r>
          </w:p>
        </w:tc>
        <w:tc>
          <w:tcPr/>
          <w:p>
            <w:pPr>
              <w:pStyle w:val="Compact"/>
            </w:pPr>
            <w:r>
              <w:t xml:space="preserve">Sanitized unknown-person summary rows, without direct cluster anchor values.</w:t>
              <w:rPr>
                <w:rFonts w:ascii="Aptos" w:hAnsi="Aptos" w:eastAsia="Aptos" w:cs="Aptos"/>
                <w:sz w:val="20"/>
                <w:szCs w:val="20"/>
                <w:color w:val="17212B"/>
              </w:rPr>
            </w:r>
          </w:p>
        </w:tc>
      </w:tr>
      <w:tr>
        <w:tc>
          <w:tcPr/>
          <w:p>
            <w:pPr>
              <w:pStyle w:val="Compact"/>
            </w:pPr>
            <w:r>
              <w:rPr>
                <w:rStyle w:val="VerbatimChar"/>
                <w:rFonts w:ascii="Aptos" w:hAnsi="Aptos" w:eastAsia="Aptos" w:cs="Aptos"/>
                <w:sz w:val="20"/>
                <w:szCs w:val="20"/>
                <w:color w:val="17212B"/>
              </w:rPr>
              <w:t xml:space="preserve">unknown_person_individual_risk_matrix.csv</w:t>
            </w:r>
          </w:p>
        </w:tc>
        <w:tc>
          <w:tcPr/>
          <w:p>
            <w:pPr>
              <w:pStyle w:val="Compact"/>
            </w:pPr>
            <w:r>
              <w:t xml:space="preserve">Unknown clusters</w:t>
              <w:rPr>
                <w:rFonts w:ascii="Aptos" w:hAnsi="Aptos" w:eastAsia="Aptos" w:cs="Aptos"/>
                <w:sz w:val="20"/>
                <w:szCs w:val="20"/>
                <w:color w:val="17212B"/>
              </w:rPr>
            </w:r>
          </w:p>
        </w:tc>
        <w:tc>
          <w:tcPr/>
          <w:p>
            <w:pPr>
              <w:pStyle w:val="Compact"/>
            </w:pPr>
            <w:r>
              <w:t xml:space="preserve">One yes/no risk matrix row per unknown person cluster.</w:t>
              <w:rPr>
                <w:rFonts w:ascii="Aptos" w:hAnsi="Aptos" w:eastAsia="Aptos" w:cs="Aptos"/>
                <w:sz w:val="20"/>
                <w:szCs w:val="20"/>
                <w:color w:val="17212B"/>
              </w:rPr>
            </w:r>
          </w:p>
        </w:tc>
      </w:tr>
      <w:tr>
        <w:tc>
          <w:tcPr/>
          <w:p>
            <w:pPr>
              <w:pStyle w:val="Compact"/>
            </w:pPr>
            <w:r>
              <w:rPr>
                <w:rStyle w:val="VerbatimChar"/>
                <w:rFonts w:ascii="Aptos" w:hAnsi="Aptos" w:eastAsia="Aptos" w:cs="Aptos"/>
                <w:sz w:val="20"/>
                <w:szCs w:val="20"/>
                <w:color w:val="17212B"/>
              </w:rPr>
              <w:t xml:space="preserve">known-person-evidence/</w:t>
            </w:r>
          </w:p>
        </w:tc>
        <w:tc>
          <w:tcPr/>
          <w:p>
            <w:pPr>
              <w:pStyle w:val="Compact"/>
            </w:pPr>
            <w:r>
              <w:t xml:space="preserve">Known-person assignments plus raw evidence</w:t>
              <w:rPr>
                <w:rFonts w:ascii="Aptos" w:hAnsi="Aptos" w:eastAsia="Aptos" w:cs="Aptos"/>
                <w:sz w:val="20"/>
                <w:szCs w:val="20"/>
                <w:color w:val="17212B"/>
              </w:rPr>
            </w:r>
          </w:p>
        </w:tc>
        <w:tc>
          <w:tcPr/>
          <w:p>
            <w:pPr>
              <w:pStyle w:val="Compact"/>
            </w:pPr>
            <w:r>
              <w:t xml:space="preserve">Optional with</w:t>
              <w:rPr>
                <w:rFonts w:ascii="Aptos" w:hAnsi="Aptos" w:eastAsia="Aptos" w:cs="Aptos"/>
                <w:sz w:val="20"/>
                <w:szCs w:val="20"/>
                <w:color w:val="17212B"/>
              </w:rPr>
            </w:r>
            <w:r>
              <w:t xml:space="preserve"> </w:t>
              <w:rPr>
                <w:rFonts w:ascii="Aptos" w:hAnsi="Aptos" w:eastAsia="Aptos" w:cs="Aptos"/>
                <w:sz w:val="20"/>
                <w:szCs w:val="20"/>
                <w:color w:val="17212B"/>
              </w:rPr>
            </w:r>
            <w:r>
              <w:rPr>
                <w:rStyle w:val="VerbatimChar"/>
                <w:rFonts w:ascii="Aptos" w:hAnsi="Aptos" w:eastAsia="Aptos" w:cs="Aptos"/>
                <w:sz w:val="20"/>
                <w:szCs w:val="20"/>
                <w:color w:val="17212B"/>
              </w:rPr>
              <w:t xml:space="preserve">--write-person-evidence TRUE</w:t>
            </w:r>
            <w:r>
              <w:t xml:space="preserve">; one CSV per known person with cluster, linked-evidence, direct raw-evidence, and raw-evidence detail rows.</w:t>
              <w:rPr>
                <w:rFonts w:ascii="Aptos" w:hAnsi="Aptos" w:eastAsia="Aptos" w:cs="Aptos"/>
                <w:sz w:val="20"/>
                <w:szCs w:val="20"/>
                <w:color w:val="17212B"/>
              </w:rPr>
            </w:r>
          </w:p>
        </w:tc>
      </w:tr>
      <w:tr>
        <w:tc>
          <w:tcPr/>
          <w:p>
            <w:pPr>
              <w:pStyle w:val="Compact"/>
            </w:pPr>
            <w:r>
              <w:rPr>
                <w:rStyle w:val="VerbatimChar"/>
                <w:rFonts w:ascii="Aptos" w:hAnsi="Aptos" w:eastAsia="Aptos" w:cs="Aptos"/>
                <w:sz w:val="20"/>
                <w:szCs w:val="20"/>
                <w:color w:val="17212B"/>
              </w:rPr>
              <w:t xml:space="preserve">unknown-person-evidence/</w:t>
            </w:r>
          </w:p>
        </w:tc>
        <w:tc>
          <w:tcPr/>
          <w:p>
            <w:pPr>
              <w:pStyle w:val="Compact"/>
            </w:pPr>
            <w:r>
              <w:t xml:space="preserve">Unknown clusters plus raw evidence</w:t>
              <w:rPr>
                <w:rFonts w:ascii="Aptos" w:hAnsi="Aptos" w:eastAsia="Aptos" w:cs="Aptos"/>
                <w:sz w:val="20"/>
                <w:szCs w:val="20"/>
                <w:color w:val="17212B"/>
              </w:rPr>
            </w:r>
          </w:p>
        </w:tc>
        <w:tc>
          <w:tcPr/>
          <w:p>
            <w:pPr>
              <w:pStyle w:val="Compact"/>
            </w:pPr>
            <w:r>
              <w:t xml:space="preserve">Optional with</w:t>
              <w:rPr>
                <w:rFonts w:ascii="Aptos" w:hAnsi="Aptos" w:eastAsia="Aptos" w:cs="Aptos"/>
                <w:sz w:val="20"/>
                <w:szCs w:val="20"/>
                <w:color w:val="17212B"/>
              </w:rPr>
            </w:r>
            <w:r>
              <w:t xml:space="preserve"> </w:t>
              <w:rPr>
                <w:rFonts w:ascii="Aptos" w:hAnsi="Aptos" w:eastAsia="Aptos" w:cs="Aptos"/>
                <w:sz w:val="20"/>
                <w:szCs w:val="20"/>
                <w:color w:val="17212B"/>
              </w:rPr>
            </w:r>
            <w:r>
              <w:rPr>
                <w:rStyle w:val="VerbatimChar"/>
                <w:rFonts w:ascii="Aptos" w:hAnsi="Aptos" w:eastAsia="Aptos" w:cs="Aptos"/>
                <w:sz w:val="20"/>
                <w:szCs w:val="20"/>
                <w:color w:val="17212B"/>
              </w:rPr>
              <w:t xml:space="preserve">--write-person-evidence TRUE</w:t>
            </w:r>
            <w:r>
              <w:t xml:space="preserve">; one CSV per unknown cluster with cluster, linked-evidence, and raw-evidence detail rows.</w:t>
              <w:rPr>
                <w:rFonts w:ascii="Aptos" w:hAnsi="Aptos" w:eastAsia="Aptos" w:cs="Aptos"/>
                <w:sz w:val="20"/>
                <w:szCs w:val="20"/>
                <w:color w:val="17212B"/>
              </w:rPr>
            </w:r>
          </w:p>
        </w:tc>
      </w:tr>
    </w:tbl>
    <w:p>
      <w:pPr>
        <w:pStyle w:val="BodyText"/>
      </w:pPr>
      <w:r>
        <w:rPr>
          <w:i/>
          <w:iCs/>
        </w:rPr>
        <w:t xml:space="preserve">Table footer: This inventory is the quickest guide to which stage produces each output and what the output is meant to support.</w:t>
      </w:r>
    </w:p>
    <w:p>
      <w:r>
        <w:br w:type="page"/>
      </w:r>
    </w:p>
    <w:bookmarkEnd w:id="178"/>
    <w:bookmarkStart w:id="179" w:name="running-the-scanner"/>
    <w:p>
      <w:pPr>
        <w:pStyle w:val="Heading2"/>
      </w:pPr>
      <w:r>
        <w:t xml:space="preserve">Running The Scanner</w:t>
      </w:r>
    </w:p>
    <w:p>
      <w:pPr>
        <w:pStyle w:val="FirstParagraph"/>
      </w:pPr>
      <w:r>
        <w:t xml:space="preserve">Full synthetic</w:t>
      </w:r>
      <w:r>
        <w:t xml:space="preserve"> </w:t>
      </w:r>
      <w:r>
        <w:rPr>
          <w:rStyle w:val="VerbatimChar"/>
          <w:rFonts w:ascii="Consolas" w:hAnsi="Consolas" w:eastAsia="Consolas" w:cs="Consolas"/>
          <w:sz w:val="18"/>
          <w:szCs w:val="18"/>
          <w:color w:val="17212B"/>
        </w:rPr>
        <w:t xml:space="preserve">breach_dump</w:t>
      </w:r>
      <w:r>
        <w:t xml:space="preserve"> </w:t>
      </w:r>
      <w:r>
        <w:t xml:space="preserve">run:</w:t>
      </w:r>
    </w:p>
    <w:p>
      <w:pPr>
        <w:pStyle w:val="SourceCode"/>
      </w:pPr>
      <w:r>
        <w:rPr>
          <w:rStyle w:val="ExtensionTok"/>
          <w:rFonts w:ascii="Consolas" w:hAnsi="Consolas" w:eastAsia="Consolas" w:cs="Consolas"/>
          <w:sz w:val="18"/>
          <w:szCs w:val="18"/>
          <w:color w:val="17212B"/>
        </w:rPr>
        <w:t xml:space="preserve">python3</w:t>
      </w:r>
      <w:r>
        <w:rPr>
          <w:rStyle w:val="NormalTok"/>
          <w:rFonts w:ascii="Consolas" w:hAnsi="Consolas" w:eastAsia="Consolas" w:cs="Consolas"/>
          <w:sz w:val="18"/>
          <w:szCs w:val="18"/>
          <w:color w:val="17212B"/>
        </w:rPr>
        <w:t xml:space="preserve"> PII_regex/pii_regex_scanner.threaded.v2.2.py </w:t>
      </w:r>
      <w:r>
        <w:rPr>
          <w:rStyle w:val="DataTypeTok"/>
          <w:rFonts w:ascii="Consolas" w:hAnsi="Consolas" w:eastAsia="Consolas" w:cs="Consolas"/>
          <w:sz w:val="18"/>
          <w:szCs w:val="18"/>
          <w:color w:val="17212B"/>
        </w:rPr>
        <w:t xml:space="preserve">\</w:t>
      </w:r>
      <w:r>
        <w:br/>
        <w:rPr>
          <w:rFonts w:ascii="Consolas" w:hAnsi="Consolas" w:eastAsia="Consolas" w:cs="Consolas"/>
          <w:sz w:val="18"/>
          <w:szCs w:val="18"/>
          <w:color w:val="17212B"/>
        </w:rPr>
      </w:r>
      <w:r>
        <w:rPr>
          <w:rStyle w:val="NormalTok"/>
          <w:rFonts w:ascii="Consolas" w:hAnsi="Consolas" w:eastAsia="Consolas" w:cs="Consolas"/>
          <w:sz w:val="18"/>
          <w:szCs w:val="18"/>
          <w:color w:val="17212B"/>
        </w:rPr>
        <w:t xml:space="preserve">  </w:t>
      </w:r>
      <w:r>
        <w:rPr>
          <w:rStyle w:val="AttributeTok"/>
          <w:rFonts w:ascii="Consolas" w:hAnsi="Consolas" w:eastAsia="Consolas" w:cs="Consolas"/>
          <w:sz w:val="18"/>
          <w:szCs w:val="18"/>
          <w:color w:val="17212B"/>
        </w:rPr>
        <w:t xml:space="preserve">--root</w:t>
      </w:r>
      <w:r>
        <w:rPr>
          <w:rStyle w:val="NormalTok"/>
          <w:rFonts w:ascii="Consolas" w:hAnsi="Consolas" w:eastAsia="Consolas" w:cs="Consolas"/>
          <w:sz w:val="18"/>
          <w:szCs w:val="18"/>
          <w:color w:val="17212B"/>
        </w:rPr>
        <w:t xml:space="preserve"> PII_regex/Synthetic/inputs/breach_dump </w:t>
      </w:r>
      <w:r>
        <w:rPr>
          <w:rStyle w:val="DataTypeTok"/>
          <w:rFonts w:ascii="Consolas" w:hAnsi="Consolas" w:eastAsia="Consolas" w:cs="Consolas"/>
          <w:sz w:val="18"/>
          <w:szCs w:val="18"/>
          <w:color w:val="17212B"/>
        </w:rPr>
        <w:t xml:space="preserve">\</w:t>
      </w:r>
      <w:r>
        <w:br/>
        <w:rPr>
          <w:rFonts w:ascii="Consolas" w:hAnsi="Consolas" w:eastAsia="Consolas" w:cs="Consolas"/>
          <w:sz w:val="18"/>
          <w:szCs w:val="18"/>
          <w:color w:val="17212B"/>
        </w:rPr>
      </w:r>
      <w:r>
        <w:rPr>
          <w:rStyle w:val="NormalTok"/>
          <w:rFonts w:ascii="Consolas" w:hAnsi="Consolas" w:eastAsia="Consolas" w:cs="Consolas"/>
          <w:sz w:val="18"/>
          <w:szCs w:val="18"/>
          <w:color w:val="17212B"/>
        </w:rPr>
        <w:t xml:space="preserve">  </w:t>
      </w:r>
      <w:r>
        <w:rPr>
          <w:rStyle w:val="AttributeTok"/>
          <w:rFonts w:ascii="Consolas" w:hAnsi="Consolas" w:eastAsia="Consolas" w:cs="Consolas"/>
          <w:sz w:val="18"/>
          <w:szCs w:val="18"/>
          <w:color w:val="17212B"/>
        </w:rPr>
        <w:t xml:space="preserve">--output-dir</w:t>
      </w:r>
      <w:r>
        <w:rPr>
          <w:rStyle w:val="NormalTok"/>
          <w:rFonts w:ascii="Consolas" w:hAnsi="Consolas" w:eastAsia="Consolas" w:cs="Consolas"/>
          <w:sz w:val="18"/>
          <w:szCs w:val="18"/>
          <w:color w:val="17212B"/>
        </w:rPr>
        <w:t xml:space="preserve"> PII_regex/Synthetic/Outputs/breach_dump </w:t>
      </w:r>
      <w:r>
        <w:rPr>
          <w:rStyle w:val="DataTypeTok"/>
          <w:rFonts w:ascii="Consolas" w:hAnsi="Consolas" w:eastAsia="Consolas" w:cs="Consolas"/>
          <w:sz w:val="18"/>
          <w:szCs w:val="18"/>
          <w:color w:val="17212B"/>
        </w:rPr>
        <w:t xml:space="preserve">\</w:t>
      </w:r>
      <w:r>
        <w:br/>
        <w:rPr>
          <w:rFonts w:ascii="Consolas" w:hAnsi="Consolas" w:eastAsia="Consolas" w:cs="Consolas"/>
          <w:sz w:val="18"/>
          <w:szCs w:val="18"/>
          <w:color w:val="17212B"/>
        </w:rPr>
      </w:r>
      <w:r>
        <w:rPr>
          <w:rStyle w:val="NormalTok"/>
          <w:rFonts w:ascii="Consolas" w:hAnsi="Consolas" w:eastAsia="Consolas" w:cs="Consolas"/>
          <w:sz w:val="18"/>
          <w:szCs w:val="18"/>
          <w:color w:val="17212B"/>
        </w:rPr>
        <w:t xml:space="preserve">  </w:t>
      </w:r>
      <w:r>
        <w:rPr>
          <w:rStyle w:val="AttributeTok"/>
          <w:rFonts w:ascii="Consolas" w:hAnsi="Consolas" w:eastAsia="Consolas" w:cs="Consolas"/>
          <w:sz w:val="18"/>
          <w:szCs w:val="18"/>
          <w:color w:val="17212B"/>
        </w:rPr>
        <w:t xml:space="preserve">--person-table</w:t>
      </w:r>
      <w:r>
        <w:rPr>
          <w:rStyle w:val="NormalTok"/>
          <w:rFonts w:ascii="Consolas" w:hAnsi="Consolas" w:eastAsia="Consolas" w:cs="Consolas"/>
          <w:sz w:val="18"/>
          <w:szCs w:val="18"/>
          <w:color w:val="17212B"/>
        </w:rPr>
        <w:t xml:space="preserve"> PII_regex/Synthetic/inputs/synthetic_slim_contacts.csv </w:t>
      </w:r>
      <w:r>
        <w:rPr>
          <w:rStyle w:val="DataTypeTok"/>
          <w:rFonts w:ascii="Consolas" w:hAnsi="Consolas" w:eastAsia="Consolas" w:cs="Consolas"/>
          <w:sz w:val="18"/>
          <w:szCs w:val="18"/>
          <w:color w:val="17212B"/>
        </w:rPr>
        <w:t xml:space="preserve">\</w:t>
      </w:r>
      <w:r>
        <w:br/>
        <w:rPr>
          <w:rFonts w:ascii="Consolas" w:hAnsi="Consolas" w:eastAsia="Consolas" w:cs="Consolas"/>
          <w:sz w:val="18"/>
          <w:szCs w:val="18"/>
          <w:color w:val="17212B"/>
        </w:rPr>
      </w:r>
      <w:r>
        <w:rPr>
          <w:rStyle w:val="NormalTok"/>
          <w:rFonts w:ascii="Consolas" w:hAnsi="Consolas" w:eastAsia="Consolas" w:cs="Consolas"/>
          <w:sz w:val="18"/>
          <w:szCs w:val="18"/>
          <w:color w:val="17212B"/>
        </w:rPr>
        <w:t xml:space="preserve">  </w:t>
      </w:r>
      <w:r>
        <w:rPr>
          <w:rStyle w:val="AttributeTok"/>
          <w:rFonts w:ascii="Consolas" w:hAnsi="Consolas" w:eastAsia="Consolas" w:cs="Consolas"/>
          <w:sz w:val="18"/>
          <w:szCs w:val="18"/>
          <w:color w:val="17212B"/>
        </w:rPr>
        <w:t xml:space="preserve">--rules</w:t>
      </w:r>
      <w:r>
        <w:rPr>
          <w:rStyle w:val="NormalTok"/>
          <w:rFonts w:ascii="Consolas" w:hAnsi="Consolas" w:eastAsia="Consolas" w:cs="Consolas"/>
          <w:sz w:val="18"/>
          <w:szCs w:val="18"/>
          <w:color w:val="17212B"/>
        </w:rPr>
        <w:t xml:space="preserve"> PII_regex/rules </w:t>
      </w:r>
      <w:r>
        <w:rPr>
          <w:rStyle w:val="DataTypeTok"/>
          <w:rFonts w:ascii="Consolas" w:hAnsi="Consolas" w:eastAsia="Consolas" w:cs="Consolas"/>
          <w:sz w:val="18"/>
          <w:szCs w:val="18"/>
          <w:color w:val="17212B"/>
        </w:rPr>
        <w:t xml:space="preserve">\</w:t>
      </w:r>
      <w:r>
        <w:br/>
        <w:rPr>
          <w:rFonts w:ascii="Consolas" w:hAnsi="Consolas" w:eastAsia="Consolas" w:cs="Consolas"/>
          <w:sz w:val="18"/>
          <w:szCs w:val="18"/>
          <w:color w:val="17212B"/>
        </w:rPr>
      </w:r>
      <w:r>
        <w:rPr>
          <w:rStyle w:val="NormalTok"/>
          <w:rFonts w:ascii="Consolas" w:hAnsi="Consolas" w:eastAsia="Consolas" w:cs="Consolas"/>
          <w:sz w:val="18"/>
          <w:szCs w:val="18"/>
          <w:color w:val="17212B"/>
        </w:rPr>
        <w:t xml:space="preserve">  </w:t>
      </w:r>
      <w:r>
        <w:rPr>
          <w:rStyle w:val="AttributeTok"/>
          <w:rFonts w:ascii="Consolas" w:hAnsi="Consolas" w:eastAsia="Consolas" w:cs="Consolas"/>
          <w:sz w:val="18"/>
          <w:szCs w:val="18"/>
          <w:color w:val="17212B"/>
        </w:rPr>
        <w:t xml:space="preserve">--email-suffix</w:t>
      </w:r>
      <w:r>
        <w:rPr>
          <w:rStyle w:val="NormalTok"/>
          <w:rFonts w:ascii="Consolas" w:hAnsi="Consolas" w:eastAsia="Consolas" w:cs="Consolas"/>
          <w:sz w:val="18"/>
          <w:szCs w:val="18"/>
          <w:color w:val="17212B"/>
        </w:rPr>
        <w:t xml:space="preserve"> example.ac.uk </w:t>
      </w:r>
      <w:r>
        <w:rPr>
          <w:rStyle w:val="DataTypeTok"/>
          <w:rFonts w:ascii="Consolas" w:hAnsi="Consolas" w:eastAsia="Consolas" w:cs="Consolas"/>
          <w:sz w:val="18"/>
          <w:szCs w:val="18"/>
          <w:color w:val="17212B"/>
        </w:rPr>
        <w:t xml:space="preserve">\</w:t>
      </w:r>
      <w:r>
        <w:br/>
        <w:rPr>
          <w:rFonts w:ascii="Consolas" w:hAnsi="Consolas" w:eastAsia="Consolas" w:cs="Consolas"/>
          <w:sz w:val="18"/>
          <w:szCs w:val="18"/>
          <w:color w:val="17212B"/>
        </w:rPr>
      </w:r>
      <w:r>
        <w:rPr>
          <w:rStyle w:val="NormalTok"/>
          <w:rFonts w:ascii="Consolas" w:hAnsi="Consolas" w:eastAsia="Consolas" w:cs="Consolas"/>
          <w:sz w:val="18"/>
          <w:szCs w:val="18"/>
          <w:color w:val="17212B"/>
        </w:rPr>
        <w:t xml:space="preserve">  </w:t>
      </w:r>
      <w:r>
        <w:rPr>
          <w:rStyle w:val="AttributeTok"/>
          <w:rFonts w:ascii="Consolas" w:hAnsi="Consolas" w:eastAsia="Consolas" w:cs="Consolas"/>
          <w:sz w:val="18"/>
          <w:szCs w:val="18"/>
          <w:color w:val="17212B"/>
        </w:rPr>
        <w:t xml:space="preserve">--workers</w:t>
      </w:r>
      <w:r>
        <w:rPr>
          <w:rStyle w:val="NormalTok"/>
          <w:rFonts w:ascii="Consolas" w:hAnsi="Consolas" w:eastAsia="Consolas" w:cs="Consolas"/>
          <w:sz w:val="18"/>
          <w:szCs w:val="18"/>
          <w:color w:val="17212B"/>
        </w:rPr>
        <w:t xml:space="preserve"> 4</w:t>
      </w:r>
    </w:p>
    <w:p>
      <w:pPr>
        <w:pStyle w:val="FirstParagraph"/>
      </w:pPr>
      <w:r>
        <w:t xml:space="preserve">Per-person evidence folders are not written by default. Add</w:t>
      </w:r>
      <w:r>
        <w:t xml:space="preserve"> </w:t>
      </w:r>
      <w:r>
        <w:rPr>
          <w:rStyle w:val="VerbatimChar"/>
          <w:rFonts w:ascii="Consolas" w:hAnsi="Consolas" w:eastAsia="Consolas" w:cs="Consolas"/>
          <w:sz w:val="18"/>
          <w:szCs w:val="18"/>
          <w:color w:val="17212B"/>
        </w:rPr>
        <w:t xml:space="preserve">--write-person-evidence TRUE</w:t>
      </w:r>
      <w:r>
        <w:t xml:space="preserve"> </w:t>
      </w:r>
      <w:r>
        <w:t xml:space="preserve">when you want the heavier</w:t>
      </w:r>
      <w:r>
        <w:t xml:space="preserve"> </w:t>
      </w:r>
      <w:r>
        <w:rPr>
          <w:rStyle w:val="VerbatimChar"/>
          <w:rFonts w:ascii="Consolas" w:hAnsi="Consolas" w:eastAsia="Consolas" w:cs="Consolas"/>
          <w:sz w:val="18"/>
          <w:szCs w:val="18"/>
          <w:color w:val="17212B"/>
        </w:rPr>
        <w:t xml:space="preserve">known-person-evidence/</w:t>
      </w:r>
      <w:r>
        <w:t xml:space="preserve"> </w:t>
      </w:r>
      <w:r>
        <w:t xml:space="preserve">and</w:t>
      </w:r>
      <w:r>
        <w:t xml:space="preserve"> </w:t>
      </w:r>
      <w:r>
        <w:rPr>
          <w:rStyle w:val="VerbatimChar"/>
          <w:rFonts w:ascii="Consolas" w:hAnsi="Consolas" w:eastAsia="Consolas" w:cs="Consolas"/>
          <w:sz w:val="18"/>
          <w:szCs w:val="18"/>
          <w:color w:val="17212B"/>
        </w:rPr>
        <w:t xml:space="preserve">unknown-person-evidence/</w:t>
      </w:r>
      <w:r>
        <w:t xml:space="preserve"> </w:t>
      </w:r>
      <w:r>
        <w:t xml:space="preserve">detail folders.</w:t>
      </w:r>
    </w:p>
    <w:p>
      <w:pPr>
        <w:pStyle w:val="BodyText"/>
      </w:pPr>
      <w:r>
        <w:t xml:space="preserve">The scanner writes outputs by stage:</w:t>
      </w:r>
    </w:p>
    <w:p>
      <w:pPr>
        <w:pStyle w:val="Compact"/>
        <w:numPr>
          <w:ilvl w:val="0"/>
          <w:numId w:val="1014"/>
        </w:numPr>
      </w:pPr>
      <w:r>
        <w:t xml:space="preserve">search evidence outputs;</w:t>
      </w:r>
    </w:p>
    <w:p>
      <w:pPr>
        <w:pStyle w:val="Compact"/>
        <w:numPr>
          <w:ilvl w:val="0"/>
          <w:numId w:val="1014"/>
        </w:numPr>
      </w:pPr>
      <w:r>
        <w:t xml:space="preserve">entity and regex summaries;</w:t>
      </w:r>
    </w:p>
    <w:p>
      <w:pPr>
        <w:pStyle w:val="Compact"/>
        <w:numPr>
          <w:ilvl w:val="0"/>
          <w:numId w:val="1014"/>
        </w:numPr>
      </w:pPr>
      <w:r>
        <w:t xml:space="preserve">person clusters;</w:t>
      </w:r>
    </w:p>
    <w:p>
      <w:pPr>
        <w:pStyle w:val="Compact"/>
        <w:numPr>
          <w:ilvl w:val="0"/>
          <w:numId w:val="1014"/>
        </w:numPr>
      </w:pPr>
      <w:r>
        <w:t xml:space="preserve">known and unknown person outputs, when</w:t>
      </w:r>
      <w:r>
        <w:t xml:space="preserve"> </w:t>
      </w:r>
      <w:r>
        <w:rPr>
          <w:rStyle w:val="VerbatimChar"/>
          <w:rFonts w:ascii="Consolas" w:hAnsi="Consolas" w:eastAsia="Consolas" w:cs="Consolas"/>
          <w:sz w:val="18"/>
          <w:szCs w:val="18"/>
          <w:color w:val="17212B"/>
        </w:rPr>
        <w:t xml:space="preserve">--person-table</w:t>
      </w:r>
      <w:r>
        <w:t xml:space="preserve"> </w:t>
      </w:r>
      <w:r>
        <w:t xml:space="preserve">is supplied.</w:t>
      </w:r>
    </w:p>
    <w:p>
      <w:pPr>
        <w:pStyle w:val="FirstParagraph"/>
      </w:pPr>
      <w:r>
        <w:t xml:space="preserve">If a run stops part way through, rerun the same command with</w:t>
      </w:r>
      <w:r>
        <w:t xml:space="preserve"> </w:t>
      </w:r>
      <w:r>
        <w:rPr>
          <w:rStyle w:val="VerbatimChar"/>
          <w:rFonts w:ascii="Consolas" w:hAnsi="Consolas" w:eastAsia="Consolas" w:cs="Consolas"/>
          <w:sz w:val="18"/>
          <w:szCs w:val="18"/>
          <w:color w:val="17212B"/>
        </w:rPr>
        <w:t xml:space="preserve">--continue</w:t>
      </w:r>
      <w:r>
        <w:t xml:space="preserve">. Completed extraction/search outputs are reused. Before clustering, v2.2 reconciles one-value strong-anchor candidates from the saved atomic evidence under</w:t>
      </w:r>
      <w:r>
        <w:t xml:space="preserve"> </w:t>
      </w:r>
      <w:r>
        <w:rPr>
          <w:rStyle w:val="VerbatimChar"/>
          <w:rFonts w:ascii="Consolas" w:hAnsi="Consolas" w:eastAsia="Consolas" w:cs="Consolas"/>
          <w:sz w:val="18"/>
          <w:szCs w:val="18"/>
          <w:color w:val="17212B"/>
        </w:rPr>
        <w:t xml:space="preserve">pii_regex_evidence/</w:t>
      </w:r>
      <w:r>
        <w:t xml:space="preserve">. This allows changes to</w:t>
      </w:r>
      <w:r>
        <w:t xml:space="preserve"> </w:t>
      </w:r>
      <w:r>
        <w:rPr>
          <w:rStyle w:val="VerbatimChar"/>
          <w:rFonts w:ascii="Consolas" w:hAnsi="Consolas" w:eastAsia="Consolas" w:cs="Consolas"/>
          <w:sz w:val="18"/>
          <w:szCs w:val="18"/>
          <w:color w:val="17212B"/>
        </w:rPr>
        <w:t xml:space="preserve">strong_anchor_types</w:t>
      </w:r>
      <w:r>
        <w:t xml:space="preserve">, including promotion of previously unlinked standalone emails, without reopening source documents.</w:t>
      </w:r>
    </w:p>
    <w:p>
      <w:pPr>
        <w:pStyle w:val="BodyText"/>
      </w:pPr>
      <w:r>
        <w:t xml:space="preserve">The reconciliation uses a temporary disk-backed SQLite index rather than loading all atomic evidence into RAM. It adds missing one-value candidates, removes obsolete one-type candidates that are no longer strong, and leaves multi-type linked rows unchanged. If linkage changes, clustering and person outputs are regenerated automatically. If nothing changes and all downstream outputs exist, those stages remain skipped.</w:t>
      </w:r>
    </w:p>
    <w:p>
      <w:pPr>
        <w:pStyle w:val="BodyText"/>
      </w:pPr>
      <w:r>
        <w:t xml:space="preserve">This rebuild can only use atomic rows that were written previously. If the earlier scan used a non-zero</w:t>
      </w:r>
      <w:r>
        <w:t xml:space="preserve"> </w:t>
      </w:r>
      <w:r>
        <w:rPr>
          <w:rStyle w:val="VerbatimChar"/>
          <w:rFonts w:ascii="Consolas" w:hAnsi="Consolas" w:eastAsia="Consolas" w:cs="Consolas"/>
          <w:sz w:val="18"/>
          <w:szCs w:val="18"/>
          <w:color w:val="17212B"/>
        </w:rPr>
        <w:t xml:space="preserve">--max-findings-per-file</w:t>
      </w:r>
      <w:r>
        <w:t xml:space="preserve">, omitted findings beyond that cap cannot be reconstructed without rerunning the search stage.</w:t>
      </w:r>
    </w:p>
    <w:p>
      <w:pPr>
        <w:pStyle w:val="BodyText"/>
      </w:pPr>
      <w:r>
        <w:t xml:space="preserve">Full synthetic</w:t>
      </w:r>
      <w:r>
        <w:t xml:space="preserve"> </w:t>
      </w:r>
      <w:r>
        <w:rPr>
          <w:rStyle w:val="VerbatimChar"/>
          <w:rFonts w:ascii="Consolas" w:hAnsi="Consolas" w:eastAsia="Consolas" w:cs="Consolas"/>
          <w:sz w:val="18"/>
          <w:szCs w:val="18"/>
          <w:color w:val="17212B"/>
        </w:rPr>
        <w:t xml:space="preserve">exposed_dump</w:t>
      </w:r>
      <w:r>
        <w:t xml:space="preserve"> </w:t>
      </w:r>
      <w:r>
        <w:t xml:space="preserve">run:</w:t>
      </w:r>
    </w:p>
    <w:p>
      <w:pPr>
        <w:pStyle w:val="SourceCode"/>
      </w:pPr>
      <w:r>
        <w:rPr>
          <w:rStyle w:val="ExtensionTok"/>
          <w:rFonts w:ascii="Consolas" w:hAnsi="Consolas" w:eastAsia="Consolas" w:cs="Consolas"/>
          <w:sz w:val="18"/>
          <w:szCs w:val="18"/>
          <w:color w:val="17212B"/>
        </w:rPr>
        <w:t xml:space="preserve">python3</w:t>
      </w:r>
      <w:r>
        <w:rPr>
          <w:rStyle w:val="NormalTok"/>
          <w:rFonts w:ascii="Consolas" w:hAnsi="Consolas" w:eastAsia="Consolas" w:cs="Consolas"/>
          <w:sz w:val="18"/>
          <w:szCs w:val="18"/>
          <w:color w:val="17212B"/>
        </w:rPr>
        <w:t xml:space="preserve"> PII_regex/pii_regex_scanner.threaded.v2.2.py </w:t>
      </w:r>
      <w:r>
        <w:rPr>
          <w:rStyle w:val="DataTypeTok"/>
          <w:rFonts w:ascii="Consolas" w:hAnsi="Consolas" w:eastAsia="Consolas" w:cs="Consolas"/>
          <w:sz w:val="18"/>
          <w:szCs w:val="18"/>
          <w:color w:val="17212B"/>
        </w:rPr>
        <w:t xml:space="preserve">\</w:t>
      </w:r>
      <w:r>
        <w:br/>
        <w:rPr>
          <w:rFonts w:ascii="Consolas" w:hAnsi="Consolas" w:eastAsia="Consolas" w:cs="Consolas"/>
          <w:sz w:val="18"/>
          <w:szCs w:val="18"/>
          <w:color w:val="17212B"/>
        </w:rPr>
      </w:r>
      <w:r>
        <w:rPr>
          <w:rStyle w:val="NormalTok"/>
          <w:rFonts w:ascii="Consolas" w:hAnsi="Consolas" w:eastAsia="Consolas" w:cs="Consolas"/>
          <w:sz w:val="18"/>
          <w:szCs w:val="18"/>
          <w:color w:val="17212B"/>
        </w:rPr>
        <w:t xml:space="preserve">  </w:t>
      </w:r>
      <w:r>
        <w:rPr>
          <w:rStyle w:val="AttributeTok"/>
          <w:rFonts w:ascii="Consolas" w:hAnsi="Consolas" w:eastAsia="Consolas" w:cs="Consolas"/>
          <w:sz w:val="18"/>
          <w:szCs w:val="18"/>
          <w:color w:val="17212B"/>
        </w:rPr>
        <w:t xml:space="preserve">--root</w:t>
      </w:r>
      <w:r>
        <w:rPr>
          <w:rStyle w:val="NormalTok"/>
          <w:rFonts w:ascii="Consolas" w:hAnsi="Consolas" w:eastAsia="Consolas" w:cs="Consolas"/>
          <w:sz w:val="18"/>
          <w:szCs w:val="18"/>
          <w:color w:val="17212B"/>
        </w:rPr>
        <w:t xml:space="preserve"> PII_regex/Synthetic/inputs/exposed_dump </w:t>
      </w:r>
      <w:r>
        <w:rPr>
          <w:rStyle w:val="DataTypeTok"/>
          <w:rFonts w:ascii="Consolas" w:hAnsi="Consolas" w:eastAsia="Consolas" w:cs="Consolas"/>
          <w:sz w:val="18"/>
          <w:szCs w:val="18"/>
          <w:color w:val="17212B"/>
        </w:rPr>
        <w:t xml:space="preserve">\</w:t>
      </w:r>
      <w:r>
        <w:br/>
        <w:rPr>
          <w:rFonts w:ascii="Consolas" w:hAnsi="Consolas" w:eastAsia="Consolas" w:cs="Consolas"/>
          <w:sz w:val="18"/>
          <w:szCs w:val="18"/>
          <w:color w:val="17212B"/>
        </w:rPr>
      </w:r>
      <w:r>
        <w:rPr>
          <w:rStyle w:val="NormalTok"/>
          <w:rFonts w:ascii="Consolas" w:hAnsi="Consolas" w:eastAsia="Consolas" w:cs="Consolas"/>
          <w:sz w:val="18"/>
          <w:szCs w:val="18"/>
          <w:color w:val="17212B"/>
        </w:rPr>
        <w:t xml:space="preserve">  </w:t>
      </w:r>
      <w:r>
        <w:rPr>
          <w:rStyle w:val="AttributeTok"/>
          <w:rFonts w:ascii="Consolas" w:hAnsi="Consolas" w:eastAsia="Consolas" w:cs="Consolas"/>
          <w:sz w:val="18"/>
          <w:szCs w:val="18"/>
          <w:color w:val="17212B"/>
        </w:rPr>
        <w:t xml:space="preserve">--output-dir</w:t>
      </w:r>
      <w:r>
        <w:rPr>
          <w:rStyle w:val="NormalTok"/>
          <w:rFonts w:ascii="Consolas" w:hAnsi="Consolas" w:eastAsia="Consolas" w:cs="Consolas"/>
          <w:sz w:val="18"/>
          <w:szCs w:val="18"/>
          <w:color w:val="17212B"/>
        </w:rPr>
        <w:t xml:space="preserve"> PII_regex/Synthetic/Outputs/exposed_dump </w:t>
      </w:r>
      <w:r>
        <w:rPr>
          <w:rStyle w:val="DataTypeTok"/>
          <w:rFonts w:ascii="Consolas" w:hAnsi="Consolas" w:eastAsia="Consolas" w:cs="Consolas"/>
          <w:sz w:val="18"/>
          <w:szCs w:val="18"/>
          <w:color w:val="17212B"/>
        </w:rPr>
        <w:t xml:space="preserve">\</w:t>
      </w:r>
      <w:r>
        <w:br/>
        <w:rPr>
          <w:rFonts w:ascii="Consolas" w:hAnsi="Consolas" w:eastAsia="Consolas" w:cs="Consolas"/>
          <w:sz w:val="18"/>
          <w:szCs w:val="18"/>
          <w:color w:val="17212B"/>
        </w:rPr>
      </w:r>
      <w:r>
        <w:rPr>
          <w:rStyle w:val="NormalTok"/>
          <w:rFonts w:ascii="Consolas" w:hAnsi="Consolas" w:eastAsia="Consolas" w:cs="Consolas"/>
          <w:sz w:val="18"/>
          <w:szCs w:val="18"/>
          <w:color w:val="17212B"/>
        </w:rPr>
        <w:t xml:space="preserve">  </w:t>
      </w:r>
      <w:r>
        <w:rPr>
          <w:rStyle w:val="AttributeTok"/>
          <w:rFonts w:ascii="Consolas" w:hAnsi="Consolas" w:eastAsia="Consolas" w:cs="Consolas"/>
          <w:sz w:val="18"/>
          <w:szCs w:val="18"/>
          <w:color w:val="17212B"/>
        </w:rPr>
        <w:t xml:space="preserve">--person-table</w:t>
      </w:r>
      <w:r>
        <w:rPr>
          <w:rStyle w:val="NormalTok"/>
          <w:rFonts w:ascii="Consolas" w:hAnsi="Consolas" w:eastAsia="Consolas" w:cs="Consolas"/>
          <w:sz w:val="18"/>
          <w:szCs w:val="18"/>
          <w:color w:val="17212B"/>
        </w:rPr>
        <w:t xml:space="preserve"> PII_regex/Synthetic/inputs/synthetic_slim_contacts.csv </w:t>
      </w:r>
      <w:r>
        <w:rPr>
          <w:rStyle w:val="DataTypeTok"/>
          <w:rFonts w:ascii="Consolas" w:hAnsi="Consolas" w:eastAsia="Consolas" w:cs="Consolas"/>
          <w:sz w:val="18"/>
          <w:szCs w:val="18"/>
          <w:color w:val="17212B"/>
        </w:rPr>
        <w:t xml:space="preserve">\</w:t>
      </w:r>
      <w:r>
        <w:br/>
        <w:rPr>
          <w:rFonts w:ascii="Consolas" w:hAnsi="Consolas" w:eastAsia="Consolas" w:cs="Consolas"/>
          <w:sz w:val="18"/>
          <w:szCs w:val="18"/>
          <w:color w:val="17212B"/>
        </w:rPr>
      </w:r>
      <w:r>
        <w:rPr>
          <w:rStyle w:val="NormalTok"/>
          <w:rFonts w:ascii="Consolas" w:hAnsi="Consolas" w:eastAsia="Consolas" w:cs="Consolas"/>
          <w:sz w:val="18"/>
          <w:szCs w:val="18"/>
          <w:color w:val="17212B"/>
        </w:rPr>
        <w:t xml:space="preserve">  </w:t>
      </w:r>
      <w:r>
        <w:rPr>
          <w:rStyle w:val="AttributeTok"/>
          <w:rFonts w:ascii="Consolas" w:hAnsi="Consolas" w:eastAsia="Consolas" w:cs="Consolas"/>
          <w:sz w:val="18"/>
          <w:szCs w:val="18"/>
          <w:color w:val="17212B"/>
        </w:rPr>
        <w:t xml:space="preserve">--rules</w:t>
      </w:r>
      <w:r>
        <w:rPr>
          <w:rStyle w:val="NormalTok"/>
          <w:rFonts w:ascii="Consolas" w:hAnsi="Consolas" w:eastAsia="Consolas" w:cs="Consolas"/>
          <w:sz w:val="18"/>
          <w:szCs w:val="18"/>
          <w:color w:val="17212B"/>
        </w:rPr>
        <w:t xml:space="preserve"> PII_regex/rules </w:t>
      </w:r>
      <w:r>
        <w:rPr>
          <w:rStyle w:val="DataTypeTok"/>
          <w:rFonts w:ascii="Consolas" w:hAnsi="Consolas" w:eastAsia="Consolas" w:cs="Consolas"/>
          <w:sz w:val="18"/>
          <w:szCs w:val="18"/>
          <w:color w:val="17212B"/>
        </w:rPr>
        <w:t xml:space="preserve">\</w:t>
      </w:r>
      <w:r>
        <w:br/>
        <w:rPr>
          <w:rFonts w:ascii="Consolas" w:hAnsi="Consolas" w:eastAsia="Consolas" w:cs="Consolas"/>
          <w:sz w:val="18"/>
          <w:szCs w:val="18"/>
          <w:color w:val="17212B"/>
        </w:rPr>
      </w:r>
      <w:r>
        <w:rPr>
          <w:rStyle w:val="NormalTok"/>
          <w:rFonts w:ascii="Consolas" w:hAnsi="Consolas" w:eastAsia="Consolas" w:cs="Consolas"/>
          <w:sz w:val="18"/>
          <w:szCs w:val="18"/>
          <w:color w:val="17212B"/>
        </w:rPr>
        <w:t xml:space="preserve">  </w:t>
      </w:r>
      <w:r>
        <w:rPr>
          <w:rStyle w:val="AttributeTok"/>
          <w:rFonts w:ascii="Consolas" w:hAnsi="Consolas" w:eastAsia="Consolas" w:cs="Consolas"/>
          <w:sz w:val="18"/>
          <w:szCs w:val="18"/>
          <w:color w:val="17212B"/>
        </w:rPr>
        <w:t xml:space="preserve">--email-suffix</w:t>
      </w:r>
      <w:r>
        <w:rPr>
          <w:rStyle w:val="NormalTok"/>
          <w:rFonts w:ascii="Consolas" w:hAnsi="Consolas" w:eastAsia="Consolas" w:cs="Consolas"/>
          <w:sz w:val="18"/>
          <w:szCs w:val="18"/>
          <w:color w:val="17212B"/>
        </w:rPr>
        <w:t xml:space="preserve"> example.ac.uk </w:t>
      </w:r>
      <w:r>
        <w:rPr>
          <w:rStyle w:val="DataTypeTok"/>
          <w:rFonts w:ascii="Consolas" w:hAnsi="Consolas" w:eastAsia="Consolas" w:cs="Consolas"/>
          <w:sz w:val="18"/>
          <w:szCs w:val="18"/>
          <w:color w:val="17212B"/>
        </w:rPr>
        <w:t xml:space="preserve">\</w:t>
      </w:r>
      <w:r>
        <w:br/>
        <w:rPr>
          <w:rFonts w:ascii="Consolas" w:hAnsi="Consolas" w:eastAsia="Consolas" w:cs="Consolas"/>
          <w:sz w:val="18"/>
          <w:szCs w:val="18"/>
          <w:color w:val="17212B"/>
        </w:rPr>
      </w:r>
      <w:r>
        <w:rPr>
          <w:rStyle w:val="NormalTok"/>
          <w:rFonts w:ascii="Consolas" w:hAnsi="Consolas" w:eastAsia="Consolas" w:cs="Consolas"/>
          <w:sz w:val="18"/>
          <w:szCs w:val="18"/>
          <w:color w:val="17212B"/>
        </w:rPr>
        <w:t xml:space="preserve">  </w:t>
      </w:r>
      <w:r>
        <w:rPr>
          <w:rStyle w:val="AttributeTok"/>
          <w:rFonts w:ascii="Consolas" w:hAnsi="Consolas" w:eastAsia="Consolas" w:cs="Consolas"/>
          <w:sz w:val="18"/>
          <w:szCs w:val="18"/>
          <w:color w:val="17212B"/>
        </w:rPr>
        <w:t xml:space="preserve">--workers</w:t>
      </w:r>
      <w:r>
        <w:rPr>
          <w:rStyle w:val="NormalTok"/>
          <w:rFonts w:ascii="Consolas" w:hAnsi="Consolas" w:eastAsia="Consolas" w:cs="Consolas"/>
          <w:sz w:val="18"/>
          <w:szCs w:val="18"/>
          <w:color w:val="17212B"/>
        </w:rPr>
        <w:t xml:space="preserve"> 4</w:t>
      </w:r>
    </w:p>
    <w:p>
      <w:pPr>
        <w:pStyle w:val="FirstParagraph"/>
      </w:pPr>
      <w:r>
        <w:t xml:space="preserve">Email-only default run:</w:t>
      </w:r>
    </w:p>
    <w:p>
      <w:pPr>
        <w:pStyle w:val="SourceCode"/>
      </w:pPr>
      <w:r>
        <w:rPr>
          <w:rStyle w:val="ExtensionTok"/>
          <w:rFonts w:ascii="Consolas" w:hAnsi="Consolas" w:eastAsia="Consolas" w:cs="Consolas"/>
          <w:sz w:val="18"/>
          <w:szCs w:val="18"/>
          <w:color w:val="17212B"/>
        </w:rPr>
        <w:t xml:space="preserve">python3</w:t>
      </w:r>
      <w:r>
        <w:rPr>
          <w:rStyle w:val="NormalTok"/>
          <w:rFonts w:ascii="Consolas" w:hAnsi="Consolas" w:eastAsia="Consolas" w:cs="Consolas"/>
          <w:sz w:val="18"/>
          <w:szCs w:val="18"/>
          <w:color w:val="17212B"/>
        </w:rPr>
        <w:t xml:space="preserve"> PII_regex/pii_regex_scanner.threaded.v2.2.py </w:t>
      </w:r>
      <w:r>
        <w:rPr>
          <w:rStyle w:val="DataTypeTok"/>
          <w:rFonts w:ascii="Consolas" w:hAnsi="Consolas" w:eastAsia="Consolas" w:cs="Consolas"/>
          <w:sz w:val="18"/>
          <w:szCs w:val="18"/>
          <w:color w:val="17212B"/>
        </w:rPr>
        <w:t xml:space="preserve">\</w:t>
      </w:r>
      <w:r>
        <w:br/>
        <w:rPr>
          <w:rFonts w:ascii="Consolas" w:hAnsi="Consolas" w:eastAsia="Consolas" w:cs="Consolas"/>
          <w:sz w:val="18"/>
          <w:szCs w:val="18"/>
          <w:color w:val="17212B"/>
        </w:rPr>
      </w:r>
      <w:r>
        <w:rPr>
          <w:rStyle w:val="NormalTok"/>
          <w:rFonts w:ascii="Consolas" w:hAnsi="Consolas" w:eastAsia="Consolas" w:cs="Consolas"/>
          <w:sz w:val="18"/>
          <w:szCs w:val="18"/>
          <w:color w:val="17212B"/>
        </w:rPr>
        <w:t xml:space="preserve">  </w:t>
      </w:r>
      <w:r>
        <w:rPr>
          <w:rStyle w:val="AttributeTok"/>
          <w:rFonts w:ascii="Consolas" w:hAnsi="Consolas" w:eastAsia="Consolas" w:cs="Consolas"/>
          <w:sz w:val="18"/>
          <w:szCs w:val="18"/>
          <w:color w:val="17212B"/>
        </w:rPr>
        <w:t xml:space="preserve">--root</w:t>
      </w:r>
      <w:r>
        <w:rPr>
          <w:rStyle w:val="NormalTok"/>
          <w:rFonts w:ascii="Consolas" w:hAnsi="Consolas" w:eastAsia="Consolas" w:cs="Consolas"/>
          <w:sz w:val="18"/>
          <w:szCs w:val="18"/>
          <w:color w:val="17212B"/>
        </w:rPr>
        <w:t xml:space="preserve"> PII_regex/Synthetic/inputs/breach_dump </w:t>
      </w:r>
      <w:r>
        <w:rPr>
          <w:rStyle w:val="DataTypeTok"/>
          <w:rFonts w:ascii="Consolas" w:hAnsi="Consolas" w:eastAsia="Consolas" w:cs="Consolas"/>
          <w:sz w:val="18"/>
          <w:szCs w:val="18"/>
          <w:color w:val="17212B"/>
        </w:rPr>
        <w:t xml:space="preserve">\</w:t>
      </w:r>
      <w:r>
        <w:br/>
        <w:rPr>
          <w:rFonts w:ascii="Consolas" w:hAnsi="Consolas" w:eastAsia="Consolas" w:cs="Consolas"/>
          <w:sz w:val="18"/>
          <w:szCs w:val="18"/>
          <w:color w:val="17212B"/>
        </w:rPr>
      </w:r>
      <w:r>
        <w:rPr>
          <w:rStyle w:val="NormalTok"/>
          <w:rFonts w:ascii="Consolas" w:hAnsi="Consolas" w:eastAsia="Consolas" w:cs="Consolas"/>
          <w:sz w:val="18"/>
          <w:szCs w:val="18"/>
          <w:color w:val="17212B"/>
        </w:rPr>
        <w:t xml:space="preserve">  </w:t>
      </w:r>
      <w:r>
        <w:rPr>
          <w:rStyle w:val="AttributeTok"/>
          <w:rFonts w:ascii="Consolas" w:hAnsi="Consolas" w:eastAsia="Consolas" w:cs="Consolas"/>
          <w:sz w:val="18"/>
          <w:szCs w:val="18"/>
          <w:color w:val="17212B"/>
        </w:rPr>
        <w:t xml:space="preserve">--output-dir</w:t>
      </w:r>
      <w:r>
        <w:rPr>
          <w:rStyle w:val="NormalTok"/>
          <w:rFonts w:ascii="Consolas" w:hAnsi="Consolas" w:eastAsia="Consolas" w:cs="Consolas"/>
          <w:sz w:val="18"/>
          <w:szCs w:val="18"/>
          <w:color w:val="17212B"/>
        </w:rPr>
        <w:t xml:space="preserve"> PII_regex/Synthetic/Outputs/breach_dump_email_only</w:t>
      </w:r>
    </w:p>
    <w:p>
      <w:pPr>
        <w:pStyle w:val="FirstParagraph"/>
      </w:pPr>
      <w:r>
        <w:t xml:space="preserve">Image OCR enabled:</w:t>
      </w:r>
    </w:p>
    <w:p>
      <w:pPr>
        <w:pStyle w:val="SourceCode"/>
      </w:pPr>
      <w:r>
        <w:rPr>
          <w:rStyle w:val="ExtensionTok"/>
          <w:rFonts w:ascii="Consolas" w:hAnsi="Consolas" w:eastAsia="Consolas" w:cs="Consolas"/>
          <w:sz w:val="18"/>
          <w:szCs w:val="18"/>
          <w:color w:val="17212B"/>
        </w:rPr>
        <w:t xml:space="preserve">python3</w:t>
      </w:r>
      <w:r>
        <w:rPr>
          <w:rStyle w:val="NormalTok"/>
          <w:rFonts w:ascii="Consolas" w:hAnsi="Consolas" w:eastAsia="Consolas" w:cs="Consolas"/>
          <w:sz w:val="18"/>
          <w:szCs w:val="18"/>
          <w:color w:val="17212B"/>
        </w:rPr>
        <w:t xml:space="preserve"> PII_regex/pii_regex_scanner.threaded.v2.2.py </w:t>
      </w:r>
      <w:r>
        <w:rPr>
          <w:rStyle w:val="DataTypeTok"/>
          <w:rFonts w:ascii="Consolas" w:hAnsi="Consolas" w:eastAsia="Consolas" w:cs="Consolas"/>
          <w:sz w:val="18"/>
          <w:szCs w:val="18"/>
          <w:color w:val="17212B"/>
        </w:rPr>
        <w:t xml:space="preserve">\</w:t>
      </w:r>
      <w:r>
        <w:br/>
        <w:rPr>
          <w:rFonts w:ascii="Consolas" w:hAnsi="Consolas" w:eastAsia="Consolas" w:cs="Consolas"/>
          <w:sz w:val="18"/>
          <w:szCs w:val="18"/>
          <w:color w:val="17212B"/>
        </w:rPr>
      </w:r>
      <w:r>
        <w:rPr>
          <w:rStyle w:val="NormalTok"/>
          <w:rFonts w:ascii="Consolas" w:hAnsi="Consolas" w:eastAsia="Consolas" w:cs="Consolas"/>
          <w:sz w:val="18"/>
          <w:szCs w:val="18"/>
          <w:color w:val="17212B"/>
        </w:rPr>
        <w:t xml:space="preserve">  </w:t>
      </w:r>
      <w:r>
        <w:rPr>
          <w:rStyle w:val="AttributeTok"/>
          <w:rFonts w:ascii="Consolas" w:hAnsi="Consolas" w:eastAsia="Consolas" w:cs="Consolas"/>
          <w:sz w:val="18"/>
          <w:szCs w:val="18"/>
          <w:color w:val="17212B"/>
        </w:rPr>
        <w:t xml:space="preserve">--root</w:t>
      </w:r>
      <w:r>
        <w:rPr>
          <w:rStyle w:val="NormalTok"/>
          <w:rFonts w:ascii="Consolas" w:hAnsi="Consolas" w:eastAsia="Consolas" w:cs="Consolas"/>
          <w:sz w:val="18"/>
          <w:szCs w:val="18"/>
          <w:color w:val="17212B"/>
        </w:rPr>
        <w:t xml:space="preserve"> PII_regex/Synthetic/inputs/breach_dump </w:t>
      </w:r>
      <w:r>
        <w:rPr>
          <w:rStyle w:val="DataTypeTok"/>
          <w:rFonts w:ascii="Consolas" w:hAnsi="Consolas" w:eastAsia="Consolas" w:cs="Consolas"/>
          <w:sz w:val="18"/>
          <w:szCs w:val="18"/>
          <w:color w:val="17212B"/>
        </w:rPr>
        <w:t xml:space="preserve">\</w:t>
      </w:r>
      <w:r>
        <w:br/>
        <w:rPr>
          <w:rFonts w:ascii="Consolas" w:hAnsi="Consolas" w:eastAsia="Consolas" w:cs="Consolas"/>
          <w:sz w:val="18"/>
          <w:szCs w:val="18"/>
          <w:color w:val="17212B"/>
        </w:rPr>
      </w:r>
      <w:r>
        <w:rPr>
          <w:rStyle w:val="NormalTok"/>
          <w:rFonts w:ascii="Consolas" w:hAnsi="Consolas" w:eastAsia="Consolas" w:cs="Consolas"/>
          <w:sz w:val="18"/>
          <w:szCs w:val="18"/>
          <w:color w:val="17212B"/>
        </w:rPr>
        <w:t xml:space="preserve">  </w:t>
      </w:r>
      <w:r>
        <w:rPr>
          <w:rStyle w:val="AttributeTok"/>
          <w:rFonts w:ascii="Consolas" w:hAnsi="Consolas" w:eastAsia="Consolas" w:cs="Consolas"/>
          <w:sz w:val="18"/>
          <w:szCs w:val="18"/>
          <w:color w:val="17212B"/>
        </w:rPr>
        <w:t xml:space="preserve">--output-dir</w:t>
      </w:r>
      <w:r>
        <w:rPr>
          <w:rStyle w:val="NormalTok"/>
          <w:rFonts w:ascii="Consolas" w:hAnsi="Consolas" w:eastAsia="Consolas" w:cs="Consolas"/>
          <w:sz w:val="18"/>
          <w:szCs w:val="18"/>
          <w:color w:val="17212B"/>
        </w:rPr>
        <w:t xml:space="preserve"> PII_regex/Synthetic/Outputs/breach_dump_ocr </w:t>
      </w:r>
      <w:r>
        <w:rPr>
          <w:rStyle w:val="DataTypeTok"/>
          <w:rFonts w:ascii="Consolas" w:hAnsi="Consolas" w:eastAsia="Consolas" w:cs="Consolas"/>
          <w:sz w:val="18"/>
          <w:szCs w:val="18"/>
          <w:color w:val="17212B"/>
        </w:rPr>
        <w:t xml:space="preserve">\</w:t>
      </w:r>
      <w:r>
        <w:br/>
        <w:rPr>
          <w:rFonts w:ascii="Consolas" w:hAnsi="Consolas" w:eastAsia="Consolas" w:cs="Consolas"/>
          <w:sz w:val="18"/>
          <w:szCs w:val="18"/>
          <w:color w:val="17212B"/>
        </w:rPr>
      </w:r>
      <w:r>
        <w:rPr>
          <w:rStyle w:val="NormalTok"/>
          <w:rFonts w:ascii="Consolas" w:hAnsi="Consolas" w:eastAsia="Consolas" w:cs="Consolas"/>
          <w:sz w:val="18"/>
          <w:szCs w:val="18"/>
          <w:color w:val="17212B"/>
        </w:rPr>
        <w:t xml:space="preserve">  </w:t>
      </w:r>
      <w:r>
        <w:rPr>
          <w:rStyle w:val="AttributeTok"/>
          <w:rFonts w:ascii="Consolas" w:hAnsi="Consolas" w:eastAsia="Consolas" w:cs="Consolas"/>
          <w:sz w:val="18"/>
          <w:szCs w:val="18"/>
          <w:color w:val="17212B"/>
        </w:rPr>
        <w:t xml:space="preserve">--rules</w:t>
      </w:r>
      <w:r>
        <w:rPr>
          <w:rStyle w:val="NormalTok"/>
          <w:rFonts w:ascii="Consolas" w:hAnsi="Consolas" w:eastAsia="Consolas" w:cs="Consolas"/>
          <w:sz w:val="18"/>
          <w:szCs w:val="18"/>
          <w:color w:val="17212B"/>
        </w:rPr>
        <w:t xml:space="preserve"> PII_regex/rules </w:t>
      </w:r>
      <w:r>
        <w:rPr>
          <w:rStyle w:val="DataTypeTok"/>
          <w:rFonts w:ascii="Consolas" w:hAnsi="Consolas" w:eastAsia="Consolas" w:cs="Consolas"/>
          <w:sz w:val="18"/>
          <w:szCs w:val="18"/>
          <w:color w:val="17212B"/>
        </w:rPr>
        <w:t xml:space="preserve">\</w:t>
      </w:r>
      <w:r>
        <w:br/>
        <w:rPr>
          <w:rFonts w:ascii="Consolas" w:hAnsi="Consolas" w:eastAsia="Consolas" w:cs="Consolas"/>
          <w:sz w:val="18"/>
          <w:szCs w:val="18"/>
          <w:color w:val="17212B"/>
        </w:rPr>
      </w:r>
      <w:r>
        <w:rPr>
          <w:rStyle w:val="NormalTok"/>
          <w:rFonts w:ascii="Consolas" w:hAnsi="Consolas" w:eastAsia="Consolas" w:cs="Consolas"/>
          <w:sz w:val="18"/>
          <w:szCs w:val="18"/>
          <w:color w:val="17212B"/>
        </w:rPr>
        <w:t xml:space="preserve">  </w:t>
      </w:r>
      <w:r>
        <w:rPr>
          <w:rStyle w:val="AttributeTok"/>
          <w:rFonts w:ascii="Consolas" w:hAnsi="Consolas" w:eastAsia="Consolas" w:cs="Consolas"/>
          <w:sz w:val="18"/>
          <w:szCs w:val="18"/>
          <w:color w:val="17212B"/>
        </w:rPr>
        <w:t xml:space="preserve">--scan-images</w:t>
      </w:r>
      <w:r>
        <w:rPr>
          <w:rStyle w:val="NormalTok"/>
          <w:rFonts w:ascii="Consolas" w:hAnsi="Consolas" w:eastAsia="Consolas" w:cs="Consolas"/>
          <w:sz w:val="18"/>
          <w:szCs w:val="18"/>
          <w:color w:val="17212B"/>
        </w:rPr>
        <w:t xml:space="preserve"> TRUE</w:t>
      </w:r>
    </w:p>
    <w:p>
      <w:pPr>
        <w:pStyle w:val="FirstParagraph"/>
      </w:pPr>
      <w:r>
        <w:t xml:space="preserve">Windows-style example:</w:t>
      </w:r>
    </w:p>
    <w:p>
      <w:pPr>
        <w:pStyle w:val="SourceCode"/>
      </w:pPr>
      <w:r>
        <w:rPr>
          <w:rStyle w:val="ExtensionTok"/>
          <w:rFonts w:ascii="Consolas" w:hAnsi="Consolas" w:eastAsia="Consolas" w:cs="Consolas"/>
          <w:sz w:val="18"/>
          <w:szCs w:val="18"/>
          <w:color w:val="17212B"/>
        </w:rPr>
        <w:t xml:space="preserve">python</w:t>
      </w:r>
      <w:r>
        <w:rPr>
          <w:rStyle w:val="NormalTok"/>
          <w:rFonts w:ascii="Consolas" w:hAnsi="Consolas" w:eastAsia="Consolas" w:cs="Consolas"/>
          <w:sz w:val="18"/>
          <w:szCs w:val="18"/>
          <w:color w:val="17212B"/>
        </w:rPr>
        <w:t xml:space="preserve"> PII_regex</w:t>
      </w:r>
      <w:r>
        <w:rPr>
          <w:rStyle w:val="DataTypeTok"/>
          <w:rFonts w:ascii="Consolas" w:hAnsi="Consolas" w:eastAsia="Consolas" w:cs="Consolas"/>
          <w:sz w:val="18"/>
          <w:szCs w:val="18"/>
          <w:color w:val="17212B"/>
        </w:rPr>
        <w:t xml:space="preserve">\p</w:t>
      </w:r>
      <w:r>
        <w:rPr>
          <w:rStyle w:val="NormalTok"/>
          <w:rFonts w:ascii="Consolas" w:hAnsi="Consolas" w:eastAsia="Consolas" w:cs="Consolas"/>
          <w:sz w:val="18"/>
          <w:szCs w:val="18"/>
          <w:color w:val="17212B"/>
        </w:rPr>
        <w:t xml:space="preserve">ii_regex_scanner.threaded.v2.2.py ^</w:t>
      </w:r>
      <w:r>
        <w:br/>
        <w:rPr>
          <w:rFonts w:ascii="Consolas" w:hAnsi="Consolas" w:eastAsia="Consolas" w:cs="Consolas"/>
          <w:sz w:val="18"/>
          <w:szCs w:val="18"/>
          <w:color w:val="17212B"/>
        </w:rPr>
      </w:r>
      <w:r>
        <w:rPr>
          <w:rStyle w:val="NormalTok"/>
          <w:rFonts w:ascii="Consolas" w:hAnsi="Consolas" w:eastAsia="Consolas" w:cs="Consolas"/>
          <w:sz w:val="18"/>
          <w:szCs w:val="18"/>
          <w:color w:val="17212B"/>
        </w:rPr>
        <w:t xml:space="preserve">  </w:t>
      </w:r>
      <w:r>
        <w:rPr>
          <w:rStyle w:val="ExtensionTok"/>
          <w:rFonts w:ascii="Consolas" w:hAnsi="Consolas" w:eastAsia="Consolas" w:cs="Consolas"/>
          <w:sz w:val="18"/>
          <w:szCs w:val="18"/>
          <w:color w:val="17212B"/>
        </w:rPr>
        <w:t xml:space="preserve">--root</w:t>
      </w:r>
      <w:r>
        <w:rPr>
          <w:rStyle w:val="NormalTok"/>
          <w:rFonts w:ascii="Consolas" w:hAnsi="Consolas" w:eastAsia="Consolas" w:cs="Consolas"/>
          <w:sz w:val="18"/>
          <w:szCs w:val="18"/>
          <w:color w:val="17212B"/>
        </w:rPr>
        <w:t xml:space="preserve"> C:</w:t>
      </w:r>
      <w:r>
        <w:rPr>
          <w:rStyle w:val="DataTypeTok"/>
          <w:rFonts w:ascii="Consolas" w:hAnsi="Consolas" w:eastAsia="Consolas" w:cs="Consolas"/>
          <w:sz w:val="18"/>
          <w:szCs w:val="18"/>
          <w:color w:val="17212B"/>
        </w:rPr>
        <w:t xml:space="preserve">\L</w:t>
      </w:r>
      <w:r>
        <w:rPr>
          <w:rStyle w:val="NormalTok"/>
          <w:rFonts w:ascii="Consolas" w:hAnsi="Consolas" w:eastAsia="Consolas" w:cs="Consolas"/>
          <w:sz w:val="18"/>
          <w:szCs w:val="18"/>
          <w:color w:val="17212B"/>
        </w:rPr>
        <w:t xml:space="preserve">eakedData ^</w:t>
      </w:r>
      <w:r>
        <w:br/>
        <w:rPr>
          <w:rFonts w:ascii="Consolas" w:hAnsi="Consolas" w:eastAsia="Consolas" w:cs="Consolas"/>
          <w:sz w:val="18"/>
          <w:szCs w:val="18"/>
          <w:color w:val="17212B"/>
        </w:rPr>
      </w:r>
      <w:r>
        <w:rPr>
          <w:rStyle w:val="NormalTok"/>
          <w:rFonts w:ascii="Consolas" w:hAnsi="Consolas" w:eastAsia="Consolas" w:cs="Consolas"/>
          <w:sz w:val="18"/>
          <w:szCs w:val="18"/>
          <w:color w:val="17212B"/>
        </w:rPr>
        <w:t xml:space="preserve">  </w:t>
      </w:r>
      <w:r>
        <w:rPr>
          <w:rStyle w:val="ExtensionTok"/>
          <w:rFonts w:ascii="Consolas" w:hAnsi="Consolas" w:eastAsia="Consolas" w:cs="Consolas"/>
          <w:sz w:val="18"/>
          <w:szCs w:val="18"/>
          <w:color w:val="17212B"/>
        </w:rPr>
        <w:t xml:space="preserve">--output-dir</w:t>
      </w:r>
      <w:r>
        <w:rPr>
          <w:rStyle w:val="NormalTok"/>
          <w:rFonts w:ascii="Consolas" w:hAnsi="Consolas" w:eastAsia="Consolas" w:cs="Consolas"/>
          <w:sz w:val="18"/>
          <w:szCs w:val="18"/>
          <w:color w:val="17212B"/>
        </w:rPr>
        <w:t xml:space="preserve"> C:</w:t>
      </w:r>
      <w:r>
        <w:rPr>
          <w:rStyle w:val="DataTypeTok"/>
          <w:rFonts w:ascii="Consolas" w:hAnsi="Consolas" w:eastAsia="Consolas" w:cs="Consolas"/>
          <w:sz w:val="18"/>
          <w:szCs w:val="18"/>
          <w:color w:val="17212B"/>
        </w:rPr>
        <w:t xml:space="preserve">\L</w:t>
      </w:r>
      <w:r>
        <w:rPr>
          <w:rStyle w:val="NormalTok"/>
          <w:rFonts w:ascii="Consolas" w:hAnsi="Consolas" w:eastAsia="Consolas" w:cs="Consolas"/>
          <w:sz w:val="18"/>
          <w:szCs w:val="18"/>
          <w:color w:val="17212B"/>
        </w:rPr>
        <w:t xml:space="preserve">eakedData</w:t>
      </w:r>
      <w:r>
        <w:rPr>
          <w:rStyle w:val="DataTypeTok"/>
          <w:rFonts w:ascii="Consolas" w:hAnsi="Consolas" w:eastAsia="Consolas" w:cs="Consolas"/>
          <w:sz w:val="18"/>
          <w:szCs w:val="18"/>
          <w:color w:val="17212B"/>
        </w:rPr>
        <w:t xml:space="preserve">\p</w:t>
      </w:r>
      <w:r>
        <w:rPr>
          <w:rStyle w:val="NormalTok"/>
          <w:rFonts w:ascii="Consolas" w:hAnsi="Consolas" w:eastAsia="Consolas" w:cs="Consolas"/>
          <w:sz w:val="18"/>
          <w:szCs w:val="18"/>
          <w:color w:val="17212B"/>
        </w:rPr>
        <w:t xml:space="preserve">ii_regex_output ^</w:t>
      </w:r>
      <w:r>
        <w:br/>
        <w:rPr>
          <w:rFonts w:ascii="Consolas" w:hAnsi="Consolas" w:eastAsia="Consolas" w:cs="Consolas"/>
          <w:sz w:val="18"/>
          <w:szCs w:val="18"/>
          <w:color w:val="17212B"/>
        </w:rPr>
      </w:r>
      <w:r>
        <w:rPr>
          <w:rStyle w:val="NormalTok"/>
          <w:rFonts w:ascii="Consolas" w:hAnsi="Consolas" w:eastAsia="Consolas" w:cs="Consolas"/>
          <w:sz w:val="18"/>
          <w:szCs w:val="18"/>
          <w:color w:val="17212B"/>
        </w:rPr>
        <w:t xml:space="preserve">  </w:t>
      </w:r>
      <w:r>
        <w:rPr>
          <w:rStyle w:val="ExtensionTok"/>
          <w:rFonts w:ascii="Consolas" w:hAnsi="Consolas" w:eastAsia="Consolas" w:cs="Consolas"/>
          <w:sz w:val="18"/>
          <w:szCs w:val="18"/>
          <w:color w:val="17212B"/>
        </w:rPr>
        <w:t xml:space="preserve">--person-table</w:t>
      </w:r>
      <w:r>
        <w:rPr>
          <w:rStyle w:val="NormalTok"/>
          <w:rFonts w:ascii="Consolas" w:hAnsi="Consolas" w:eastAsia="Consolas" w:cs="Consolas"/>
          <w:sz w:val="18"/>
          <w:szCs w:val="18"/>
          <w:color w:val="17212B"/>
        </w:rPr>
        <w:t xml:space="preserve"> C:</w:t>
      </w:r>
      <w:r>
        <w:rPr>
          <w:rStyle w:val="DataTypeTok"/>
          <w:rFonts w:ascii="Consolas" w:hAnsi="Consolas" w:eastAsia="Consolas" w:cs="Consolas"/>
          <w:sz w:val="18"/>
          <w:szCs w:val="18"/>
          <w:color w:val="17212B"/>
        </w:rPr>
        <w:t xml:space="preserve">\L</w:t>
      </w:r>
      <w:r>
        <w:rPr>
          <w:rStyle w:val="NormalTok"/>
          <w:rFonts w:ascii="Consolas" w:hAnsi="Consolas" w:eastAsia="Consolas" w:cs="Consolas"/>
          <w:sz w:val="18"/>
          <w:szCs w:val="18"/>
          <w:color w:val="17212B"/>
        </w:rPr>
        <w:t xml:space="preserve">eakedData</w:t>
      </w:r>
      <w:r>
        <w:rPr>
          <w:rStyle w:val="DataTypeTok"/>
          <w:rFonts w:ascii="Consolas" w:hAnsi="Consolas" w:eastAsia="Consolas" w:cs="Consolas"/>
          <w:sz w:val="18"/>
          <w:szCs w:val="18"/>
          <w:color w:val="17212B"/>
        </w:rPr>
        <w:t xml:space="preserve">\p</w:t>
      </w:r>
      <w:r>
        <w:rPr>
          <w:rStyle w:val="NormalTok"/>
          <w:rFonts w:ascii="Consolas" w:hAnsi="Consolas" w:eastAsia="Consolas" w:cs="Consolas"/>
          <w:sz w:val="18"/>
          <w:szCs w:val="18"/>
          <w:color w:val="17212B"/>
        </w:rPr>
        <w:t xml:space="preserve">erson_table.csv ^</w:t>
      </w:r>
      <w:r>
        <w:br/>
        <w:rPr>
          <w:rFonts w:ascii="Consolas" w:hAnsi="Consolas" w:eastAsia="Consolas" w:cs="Consolas"/>
          <w:sz w:val="18"/>
          <w:szCs w:val="18"/>
          <w:color w:val="17212B"/>
        </w:rPr>
      </w:r>
      <w:r>
        <w:rPr>
          <w:rStyle w:val="NormalTok"/>
          <w:rFonts w:ascii="Consolas" w:hAnsi="Consolas" w:eastAsia="Consolas" w:cs="Consolas"/>
          <w:sz w:val="18"/>
          <w:szCs w:val="18"/>
          <w:color w:val="17212B"/>
        </w:rPr>
        <w:t xml:space="preserve">  </w:t>
      </w:r>
      <w:r>
        <w:rPr>
          <w:rStyle w:val="ExtensionTok"/>
          <w:rFonts w:ascii="Consolas" w:hAnsi="Consolas" w:eastAsia="Consolas" w:cs="Consolas"/>
          <w:sz w:val="18"/>
          <w:szCs w:val="18"/>
          <w:color w:val="17212B"/>
        </w:rPr>
        <w:t xml:space="preserve">--rules</w:t>
      </w:r>
      <w:r>
        <w:rPr>
          <w:rStyle w:val="NormalTok"/>
          <w:rFonts w:ascii="Consolas" w:hAnsi="Consolas" w:eastAsia="Consolas" w:cs="Consolas"/>
          <w:sz w:val="18"/>
          <w:szCs w:val="18"/>
          <w:color w:val="17212B"/>
        </w:rPr>
        <w:t xml:space="preserve"> C:</w:t>
      </w:r>
      <w:r>
        <w:rPr>
          <w:rStyle w:val="DataTypeTok"/>
          <w:rFonts w:ascii="Consolas" w:hAnsi="Consolas" w:eastAsia="Consolas" w:cs="Consolas"/>
          <w:sz w:val="18"/>
          <w:szCs w:val="18"/>
          <w:color w:val="17212B"/>
        </w:rPr>
        <w:t xml:space="preserve">\L</w:t>
      </w:r>
      <w:r>
        <w:rPr>
          <w:rStyle w:val="NormalTok"/>
          <w:rFonts w:ascii="Consolas" w:hAnsi="Consolas" w:eastAsia="Consolas" w:cs="Consolas"/>
          <w:sz w:val="18"/>
          <w:szCs w:val="18"/>
          <w:color w:val="17212B"/>
        </w:rPr>
        <w:t xml:space="preserve">eakedData</w:t>
      </w:r>
      <w:r>
        <w:rPr>
          <w:rStyle w:val="DataTypeTok"/>
          <w:rFonts w:ascii="Consolas" w:hAnsi="Consolas" w:eastAsia="Consolas" w:cs="Consolas"/>
          <w:sz w:val="18"/>
          <w:szCs w:val="18"/>
          <w:color w:val="17212B"/>
        </w:rPr>
        <w:t xml:space="preserve">\p</w:t>
      </w:r>
      <w:r>
        <w:rPr>
          <w:rStyle w:val="NormalTok"/>
          <w:rFonts w:ascii="Consolas" w:hAnsi="Consolas" w:eastAsia="Consolas" w:cs="Consolas"/>
          <w:sz w:val="18"/>
          <w:szCs w:val="18"/>
          <w:color w:val="17212B"/>
        </w:rPr>
        <w:t xml:space="preserve">ii_regex_rules ^</w:t>
      </w:r>
      <w:r>
        <w:br/>
        <w:rPr>
          <w:rFonts w:ascii="Consolas" w:hAnsi="Consolas" w:eastAsia="Consolas" w:cs="Consolas"/>
          <w:sz w:val="18"/>
          <w:szCs w:val="18"/>
          <w:color w:val="17212B"/>
        </w:rPr>
      </w:r>
      <w:r>
        <w:rPr>
          <w:rStyle w:val="NormalTok"/>
          <w:rFonts w:ascii="Consolas" w:hAnsi="Consolas" w:eastAsia="Consolas" w:cs="Consolas"/>
          <w:sz w:val="18"/>
          <w:szCs w:val="18"/>
          <w:color w:val="17212B"/>
        </w:rPr>
        <w:t xml:space="preserve">  </w:t>
      </w:r>
      <w:r>
        <w:rPr>
          <w:rStyle w:val="ExtensionTok"/>
          <w:rFonts w:ascii="Consolas" w:hAnsi="Consolas" w:eastAsia="Consolas" w:cs="Consolas"/>
          <w:sz w:val="18"/>
          <w:szCs w:val="18"/>
          <w:color w:val="17212B"/>
        </w:rPr>
        <w:t xml:space="preserve">--email-suffix</w:t>
      </w:r>
      <w:r>
        <w:rPr>
          <w:rStyle w:val="NormalTok"/>
          <w:rFonts w:ascii="Consolas" w:hAnsi="Consolas" w:eastAsia="Consolas" w:cs="Consolas"/>
          <w:sz w:val="18"/>
          <w:szCs w:val="18"/>
          <w:color w:val="17212B"/>
        </w:rPr>
        <w:t xml:space="preserve"> example.ac.uk ^</w:t>
      </w:r>
      <w:r>
        <w:br/>
        <w:rPr>
          <w:rFonts w:ascii="Consolas" w:hAnsi="Consolas" w:eastAsia="Consolas" w:cs="Consolas"/>
          <w:sz w:val="18"/>
          <w:szCs w:val="18"/>
          <w:color w:val="17212B"/>
        </w:rPr>
      </w:r>
      <w:r>
        <w:rPr>
          <w:rStyle w:val="NormalTok"/>
          <w:rFonts w:ascii="Consolas" w:hAnsi="Consolas" w:eastAsia="Consolas" w:cs="Consolas"/>
          <w:sz w:val="18"/>
          <w:szCs w:val="18"/>
          <w:color w:val="17212B"/>
        </w:rPr>
        <w:t xml:space="preserve">  </w:t>
      </w:r>
      <w:r>
        <w:rPr>
          <w:rStyle w:val="ExtensionTok"/>
          <w:rFonts w:ascii="Consolas" w:hAnsi="Consolas" w:eastAsia="Consolas" w:cs="Consolas"/>
          <w:sz w:val="18"/>
          <w:szCs w:val="18"/>
          <w:color w:val="17212B"/>
        </w:rPr>
        <w:t xml:space="preserve">--workers</w:t>
      </w:r>
      <w:r>
        <w:rPr>
          <w:rStyle w:val="NormalTok"/>
          <w:rFonts w:ascii="Consolas" w:hAnsi="Consolas" w:eastAsia="Consolas" w:cs="Consolas"/>
          <w:sz w:val="18"/>
          <w:szCs w:val="18"/>
          <w:color w:val="17212B"/>
        </w:rPr>
        <w:t xml:space="preserve"> 8</w:t>
      </w:r>
    </w:p>
    <w:p>
      <w:pPr>
        <w:pStyle w:val="FirstParagraph"/>
      </w:pPr>
      <w:r>
        <w:t xml:space="preserve">In PowerShell, use backticks instead of</w:t>
      </w:r>
      <w:r>
        <w:t xml:space="preserve"> </w:t>
      </w:r>
      <w:r>
        <w:rPr>
          <w:rStyle w:val="VerbatimChar"/>
          <w:rFonts w:ascii="Consolas" w:hAnsi="Consolas" w:eastAsia="Consolas" w:cs="Consolas"/>
          <w:sz w:val="18"/>
          <w:szCs w:val="18"/>
          <w:color w:val="17212B"/>
        </w:rPr>
        <w:t xml:space="preserve">^</w:t>
      </w:r>
      <w:r>
        <w:t xml:space="preserve">, or put the command on one line.</w:t>
      </w:r>
    </w:p>
    <w:p>
      <w:r>
        <w:br w:type="page"/>
      </w:r>
    </w:p>
    <w:bookmarkEnd w:id="179"/>
    <w:bookmarkStart w:id="181" w:name="comparing-two-scanner-outputs"/>
    <w:p>
      <w:pPr>
        <w:pStyle w:val="Heading2"/>
      </w:pPr>
      <w:r>
        <w:t xml:space="preserve">Comparing Two Scanner Outputs</w:t>
      </w:r>
    </w:p>
    <w:p>
      <w:pPr>
        <w:pStyle w:val="FirstParagraph"/>
      </w:pPr>
      <w:r>
        <w:t xml:space="preserve">The comparison script is:</w:t>
      </w:r>
    </w:p>
    <w:p>
      <w:pPr>
        <w:pStyle w:val="SourceCode"/>
      </w:pPr>
      <w:r>
        <w:rPr>
          <w:rStyle w:val="VerbatimChar"/>
          <w:rFonts w:ascii="Consolas" w:hAnsi="Consolas" w:eastAsia="Consolas" w:cs="Consolas"/>
          <w:sz w:val="18"/>
          <w:szCs w:val="18"/>
          <w:color w:val="17212B"/>
        </w:rPr>
        <w:t xml:space="preserve">PII_regex/Compare_pii_regex_outputs.v0.1.py</w:t>
      </w:r>
    </w:p>
    <w:p>
      <w:pPr>
        <w:pStyle w:val="FirstParagraph"/>
      </w:pPr>
      <w:r>
        <w:t xml:space="preserve">It compares two completed scanner output folders. It does not rescan source data.</w:t>
      </w:r>
    </w:p>
    <w:p>
      <w:pPr>
        <w:pStyle w:val="BodyText"/>
      </w:pPr>
      <w:r>
        <w:t xml:space="preserve">Example:</w:t>
      </w:r>
    </w:p>
    <w:p>
      <w:pPr>
        <w:pStyle w:val="SourceCode"/>
      </w:pPr>
      <w:r>
        <w:rPr>
          <w:rStyle w:val="ExtensionTok"/>
          <w:rFonts w:ascii="Consolas" w:hAnsi="Consolas" w:eastAsia="Consolas" w:cs="Consolas"/>
          <w:sz w:val="18"/>
          <w:szCs w:val="18"/>
          <w:color w:val="17212B"/>
        </w:rPr>
        <w:t xml:space="preserve">python3</w:t>
      </w:r>
      <w:r>
        <w:rPr>
          <w:rStyle w:val="NormalTok"/>
          <w:rFonts w:ascii="Consolas" w:hAnsi="Consolas" w:eastAsia="Consolas" w:cs="Consolas"/>
          <w:sz w:val="18"/>
          <w:szCs w:val="18"/>
          <w:color w:val="17212B"/>
        </w:rPr>
        <w:t xml:space="preserve"> PII_regex/Compare_pii_regex_outputs.v0.1.py </w:t>
      </w:r>
      <w:r>
        <w:rPr>
          <w:rStyle w:val="DataTypeTok"/>
          <w:rFonts w:ascii="Consolas" w:hAnsi="Consolas" w:eastAsia="Consolas" w:cs="Consolas"/>
          <w:sz w:val="18"/>
          <w:szCs w:val="18"/>
          <w:color w:val="17212B"/>
        </w:rPr>
        <w:t xml:space="preserve">\</w:t>
      </w:r>
      <w:r>
        <w:br/>
        <w:rPr>
          <w:rFonts w:ascii="Consolas" w:hAnsi="Consolas" w:eastAsia="Consolas" w:cs="Consolas"/>
          <w:sz w:val="18"/>
          <w:szCs w:val="18"/>
          <w:color w:val="17212B"/>
        </w:rPr>
      </w:r>
      <w:r>
        <w:rPr>
          <w:rStyle w:val="NormalTok"/>
          <w:rFonts w:ascii="Consolas" w:hAnsi="Consolas" w:eastAsia="Consolas" w:cs="Consolas"/>
          <w:sz w:val="18"/>
          <w:szCs w:val="18"/>
          <w:color w:val="17212B"/>
        </w:rPr>
        <w:t xml:space="preserve">  PII_regex/Synthetic/Outputs/breach_dump </w:t>
      </w:r>
      <w:r>
        <w:rPr>
          <w:rStyle w:val="DataTypeTok"/>
          <w:rFonts w:ascii="Consolas" w:hAnsi="Consolas" w:eastAsia="Consolas" w:cs="Consolas"/>
          <w:sz w:val="18"/>
          <w:szCs w:val="18"/>
          <w:color w:val="17212B"/>
        </w:rPr>
        <w:t xml:space="preserve">\</w:t>
      </w:r>
      <w:r>
        <w:br/>
        <w:rPr>
          <w:rFonts w:ascii="Consolas" w:hAnsi="Consolas" w:eastAsia="Consolas" w:cs="Consolas"/>
          <w:sz w:val="18"/>
          <w:szCs w:val="18"/>
          <w:color w:val="17212B"/>
        </w:rPr>
      </w:r>
      <w:r>
        <w:rPr>
          <w:rStyle w:val="NormalTok"/>
          <w:rFonts w:ascii="Consolas" w:hAnsi="Consolas" w:eastAsia="Consolas" w:cs="Consolas"/>
          <w:sz w:val="18"/>
          <w:szCs w:val="18"/>
          <w:color w:val="17212B"/>
        </w:rPr>
        <w:t xml:space="preserve">  PII_regex/Synthetic/Outputs/exposed_dump </w:t>
      </w:r>
      <w:r>
        <w:rPr>
          <w:rStyle w:val="DataTypeTok"/>
          <w:rFonts w:ascii="Consolas" w:hAnsi="Consolas" w:eastAsia="Consolas" w:cs="Consolas"/>
          <w:sz w:val="18"/>
          <w:szCs w:val="18"/>
          <w:color w:val="17212B"/>
        </w:rPr>
        <w:t xml:space="preserve">\</w:t>
      </w:r>
      <w:r>
        <w:br/>
        <w:rPr>
          <w:rFonts w:ascii="Consolas" w:hAnsi="Consolas" w:eastAsia="Consolas" w:cs="Consolas"/>
          <w:sz w:val="18"/>
          <w:szCs w:val="18"/>
          <w:color w:val="17212B"/>
        </w:rPr>
      </w:r>
      <w:r>
        <w:rPr>
          <w:rStyle w:val="NormalTok"/>
          <w:rFonts w:ascii="Consolas" w:hAnsi="Consolas" w:eastAsia="Consolas" w:cs="Consolas"/>
          <w:sz w:val="18"/>
          <w:szCs w:val="18"/>
          <w:color w:val="17212B"/>
        </w:rPr>
        <w:t xml:space="preserve">  </w:t>
      </w:r>
      <w:r>
        <w:rPr>
          <w:rStyle w:val="AttributeTok"/>
          <w:rFonts w:ascii="Consolas" w:hAnsi="Consolas" w:eastAsia="Consolas" w:cs="Consolas"/>
          <w:sz w:val="18"/>
          <w:szCs w:val="18"/>
          <w:color w:val="17212B"/>
        </w:rPr>
        <w:t xml:space="preserve">--person-table</w:t>
      </w:r>
      <w:r>
        <w:rPr>
          <w:rStyle w:val="NormalTok"/>
          <w:rFonts w:ascii="Consolas" w:hAnsi="Consolas" w:eastAsia="Consolas" w:cs="Consolas"/>
          <w:sz w:val="18"/>
          <w:szCs w:val="18"/>
          <w:color w:val="17212B"/>
        </w:rPr>
        <w:t xml:space="preserve"> PII_regex/Synthetic/inputs/synthetic_slim_contacts.csv</w:t>
      </w:r>
    </w:p>
    <w:p>
      <w:pPr>
        <w:pStyle w:val="FirstParagraph"/>
      </w:pPr>
      <w:r>
        <w:t xml:space="preserve">By default it creates a comparison folder beside the two output folders:</w:t>
      </w:r>
    </w:p>
    <w:p>
      <w:pPr>
        <w:pStyle w:val="SourceCode"/>
      </w:pPr>
      <w:r>
        <w:rPr>
          <w:rStyle w:val="VerbatimChar"/>
          <w:rFonts w:ascii="Consolas" w:hAnsi="Consolas" w:eastAsia="Consolas" w:cs="Consolas"/>
          <w:sz w:val="18"/>
          <w:szCs w:val="18"/>
          <w:color w:val="17212B"/>
        </w:rPr>
        <w:t xml:space="preserve">PII_regex/Synthetic/Outputs/breach_dump_vs_exposed_dump/</w:t>
      </w:r>
    </w:p>
    <w:p>
      <w:pPr>
        <w:pStyle w:val="FirstParagraph"/>
      </w:pPr>
      <w:r>
        <w:t xml:space="preserve">and writes:</w:t>
      </w:r>
    </w:p>
    <w:p>
      <w:pPr>
        <w:pStyle w:val="SourceCode"/>
      </w:pPr>
      <w:r>
        <w:rPr>
          <w:rStyle w:val="VerbatimChar"/>
          <w:rFonts w:ascii="Consolas" w:hAnsi="Consolas" w:eastAsia="Consolas" w:cs="Consolas"/>
          <w:sz w:val="18"/>
          <w:szCs w:val="18"/>
          <w:color w:val="17212B"/>
        </w:rPr>
        <w:t xml:space="preserve">report.txt</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known_in_both_datasets.csv</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known_only_in_breach_dump.csv</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known_only_in_exposed_dump.csv</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known_in_neither_dataset.csv</w:t>
      </w:r>
    </w:p>
    <w:p>
      <w:pPr>
        <w:pStyle w:val="FirstParagraph"/>
      </w:pPr>
      <w:r>
        <w:t xml:space="preserve">Use</w:t>
      </w:r>
      <w:r>
        <w:t xml:space="preserve"> </w:t>
      </w:r>
      <w:r>
        <w:rPr>
          <w:rStyle w:val="VerbatimChar"/>
          <w:rFonts w:ascii="Consolas" w:hAnsi="Consolas" w:eastAsia="Consolas" w:cs="Consolas"/>
          <w:sz w:val="18"/>
          <w:szCs w:val="18"/>
          <w:color w:val="17212B"/>
        </w:rPr>
        <w:t xml:space="preserve">--output-dir</w:t>
      </w:r>
      <w:r>
        <w:t xml:space="preserve"> </w:t>
      </w:r>
      <w:r>
        <w:t xml:space="preserve">to choose a different comparison folder:</w:t>
      </w:r>
    </w:p>
    <w:p>
      <w:pPr>
        <w:pStyle w:val="SourceCode"/>
      </w:pPr>
      <w:r>
        <w:rPr>
          <w:rStyle w:val="ExtensionTok"/>
          <w:rFonts w:ascii="Consolas" w:hAnsi="Consolas" w:eastAsia="Consolas" w:cs="Consolas"/>
          <w:sz w:val="18"/>
          <w:szCs w:val="18"/>
          <w:color w:val="17212B"/>
        </w:rPr>
        <w:t xml:space="preserve">python3</w:t>
      </w:r>
      <w:r>
        <w:rPr>
          <w:rStyle w:val="NormalTok"/>
          <w:rFonts w:ascii="Consolas" w:hAnsi="Consolas" w:eastAsia="Consolas" w:cs="Consolas"/>
          <w:sz w:val="18"/>
          <w:szCs w:val="18"/>
          <w:color w:val="17212B"/>
        </w:rPr>
        <w:t xml:space="preserve"> PII_regex/Compare_pii_regex_outputs.v0.1.py </w:t>
      </w:r>
      <w:r>
        <w:rPr>
          <w:rStyle w:val="DataTypeTok"/>
          <w:rFonts w:ascii="Consolas" w:hAnsi="Consolas" w:eastAsia="Consolas" w:cs="Consolas"/>
          <w:sz w:val="18"/>
          <w:szCs w:val="18"/>
          <w:color w:val="17212B"/>
        </w:rPr>
        <w:t xml:space="preserve">\</w:t>
      </w:r>
      <w:r>
        <w:br/>
        <w:rPr>
          <w:rFonts w:ascii="Consolas" w:hAnsi="Consolas" w:eastAsia="Consolas" w:cs="Consolas"/>
          <w:sz w:val="18"/>
          <w:szCs w:val="18"/>
          <w:color w:val="17212B"/>
        </w:rPr>
      </w:r>
      <w:r>
        <w:rPr>
          <w:rStyle w:val="NormalTok"/>
          <w:rFonts w:ascii="Consolas" w:hAnsi="Consolas" w:eastAsia="Consolas" w:cs="Consolas"/>
          <w:sz w:val="18"/>
          <w:szCs w:val="18"/>
          <w:color w:val="17212B"/>
        </w:rPr>
        <w:t xml:space="preserve">  PII_regex/Synthetic/Outputs/breach_dump </w:t>
      </w:r>
      <w:r>
        <w:rPr>
          <w:rStyle w:val="DataTypeTok"/>
          <w:rFonts w:ascii="Consolas" w:hAnsi="Consolas" w:eastAsia="Consolas" w:cs="Consolas"/>
          <w:sz w:val="18"/>
          <w:szCs w:val="18"/>
          <w:color w:val="17212B"/>
        </w:rPr>
        <w:t xml:space="preserve">\</w:t>
      </w:r>
      <w:r>
        <w:br/>
        <w:rPr>
          <w:rFonts w:ascii="Consolas" w:hAnsi="Consolas" w:eastAsia="Consolas" w:cs="Consolas"/>
          <w:sz w:val="18"/>
          <w:szCs w:val="18"/>
          <w:color w:val="17212B"/>
        </w:rPr>
      </w:r>
      <w:r>
        <w:rPr>
          <w:rStyle w:val="NormalTok"/>
          <w:rFonts w:ascii="Consolas" w:hAnsi="Consolas" w:eastAsia="Consolas" w:cs="Consolas"/>
          <w:sz w:val="18"/>
          <w:szCs w:val="18"/>
          <w:color w:val="17212B"/>
        </w:rPr>
        <w:t xml:space="preserve">  PII_regex/Synthetic/Outputs/exposed_dump </w:t>
      </w:r>
      <w:r>
        <w:rPr>
          <w:rStyle w:val="DataTypeTok"/>
          <w:rFonts w:ascii="Consolas" w:hAnsi="Consolas" w:eastAsia="Consolas" w:cs="Consolas"/>
          <w:sz w:val="18"/>
          <w:szCs w:val="18"/>
          <w:color w:val="17212B"/>
        </w:rPr>
        <w:t xml:space="preserve">\</w:t>
      </w:r>
      <w:r>
        <w:br/>
        <w:rPr>
          <w:rFonts w:ascii="Consolas" w:hAnsi="Consolas" w:eastAsia="Consolas" w:cs="Consolas"/>
          <w:sz w:val="18"/>
          <w:szCs w:val="18"/>
          <w:color w:val="17212B"/>
        </w:rPr>
      </w:r>
      <w:r>
        <w:rPr>
          <w:rStyle w:val="NormalTok"/>
          <w:rFonts w:ascii="Consolas" w:hAnsi="Consolas" w:eastAsia="Consolas" w:cs="Consolas"/>
          <w:sz w:val="18"/>
          <w:szCs w:val="18"/>
          <w:color w:val="17212B"/>
        </w:rPr>
        <w:t xml:space="preserve">  </w:t>
      </w:r>
      <w:r>
        <w:rPr>
          <w:rStyle w:val="AttributeTok"/>
          <w:rFonts w:ascii="Consolas" w:hAnsi="Consolas" w:eastAsia="Consolas" w:cs="Consolas"/>
          <w:sz w:val="18"/>
          <w:szCs w:val="18"/>
          <w:color w:val="17212B"/>
        </w:rPr>
        <w:t xml:space="preserve">--person-table</w:t>
      </w:r>
      <w:r>
        <w:rPr>
          <w:rStyle w:val="NormalTok"/>
          <w:rFonts w:ascii="Consolas" w:hAnsi="Consolas" w:eastAsia="Consolas" w:cs="Consolas"/>
          <w:sz w:val="18"/>
          <w:szCs w:val="18"/>
          <w:color w:val="17212B"/>
        </w:rPr>
        <w:t xml:space="preserve"> PII_regex/Synthetic/inputs/synthetic_slim_contacts.csv </w:t>
      </w:r>
      <w:r>
        <w:rPr>
          <w:rStyle w:val="DataTypeTok"/>
          <w:rFonts w:ascii="Consolas" w:hAnsi="Consolas" w:eastAsia="Consolas" w:cs="Consolas"/>
          <w:sz w:val="18"/>
          <w:szCs w:val="18"/>
          <w:color w:val="17212B"/>
        </w:rPr>
        <w:t xml:space="preserve">\</w:t>
      </w:r>
      <w:r>
        <w:br/>
        <w:rPr>
          <w:rFonts w:ascii="Consolas" w:hAnsi="Consolas" w:eastAsia="Consolas" w:cs="Consolas"/>
          <w:sz w:val="18"/>
          <w:szCs w:val="18"/>
          <w:color w:val="17212B"/>
        </w:rPr>
      </w:r>
      <w:r>
        <w:rPr>
          <w:rStyle w:val="NormalTok"/>
          <w:rFonts w:ascii="Consolas" w:hAnsi="Consolas" w:eastAsia="Consolas" w:cs="Consolas"/>
          <w:sz w:val="18"/>
          <w:szCs w:val="18"/>
          <w:color w:val="17212B"/>
        </w:rPr>
        <w:t xml:space="preserve">  </w:t>
      </w:r>
      <w:r>
        <w:rPr>
          <w:rStyle w:val="AttributeTok"/>
          <w:rFonts w:ascii="Consolas" w:hAnsi="Consolas" w:eastAsia="Consolas" w:cs="Consolas"/>
          <w:sz w:val="18"/>
          <w:szCs w:val="18"/>
          <w:color w:val="17212B"/>
        </w:rPr>
        <w:t xml:space="preserve">--output-dir</w:t>
      </w:r>
      <w:r>
        <w:rPr>
          <w:rStyle w:val="NormalTok"/>
          <w:rFonts w:ascii="Consolas" w:hAnsi="Consolas" w:eastAsia="Consolas" w:cs="Consolas"/>
          <w:sz w:val="18"/>
          <w:szCs w:val="18"/>
          <w:color w:val="17212B"/>
        </w:rPr>
        <w:t xml:space="preserve"> PII_regex/Synthetic/Outputs/custom_comparison</w:t>
      </w:r>
    </w:p>
    <w:p>
      <w:pPr>
        <w:pStyle w:val="FirstParagraph"/>
      </w:pPr>
      <w:r>
        <w:t xml:space="preserve">The report filename is always:</w:t>
      </w:r>
    </w:p>
    <w:p>
      <w:pPr>
        <w:pStyle w:val="SourceCode"/>
      </w:pPr>
      <w:r>
        <w:rPr>
          <w:rStyle w:val="VerbatimChar"/>
          <w:rFonts w:ascii="Consolas" w:hAnsi="Consolas" w:eastAsia="Consolas" w:cs="Consolas"/>
          <w:sz w:val="18"/>
          <w:szCs w:val="18"/>
          <w:color w:val="17212B"/>
        </w:rPr>
        <w:t xml:space="preserve">report.txt</w:t>
      </w:r>
    </w:p>
    <w:p>
      <w:pPr>
        <w:pStyle w:val="FirstParagraph"/>
      </w:pPr>
      <w:r>
        <w:t xml:space="preserve">The comparison report includes count tables, not inline lists of person IDs. The person-level detail is written to the four known-person CSV files.</w:t>
      </w:r>
    </w:p>
    <w:bookmarkStart w:id="180" w:name="what-the-comparison-measures"/>
    <w:p>
      <w:pPr>
        <w:pStyle w:val="Heading3"/>
      </w:pPr>
      <w:r>
        <w:t xml:space="preserve">What The Comparison Measures</w:t>
      </w:r>
    </w:p>
    <w:p>
      <w:pPr>
        <w:pStyle w:val="FirstParagraph"/>
      </w:pPr>
      <w:r>
        <w:t xml:space="preserve">Evidence conservation compares evidence terms:</w:t>
      </w:r>
    </w:p>
    <w:p>
      <w:pPr>
        <w:pStyle w:val="SourceCode"/>
      </w:pPr>
      <w:r>
        <w:rPr>
          <w:rStyle w:val="VerbatimChar"/>
          <w:rFonts w:ascii="Consolas" w:hAnsi="Consolas" w:eastAsia="Consolas" w:cs="Consolas"/>
          <w:sz w:val="18"/>
          <w:szCs w:val="18"/>
          <w:color w:val="17212B"/>
        </w:rPr>
        <w:t xml:space="preserve">evidence_type=normalized_value</w:t>
      </w:r>
    </w:p>
    <w:p>
      <w:pPr>
        <w:pStyle w:val="FirstParagraph"/>
      </w:pPr>
      <w:r>
        <w:t xml:space="preserve">It ignores file path, row number, and source context. For example, if both datasets contain:</w:t>
      </w:r>
    </w:p>
    <w:p>
      <w:pPr>
        <w:pStyle w:val="SourceCode"/>
      </w:pPr>
      <w:r>
        <w:rPr>
          <w:rStyle w:val="VerbatimChar"/>
          <w:rFonts w:ascii="Consolas" w:hAnsi="Consolas" w:eastAsia="Consolas" w:cs="Consolas"/>
          <w:sz w:val="18"/>
          <w:szCs w:val="18"/>
          <w:color w:val="17212B"/>
        </w:rPr>
        <w:t xml:space="preserve">Institutional Email=jane.smith@example.ac.uk</w:t>
      </w:r>
    </w:p>
    <w:p>
      <w:pPr>
        <w:pStyle w:val="FirstParagraph"/>
      </w:pPr>
      <w:r>
        <w:t xml:space="preserve">that evidence term is counted as conserved even if it came from a different file or row in each dataset.</w:t>
      </w:r>
    </w:p>
    <w:p>
      <w:pPr>
        <w:pStyle w:val="BodyText"/>
      </w:pPr>
      <w:r>
        <w:t xml:space="preserve">Person-cluster conservation compares cluster identity terms. The script uses</w:t>
      </w:r>
      <w:r>
        <w:t xml:space="preserve"> </w:t>
      </w:r>
      <w:r>
        <w:rPr>
          <w:rStyle w:val="VerbatimChar"/>
          <w:rFonts w:ascii="Consolas" w:hAnsi="Consolas" w:eastAsia="Consolas" w:cs="Consolas"/>
          <w:sz w:val="18"/>
          <w:szCs w:val="18"/>
          <w:color w:val="17212B"/>
        </w:rPr>
        <w:t xml:space="preserve">cluster_merge_keys</w:t>
      </w:r>
      <w:r>
        <w:t xml:space="preserve"> </w:t>
      </w:r>
      <w:r>
        <w:t xml:space="preserve">where present and falls back to anchor/evidence values for singleton-like clusters.</w:t>
      </w:r>
    </w:p>
    <w:p>
      <w:pPr>
        <w:pStyle w:val="BodyText"/>
      </w:pPr>
      <w:r>
        <w:t xml:space="preserve">Known-person comparison uses the supplied</w:t>
      </w:r>
      <w:r>
        <w:t xml:space="preserve"> </w:t>
      </w:r>
      <w:r>
        <w:rPr>
          <w:rStyle w:val="VerbatimChar"/>
          <w:rFonts w:ascii="Consolas" w:hAnsi="Consolas" w:eastAsia="Consolas" w:cs="Consolas"/>
          <w:sz w:val="18"/>
          <w:szCs w:val="18"/>
          <w:color w:val="17212B"/>
        </w:rPr>
        <w:t xml:space="preserve">--person-table</w:t>
      </w:r>
      <w:r>
        <w:t xml:space="preserve"> </w:t>
      </w:r>
      <w:r>
        <w:t xml:space="preserve">as the reference universe. The report shows a matrix of:</w:t>
      </w:r>
    </w:p>
    <w:p>
      <w:pPr>
        <w:pStyle w:val="SourceCode"/>
      </w:pPr>
      <w:r>
        <w:rPr>
          <w:rStyle w:val="VerbatimChar"/>
          <w:rFonts w:ascii="Consolas" w:hAnsi="Consolas" w:eastAsia="Consolas" w:cs="Consolas"/>
          <w:sz w:val="18"/>
          <w:szCs w:val="18"/>
          <w:color w:val="17212B"/>
        </w:rPr>
        <w:t xml:space="preserve">known in both datasets</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known only in the left dataset</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known only in the right dataset</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known in neither dataset</w:t>
      </w:r>
    </w:p>
    <w:p>
      <w:pPr>
        <w:pStyle w:val="FirstParagraph"/>
      </w:pPr>
      <w:r>
        <w:t xml:space="preserve">The four known-person detail CSVs carry through the person-table columns and add one column per evidence type. Each evidence-type cell is blank, the left dataset label, the right dataset label, or</w:t>
      </w:r>
      <w:r>
        <w:t xml:space="preserve"> </w:t>
      </w:r>
      <w:r>
        <w:rPr>
          <w:rStyle w:val="VerbatimChar"/>
          <w:rFonts w:ascii="Consolas" w:hAnsi="Consolas" w:eastAsia="Consolas" w:cs="Consolas"/>
          <w:sz w:val="18"/>
          <w:szCs w:val="18"/>
          <w:color w:val="17212B"/>
        </w:rPr>
        <w:t xml:space="preserve">both</w:t>
      </w:r>
      <w:r>
        <w:t xml:space="preserve">.</w:t>
      </w:r>
    </w:p>
    <w:p>
      <w:pPr>
        <w:pStyle w:val="BodyText"/>
      </w:pPr>
      <w:r>
        <w:t xml:space="preserve">Unknown-person comparison uses signature terms from the sensitive</w:t>
      </w:r>
      <w:r>
        <w:t xml:space="preserve"> </w:t>
      </w:r>
      <w:r>
        <w:rPr>
          <w:rStyle w:val="VerbatimChar"/>
          <w:rFonts w:ascii="Consolas" w:hAnsi="Consolas" w:eastAsia="Consolas" w:cs="Consolas"/>
          <w:sz w:val="18"/>
          <w:szCs w:val="18"/>
          <w:color w:val="17212B"/>
        </w:rPr>
        <w:t xml:space="preserve">unknown_person_in_dataset_clusters.csv</w:t>
      </w:r>
      <w:r>
        <w:t xml:space="preserve"> </w:t>
      </w:r>
      <w:r>
        <w:t xml:space="preserve">audit output and reports how many unknown rows in each dataset have at least one signature term seen in the other dataset. The sanitized</w:t>
      </w:r>
      <w:r>
        <w:t xml:space="preserve"> </w:t>
      </w:r>
      <w:r>
        <w:rPr>
          <w:rStyle w:val="VerbatimChar"/>
          <w:rFonts w:ascii="Consolas" w:hAnsi="Consolas" w:eastAsia="Consolas" w:cs="Consolas"/>
          <w:sz w:val="18"/>
          <w:szCs w:val="18"/>
          <w:color w:val="17212B"/>
        </w:rPr>
        <w:t xml:space="preserve">unknown_person_in_dataset.csv</w:t>
      </w:r>
      <w:r>
        <w:t xml:space="preserve"> </w:t>
      </w:r>
      <w:r>
        <w:t xml:space="preserve">does not contain the merge keys or anchor values required for this comparison.</w:t>
      </w:r>
    </w:p>
    <w:p>
      <w:r>
        <w:br w:type="page"/>
      </w:r>
    </w:p>
    <w:bookmarkEnd w:id="180"/>
    <w:bookmarkEnd w:id="181"/>
    <w:bookmarkStart w:id="187" w:name="how-to-interpret-the-main-outputs"/>
    <w:p>
      <w:pPr>
        <w:pStyle w:val="Heading2"/>
      </w:pPr>
      <w:r>
        <w:t xml:space="preserve">How To Interpret The Main Outputs</w:t>
      </w:r>
    </w:p>
    <w:bookmarkStart w:id="182" w:name="start-with-file_summary.csv"/>
    <w:p>
      <w:pPr>
        <w:pStyle w:val="Heading3"/>
      </w:pPr>
      <w:r>
        <w:t xml:space="preserve">Start with</w:t>
      </w:r>
      <w:r>
        <w:t xml:space="preserve"> </w:t>
      </w:r>
      <w:r>
        <w:rPr>
          <w:rStyle w:val="VerbatimChar"/>
          <w:rFonts w:ascii="Consolas" w:hAnsi="Consolas" w:eastAsia="Consolas" w:cs="Consolas"/>
          <w:sz w:val="18"/>
          <w:szCs w:val="18"/>
          <w:color w:val="17212B"/>
        </w:rPr>
        <w:t xml:space="preserve">file_summary.csv</w:t>
      </w:r>
    </w:p>
    <w:p>
      <w:pPr>
        <w:pStyle w:val="FirstParagraph"/>
      </w:pPr>
      <w:r>
        <w:t xml:space="preserve">Use it to find:</w:t>
      </w:r>
    </w:p>
    <w:p>
      <w:pPr>
        <w:pStyle w:val="SourceCode"/>
      </w:pPr>
      <w:r>
        <w:rPr>
          <w:rStyle w:val="VerbatimChar"/>
          <w:rFonts w:ascii="Consolas" w:hAnsi="Consolas" w:eastAsia="Consolas" w:cs="Consolas"/>
          <w:sz w:val="18"/>
          <w:szCs w:val="18"/>
          <w:color w:val="17212B"/>
        </w:rPr>
        <w:t xml:space="preserve">files with extraction_error</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files with skipped_extension</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files with many findings</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files with high risk</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files with cluster_excluded_linked_evidence_count &gt; 0</w:t>
      </w:r>
    </w:p>
    <w:p>
      <w:pPr>
        <w:pStyle w:val="FirstParagraph"/>
      </w:pPr>
      <w:r>
        <w:rPr>
          <w:rStyle w:val="VerbatimChar"/>
          <w:rFonts w:ascii="Consolas" w:hAnsi="Consolas" w:eastAsia="Consolas" w:cs="Consolas"/>
          <w:sz w:val="18"/>
          <w:szCs w:val="18"/>
          <w:color w:val="17212B"/>
        </w:rPr>
        <w:t xml:space="preserve">cluster_exclusion_reasons</w:t>
      </w:r>
      <w:r>
        <w:t xml:space="preserve"> </w:t>
      </w:r>
      <w:r>
        <w:t xml:space="preserve">is useful for spotting rows that look like lists rather than individual records.</w:t>
      </w:r>
    </w:p>
    <w:bookmarkEnd w:id="182"/>
    <w:bookmarkStart w:id="183" w:name="then-inspect-regex_summary.csv"/>
    <w:p>
      <w:pPr>
        <w:pStyle w:val="Heading3"/>
      </w:pPr>
      <w:r>
        <w:t xml:space="preserve">Then inspect</w:t>
      </w:r>
      <w:r>
        <w:t xml:space="preserve"> </w:t>
      </w:r>
      <w:r>
        <w:rPr>
          <w:rStyle w:val="VerbatimChar"/>
          <w:rFonts w:ascii="Consolas" w:hAnsi="Consolas" w:eastAsia="Consolas" w:cs="Consolas"/>
          <w:sz w:val="18"/>
          <w:szCs w:val="18"/>
          <w:color w:val="17212B"/>
        </w:rPr>
        <w:t xml:space="preserve">regex_summary.csv</w:t>
      </w:r>
    </w:p>
    <w:p>
      <w:pPr>
        <w:pStyle w:val="FirstParagraph"/>
      </w:pPr>
      <w:r>
        <w:t xml:space="preserve">Use it to understand which regex rules are producing most findings.</w:t>
      </w:r>
    </w:p>
    <w:p>
      <w:pPr>
        <w:pStyle w:val="BodyText"/>
      </w:pPr>
      <w:r>
        <w:rPr>
          <w:rStyle w:val="VerbatimChar"/>
          <w:rFonts w:ascii="Consolas" w:hAnsi="Consolas" w:eastAsia="Consolas" w:cs="Consolas"/>
          <w:sz w:val="18"/>
          <w:szCs w:val="18"/>
          <w:color w:val="17212B"/>
        </w:rPr>
        <w:t xml:space="preserve">unique_value_count</w:t>
      </w:r>
      <w:r>
        <w:t xml:space="preserve"> </w:t>
      </w:r>
      <w:r>
        <w:t xml:space="preserve">helps distinguish:</w:t>
      </w:r>
    </w:p>
    <w:p>
      <w:pPr>
        <w:pStyle w:val="SourceCode"/>
      </w:pPr>
      <w:r>
        <w:rPr>
          <w:rStyle w:val="VerbatimChar"/>
          <w:rFonts w:ascii="Consolas" w:hAnsi="Consolas" w:eastAsia="Consolas" w:cs="Consolas"/>
          <w:sz w:val="18"/>
          <w:szCs w:val="18"/>
          <w:color w:val="17212B"/>
        </w:rPr>
        <w:t xml:space="preserve">one repeated value many times</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many distinct values</w:t>
      </w:r>
    </w:p>
    <w:bookmarkEnd w:id="183"/>
    <w:bookmarkStart w:id="184" w:name="X10df47a93e8ee736aa70d957c2517e4318f1618"/>
    <w:p>
      <w:pPr>
        <w:pStyle w:val="Heading3"/>
      </w:pPr>
      <w:r>
        <w:t xml:space="preserve">Then inspect</w:t>
      </w:r>
      <w:r>
        <w:t xml:space="preserve"> </w:t>
      </w:r>
      <w:r>
        <w:rPr>
          <w:rStyle w:val="VerbatimChar"/>
          <w:rFonts w:ascii="Consolas" w:hAnsi="Consolas" w:eastAsia="Consolas" w:cs="Consolas"/>
          <w:sz w:val="18"/>
          <w:szCs w:val="18"/>
          <w:color w:val="17212B"/>
        </w:rPr>
        <w:t xml:space="preserve">pii_regex_evidence_linked.csv</w:t>
      </w:r>
    </w:p>
    <w:p>
      <w:pPr>
        <w:pStyle w:val="FirstParagraph"/>
      </w:pPr>
      <w:r>
        <w:t xml:space="preserve">Use it to see whether evidence is co-occurring sensibly.</w:t>
      </w:r>
    </w:p>
    <w:p>
      <w:pPr>
        <w:pStyle w:val="BodyText"/>
      </w:pPr>
      <w:r>
        <w:t xml:space="preserve">Important fields:</w:t>
      </w:r>
    </w:p>
    <w:p>
      <w:pPr>
        <w:pStyle w:val="SourceCode"/>
      </w:pPr>
      <w:r>
        <w:rPr>
          <w:rStyle w:val="VerbatimChar"/>
          <w:rFonts w:ascii="Consolas" w:hAnsi="Consolas" w:eastAsia="Consolas" w:cs="Consolas"/>
          <w:sz w:val="18"/>
          <w:szCs w:val="18"/>
          <w:color w:val="17212B"/>
        </w:rPr>
        <w:t xml:space="preserve">evidence_types</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evidence_values</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cluster_eligible</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cluster_exclusion_reason</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source_row</w:t>
      </w:r>
    </w:p>
    <w:bookmarkEnd w:id="184"/>
    <w:bookmarkStart w:id="185" w:name="then-inspect-person_clusters.csv"/>
    <w:p>
      <w:pPr>
        <w:pStyle w:val="Heading3"/>
      </w:pPr>
      <w:r>
        <w:t xml:space="preserve">Then inspect</w:t>
      </w:r>
      <w:r>
        <w:t xml:space="preserve"> </w:t>
      </w:r>
      <w:r>
        <w:rPr>
          <w:rStyle w:val="VerbatimChar"/>
          <w:rFonts w:ascii="Consolas" w:hAnsi="Consolas" w:eastAsia="Consolas" w:cs="Consolas"/>
          <w:sz w:val="18"/>
          <w:szCs w:val="18"/>
          <w:color w:val="17212B"/>
        </w:rPr>
        <w:t xml:space="preserve">person_clusters.csv</w:t>
      </w:r>
    </w:p>
    <w:p>
      <w:pPr>
        <w:pStyle w:val="FirstParagraph"/>
      </w:pPr>
      <w:r>
        <w:t xml:space="preserve">Use:</w:t>
      </w:r>
    </w:p>
    <w:p>
      <w:pPr>
        <w:pStyle w:val="SourceCode"/>
      </w:pPr>
      <w:r>
        <w:rPr>
          <w:rStyle w:val="VerbatimChar"/>
          <w:rFonts w:ascii="Consolas" w:hAnsi="Consolas" w:eastAsia="Consolas" w:cs="Consolas"/>
          <w:sz w:val="18"/>
          <w:szCs w:val="18"/>
          <w:color w:val="17212B"/>
        </w:rPr>
        <w:t xml:space="preserve">cluster_merge_keys</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anchor_types</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anchor_values</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evidence_types</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source_rows</w:t>
      </w:r>
    </w:p>
    <w:p>
      <w:pPr>
        <w:pStyle w:val="FirstParagraph"/>
      </w:pPr>
      <w:r>
        <w:t xml:space="preserve">to understand why linked rows were merged.</w:t>
      </w:r>
    </w:p>
    <w:bookmarkEnd w:id="185"/>
    <w:bookmarkStart w:id="186" w:name="then-inspect-person-outputs"/>
    <w:p>
      <w:pPr>
        <w:pStyle w:val="Heading3"/>
      </w:pPr>
      <w:r>
        <w:t xml:space="preserve">Then inspect person outputs</w:t>
      </w:r>
    </w:p>
    <w:p>
      <w:pPr>
        <w:pStyle w:val="FirstParagraph"/>
      </w:pPr>
      <w:r>
        <w:t xml:space="preserve">For known people:</w:t>
      </w:r>
    </w:p>
    <w:p>
      <w:pPr>
        <w:pStyle w:val="SourceCode"/>
      </w:pPr>
      <w:r>
        <w:rPr>
          <w:rStyle w:val="VerbatimChar"/>
          <w:rFonts w:ascii="Consolas" w:hAnsi="Consolas" w:eastAsia="Consolas" w:cs="Consolas"/>
          <w:sz w:val="18"/>
          <w:szCs w:val="18"/>
          <w:color w:val="17212B"/>
        </w:rPr>
        <w:t xml:space="preserve">known_person_in_dataset.csv</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known_person_individual_risk_matrix.csv</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Known_person_not_in_dataset.csv</w:t>
      </w:r>
    </w:p>
    <w:p>
      <w:pPr>
        <w:pStyle w:val="FirstParagraph"/>
      </w:pPr>
      <w:r>
        <w:t xml:space="preserve">For inferred unknown people:</w:t>
      </w:r>
    </w:p>
    <w:p>
      <w:pPr>
        <w:pStyle w:val="SourceCode"/>
      </w:pPr>
      <w:r>
        <w:rPr>
          <w:rStyle w:val="VerbatimChar"/>
          <w:rFonts w:ascii="Consolas" w:hAnsi="Consolas" w:eastAsia="Consolas" w:cs="Consolas"/>
          <w:sz w:val="18"/>
          <w:szCs w:val="18"/>
          <w:color w:val="17212B"/>
        </w:rPr>
        <w:t xml:space="preserve">unknown_person_in_dataset.csv</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unknown_person_individual_risk_matrix.csv</w:t>
      </w:r>
    </w:p>
    <w:p>
      <w:r>
        <w:br w:type="page"/>
      </w:r>
    </w:p>
    <w:bookmarkEnd w:id="186"/>
    <w:bookmarkEnd w:id="187"/>
    <w:bookmarkStart w:id="197" w:name="important-behaviour-and-caveats"/>
    <w:p>
      <w:pPr>
        <w:pStyle w:val="Heading2"/>
      </w:pPr>
      <w:r>
        <w:t xml:space="preserve">Important Behaviour And Caveats</w:t>
      </w:r>
    </w:p>
    <w:bookmarkStart w:id="188" w:name="changing-person-table-column-names"/>
    <w:p>
      <w:pPr>
        <w:pStyle w:val="Heading3"/>
      </w:pPr>
      <w:r>
        <w:t xml:space="preserve">Changing Person-Table Column Names</w:t>
      </w:r>
    </w:p>
    <w:p>
      <w:pPr>
        <w:pStyle w:val="FirstParagraph"/>
      </w:pPr>
      <w:r>
        <w:t xml:space="preserve">Changing column names in the person table should not break matching if the new names can be resolved by</w:t>
      </w:r>
      <w:r>
        <w:t xml:space="preserve"> </w:t>
      </w:r>
      <w:r>
        <w:rPr>
          <w:rStyle w:val="VerbatimChar"/>
          <w:rFonts w:ascii="Consolas" w:hAnsi="Consolas" w:eastAsia="Consolas" w:cs="Consolas"/>
          <w:sz w:val="18"/>
          <w:szCs w:val="18"/>
          <w:color w:val="17212B"/>
        </w:rPr>
        <w:t xml:space="preserve">rules/table_column_rules/**/*.json</w:t>
      </w:r>
      <w:r>
        <w:t xml:space="preserve"> </w:t>
      </w:r>
      <w:r>
        <w:t xml:space="preserve">or the values are still recognisable by the loaded regex rules.</w:t>
      </w:r>
    </w:p>
    <w:p>
      <w:pPr>
        <w:pStyle w:val="BodyText"/>
      </w:pPr>
      <w:r>
        <w:t xml:space="preserve">Examples:</w:t>
      </w:r>
    </w:p>
    <w:p>
      <w:pPr>
        <w:pStyle w:val="SourceCode"/>
      </w:pPr>
      <w:r>
        <w:rPr>
          <w:rStyle w:val="VerbatimChar"/>
          <w:rFonts w:ascii="Consolas" w:hAnsi="Consolas" w:eastAsia="Consolas" w:cs="Consolas"/>
          <w:sz w:val="18"/>
          <w:szCs w:val="18"/>
          <w:color w:val="17212B"/>
        </w:rPr>
        <w:t xml:space="preserve">ID                  -&gt; primary key ID anchor</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Primary Email       -&gt; email</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UoN email           -&gt; email</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Other Email(s)      -&gt; email</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Student Number      -&gt; student id</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Given Name          -&gt; first name</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Family Name         -&gt; last name</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Birth Date          -&gt; dob</w:t>
      </w:r>
    </w:p>
    <w:p>
      <w:pPr>
        <w:pStyle w:val="FirstParagraph"/>
      </w:pPr>
      <w:r>
        <w:t xml:space="preserve">The original column names are still carried into outputs.</w:t>
      </w:r>
    </w:p>
    <w:bookmarkEnd w:id="188"/>
    <w:bookmarkStart w:id="189" w:name="table-column-rules-versus-regex-rules"/>
    <w:p>
      <w:pPr>
        <w:pStyle w:val="Heading3"/>
      </w:pPr>
      <w:r>
        <w:t xml:space="preserve">Table-Column Rules Versus Regex Rules</w:t>
      </w:r>
    </w:p>
    <w:p>
      <w:pPr>
        <w:pStyle w:val="FirstParagraph"/>
      </w:pPr>
      <w:r>
        <w:t xml:space="preserve">Table-column rules identify and standardise headers.</w:t>
      </w:r>
    </w:p>
    <w:p>
      <w:pPr>
        <w:pStyle w:val="BodyText"/>
      </w:pPr>
      <w:r>
        <w:t xml:space="preserve">Regex rules identify evidence values.</w:t>
      </w:r>
    </w:p>
    <w:p>
      <w:pPr>
        <w:pStyle w:val="BodyText"/>
      </w:pPr>
      <w:r>
        <w:t xml:space="preserve">The table-column rule does not say</w:t>
      </w:r>
      <w:r>
        <w:t xml:space="preserve"> </w:t>
      </w:r>
      <w:r>
        <w:t xml:space="preserve">“this value is definitely a DOB”</w:t>
      </w:r>
      <w:r>
        <w:t xml:space="preserve">. It says</w:t>
      </w:r>
      <w:r>
        <w:t xml:space="preserve"> </w:t>
      </w:r>
      <w:r>
        <w:t xml:space="preserve">“label this column as dob”</w:t>
      </w:r>
      <w:r>
        <w:t xml:space="preserve">, then the DOB regex decides whether the value is actually a valid DOB.</w:t>
      </w:r>
    </w:p>
    <w:bookmarkEnd w:id="189"/>
    <w:bookmarkStart w:id="190" w:name="full-name-in-compound-anchors"/>
    <w:p>
      <w:pPr>
        <w:pStyle w:val="Heading3"/>
      </w:pPr>
      <w:r>
        <w:t xml:space="preserve">Full Name In Compound Anchors</w:t>
      </w:r>
    </w:p>
    <w:p>
      <w:pPr>
        <w:pStyle w:val="FirstParagraph"/>
      </w:pPr>
      <w:r>
        <w:t xml:space="preserve">Use:</w:t>
      </w:r>
    </w:p>
    <w:p>
      <w:pPr>
        <w:pStyle w:val="SourceCode"/>
      </w:pPr>
      <w:r>
        <w:rPr>
          <w:rStyle w:val="OtherTok"/>
          <w:rFonts w:ascii="Consolas" w:hAnsi="Consolas" w:eastAsia="Consolas" w:cs="Consolas"/>
          <w:sz w:val="18"/>
          <w:szCs w:val="18"/>
          <w:color w:val="17212B"/>
        </w:rPr>
        <w:t xml:space="preserve">[</w:t>
      </w:r>
      <w:r>
        <w:rPr>
          <w:rStyle w:val="StringTok"/>
          <w:rFonts w:ascii="Consolas" w:hAnsi="Consolas" w:eastAsia="Consolas" w:cs="Consolas"/>
          <w:sz w:val="18"/>
          <w:szCs w:val="18"/>
          <w:color w:val="17212B"/>
        </w:rPr>
        <w:t xml:space="preserve">"Name"</w:t>
      </w:r>
      <w:r>
        <w:rPr>
          <w:rStyle w:val="OtherTok"/>
          <w:rFonts w:ascii="Consolas" w:hAnsi="Consolas" w:eastAsia="Consolas" w:cs="Consolas"/>
          <w:sz w:val="18"/>
          <w:szCs w:val="18"/>
          <w:color w:val="17212B"/>
        </w:rPr>
        <w:t xml:space="preserve">,</w:t>
      </w:r>
      <w:r>
        <w:rPr>
          <w:rStyle w:val="NormalTok"/>
          <w:rFonts w:ascii="Consolas" w:hAnsi="Consolas" w:eastAsia="Consolas" w:cs="Consolas"/>
          <w:sz w:val="18"/>
          <w:szCs w:val="18"/>
          <w:color w:val="17212B"/>
        </w:rPr>
        <w:t xml:space="preserve"> </w:t>
      </w:r>
      <w:r>
        <w:rPr>
          <w:rStyle w:val="StringTok"/>
          <w:rFonts w:ascii="Consolas" w:hAnsi="Consolas" w:eastAsia="Consolas" w:cs="Consolas"/>
          <w:sz w:val="18"/>
          <w:szCs w:val="18"/>
          <w:color w:val="17212B"/>
        </w:rPr>
        <w:t xml:space="preserve">"DOB"</w:t>
      </w:r>
      <w:r>
        <w:rPr>
          <w:rStyle w:val="OtherTok"/>
          <w:rFonts w:ascii="Consolas" w:hAnsi="Consolas" w:eastAsia="Consolas" w:cs="Consolas"/>
          <w:sz w:val="18"/>
          <w:szCs w:val="18"/>
          <w:color w:val="17212B"/>
        </w:rPr>
        <w:t xml:space="preserve">]</w:t>
      </w:r>
    </w:p>
    <w:p>
      <w:pPr>
        <w:pStyle w:val="FirstParagraph"/>
      </w:pPr>
      <w:r>
        <w:t xml:space="preserve">not necessarily:</w:t>
      </w:r>
    </w:p>
    <w:p>
      <w:pPr>
        <w:pStyle w:val="SourceCode"/>
      </w:pPr>
      <w:r>
        <w:rPr>
          <w:rStyle w:val="OtherTok"/>
          <w:rFonts w:ascii="Consolas" w:hAnsi="Consolas" w:eastAsia="Consolas" w:cs="Consolas"/>
          <w:sz w:val="18"/>
          <w:szCs w:val="18"/>
          <w:color w:val="17212B"/>
        </w:rPr>
        <w:t xml:space="preserve">[</w:t>
      </w:r>
      <w:r>
        <w:rPr>
          <w:rStyle w:val="StringTok"/>
          <w:rFonts w:ascii="Consolas" w:hAnsi="Consolas" w:eastAsia="Consolas" w:cs="Consolas"/>
          <w:sz w:val="18"/>
          <w:szCs w:val="18"/>
          <w:color w:val="17212B"/>
        </w:rPr>
        <w:t xml:space="preserve">"Full Name"</w:t>
      </w:r>
      <w:r>
        <w:rPr>
          <w:rStyle w:val="OtherTok"/>
          <w:rFonts w:ascii="Consolas" w:hAnsi="Consolas" w:eastAsia="Consolas" w:cs="Consolas"/>
          <w:sz w:val="18"/>
          <w:szCs w:val="18"/>
          <w:color w:val="17212B"/>
        </w:rPr>
        <w:t xml:space="preserve">,</w:t>
      </w:r>
      <w:r>
        <w:rPr>
          <w:rStyle w:val="NormalTok"/>
          <w:rFonts w:ascii="Consolas" w:hAnsi="Consolas" w:eastAsia="Consolas" w:cs="Consolas"/>
          <w:sz w:val="18"/>
          <w:szCs w:val="18"/>
          <w:color w:val="17212B"/>
        </w:rPr>
        <w:t xml:space="preserve"> </w:t>
      </w:r>
      <w:r>
        <w:rPr>
          <w:rStyle w:val="StringTok"/>
          <w:rFonts w:ascii="Consolas" w:hAnsi="Consolas" w:eastAsia="Consolas" w:cs="Consolas"/>
          <w:sz w:val="18"/>
          <w:szCs w:val="18"/>
          <w:color w:val="17212B"/>
        </w:rPr>
        <w:t xml:space="preserve">"DOB"</w:t>
      </w:r>
      <w:r>
        <w:rPr>
          <w:rStyle w:val="OtherTok"/>
          <w:rFonts w:ascii="Consolas" w:hAnsi="Consolas" w:eastAsia="Consolas" w:cs="Consolas"/>
          <w:sz w:val="18"/>
          <w:szCs w:val="18"/>
          <w:color w:val="17212B"/>
        </w:rPr>
        <w:t xml:space="preserve">]</w:t>
      </w:r>
    </w:p>
    <w:p>
      <w:pPr>
        <w:pStyle w:val="FirstParagraph"/>
      </w:pPr>
      <w:r>
        <w:t xml:space="preserve">The evidence type is</w:t>
      </w:r>
      <w:r>
        <w:t xml:space="preserve"> </w:t>
      </w:r>
      <w:r>
        <w:rPr>
          <w:rStyle w:val="VerbatimChar"/>
          <w:rFonts w:ascii="Consolas" w:hAnsi="Consolas" w:eastAsia="Consolas" w:cs="Consolas"/>
          <w:sz w:val="18"/>
          <w:szCs w:val="18"/>
          <w:color w:val="17212B"/>
        </w:rPr>
        <w:t xml:space="preserve">Name</w:t>
      </w:r>
      <w:r>
        <w:t xml:space="preserve">; the value can be a full name.</w:t>
      </w:r>
    </w:p>
    <w:p>
      <w:pPr>
        <w:pStyle w:val="BodyText"/>
      </w:pPr>
      <w:r>
        <w:rPr>
          <w:rStyle w:val="VerbatimChar"/>
          <w:rFonts w:ascii="Consolas" w:hAnsi="Consolas" w:eastAsia="Consolas" w:cs="Consolas"/>
          <w:sz w:val="18"/>
          <w:szCs w:val="18"/>
          <w:color w:val="17212B"/>
        </w:rPr>
        <w:t xml:space="preserve">Full Name</w:t>
      </w:r>
      <w:r>
        <w:t xml:space="preserve"> </w:t>
      </w:r>
      <w:r>
        <w:t xml:space="preserve">is accepted as an alias to</w:t>
      </w:r>
      <w:r>
        <w:t xml:space="preserve"> </w:t>
      </w:r>
      <w:r>
        <w:rPr>
          <w:rStyle w:val="VerbatimChar"/>
          <w:rFonts w:ascii="Consolas" w:hAnsi="Consolas" w:eastAsia="Consolas" w:cs="Consolas"/>
          <w:sz w:val="18"/>
          <w:szCs w:val="18"/>
          <w:color w:val="17212B"/>
        </w:rPr>
        <w:t xml:space="preserve">Name</w:t>
      </w:r>
      <w:r>
        <w:t xml:space="preserve">, but canonical configs should use</w:t>
      </w:r>
      <w:r>
        <w:t xml:space="preserve"> </w:t>
      </w:r>
      <w:r>
        <w:rPr>
          <w:rStyle w:val="VerbatimChar"/>
          <w:rFonts w:ascii="Consolas" w:hAnsi="Consolas" w:eastAsia="Consolas" w:cs="Consolas"/>
          <w:sz w:val="18"/>
          <w:szCs w:val="18"/>
          <w:color w:val="17212B"/>
        </w:rPr>
        <w:t xml:space="preserve">Name</w:t>
      </w:r>
      <w:r>
        <w:t xml:space="preserve">.</w:t>
      </w:r>
    </w:p>
    <w:bookmarkEnd w:id="190"/>
    <w:bookmarkStart w:id="191" w:name="cluster-exclusion-does-not-mean-ignore"/>
    <w:p>
      <w:pPr>
        <w:pStyle w:val="Heading3"/>
      </w:pPr>
      <w:r>
        <w:t xml:space="preserve">Cluster Exclusion Does Not Mean Ignore</w:t>
      </w:r>
    </w:p>
    <w:p>
      <w:pPr>
        <w:pStyle w:val="FirstParagraph"/>
      </w:pPr>
      <w:r>
        <w:t xml:space="preserve">Cluster-excluded linked evidence is excluded only from inferred person clustering.</w:t>
      </w:r>
    </w:p>
    <w:p>
      <w:pPr>
        <w:pStyle w:val="BodyText"/>
      </w:pPr>
      <w:r>
        <w:t xml:space="preserve">It is still:</w:t>
      </w:r>
    </w:p>
    <w:p>
      <w:pPr>
        <w:pStyle w:val="SourceCode"/>
      </w:pPr>
      <w:r>
        <w:rPr>
          <w:rStyle w:val="VerbatimChar"/>
          <w:rFonts w:ascii="Consolas" w:hAnsi="Consolas" w:eastAsia="Consolas" w:cs="Consolas"/>
          <w:sz w:val="18"/>
          <w:szCs w:val="18"/>
          <w:color w:val="17212B"/>
        </w:rPr>
        <w:t xml:space="preserve">reported</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summarised</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checked against --person-table</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used in known-person risk matrices when matched</w:t>
      </w:r>
    </w:p>
    <w:bookmarkEnd w:id="191"/>
    <w:bookmarkStart w:id="192" w:name="X27b4a39aa46a12ac275576c8b40b065e23deac2"/>
    <w:p>
      <w:pPr>
        <w:pStyle w:val="Heading3"/>
      </w:pPr>
      <w:r>
        <w:t xml:space="preserve">A Known Person Can Have Multiple Cluster IDs</w:t>
      </w:r>
    </w:p>
    <w:p>
      <w:pPr>
        <w:pStyle w:val="FirstParagraph"/>
      </w:pPr>
      <w:r>
        <w:t xml:space="preserve">This can happen when:</w:t>
      </w:r>
    </w:p>
    <w:p>
      <w:pPr>
        <w:pStyle w:val="Compact"/>
        <w:numPr>
          <w:ilvl w:val="0"/>
          <w:numId w:val="1015"/>
        </w:numPr>
      </w:pPr>
      <w:r>
        <w:t xml:space="preserve">several inferred clusters match the same person-table row;</w:t>
      </w:r>
    </w:p>
    <w:p>
      <w:pPr>
        <w:pStyle w:val="Compact"/>
        <w:numPr>
          <w:ilvl w:val="0"/>
          <w:numId w:val="1015"/>
        </w:numPr>
      </w:pPr>
      <w:r>
        <w:t xml:space="preserve">the configured identity anchors are intentionally conservative;</w:t>
      </w:r>
    </w:p>
    <w:p>
      <w:pPr>
        <w:pStyle w:val="Compact"/>
        <w:numPr>
          <w:ilvl w:val="0"/>
          <w:numId w:val="1015"/>
        </w:numPr>
      </w:pPr>
      <w:r>
        <w:t xml:space="preserve">the evidence did not contain enough shared anchors to merge those clusters automatically.</w:t>
      </w:r>
    </w:p>
    <w:p>
      <w:pPr>
        <w:pStyle w:val="FirstParagraph"/>
      </w:pPr>
      <w:r>
        <w:t xml:space="preserve">This is expected.</w:t>
      </w:r>
      <w:r>
        <w:t xml:space="preserve"> </w:t>
      </w:r>
      <w:r>
        <w:rPr>
          <w:rStyle w:val="VerbatimChar"/>
          <w:rFonts w:ascii="Consolas" w:hAnsi="Consolas" w:eastAsia="Consolas" w:cs="Consolas"/>
          <w:sz w:val="18"/>
          <w:szCs w:val="18"/>
          <w:color w:val="17212B"/>
        </w:rPr>
        <w:t xml:space="preserve">known_person_in_dataset.csv</w:t>
      </w:r>
      <w:r>
        <w:t xml:space="preserve"> </w:t>
      </w:r>
      <w:r>
        <w:t xml:space="preserve">aggregates them under one known person.</w:t>
      </w:r>
    </w:p>
    <w:bookmarkEnd w:id="192"/>
    <w:bookmarkStart w:id="193" w:name="names-are-weak-identifiers"/>
    <w:p>
      <w:pPr>
        <w:pStyle w:val="Heading3"/>
      </w:pPr>
      <w:r>
        <w:t xml:space="preserve">Names Are Weak Identifiers</w:t>
      </w:r>
    </w:p>
    <w:p>
      <w:pPr>
        <w:pStyle w:val="FirstParagraph"/>
      </w:pPr>
      <w:r>
        <w:t xml:space="preserve">Names should not generally be used as standalone strong anchors.</w:t>
      </w:r>
    </w:p>
    <w:p>
      <w:pPr>
        <w:pStyle w:val="BodyText"/>
      </w:pPr>
      <w:r>
        <w:t xml:space="preserve">The scanner handles names cautiously by:</w:t>
      </w:r>
    </w:p>
    <w:p>
      <w:pPr>
        <w:pStyle w:val="SourceCode"/>
      </w:pPr>
      <w:r>
        <w:rPr>
          <w:rStyle w:val="VerbatimChar"/>
          <w:rFonts w:ascii="Consolas" w:hAnsi="Consolas" w:eastAsia="Consolas" w:cs="Consolas"/>
          <w:sz w:val="18"/>
          <w:szCs w:val="18"/>
          <w:color w:val="17212B"/>
        </w:rPr>
        <w:t xml:space="preserve">not clustering on Name alone unless configured as a strong anchor</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using Name mainly in compound anchors</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preferring full-name values over first/surname fragments for Name compounds</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combining first/last columns only when table-column metadata identifies them</w:t>
      </w:r>
    </w:p>
    <w:bookmarkEnd w:id="193"/>
    <w:bookmarkStart w:id="194" w:name="regex-scanning-can-over-match"/>
    <w:p>
      <w:pPr>
        <w:pStyle w:val="Heading3"/>
      </w:pPr>
      <w:r>
        <w:t xml:space="preserve">Regex Scanning Can Over-Match</w:t>
      </w:r>
    </w:p>
    <w:p>
      <w:pPr>
        <w:pStyle w:val="FirstParagraph"/>
      </w:pPr>
      <w:r>
        <w:t xml:space="preserve">Regex rules can over-match or under-match, especially contextual rules that capture nearby text.</w:t>
      </w:r>
    </w:p>
    <w:p>
      <w:pPr>
        <w:pStyle w:val="BodyText"/>
      </w:pPr>
      <w:r>
        <w:t xml:space="preserve">Use:</w:t>
      </w:r>
    </w:p>
    <w:p>
      <w:pPr>
        <w:pStyle w:val="SourceCode"/>
      </w:pPr>
      <w:r>
        <w:rPr>
          <w:rStyle w:val="VerbatimChar"/>
          <w:rFonts w:ascii="Consolas" w:hAnsi="Consolas" w:eastAsia="Consolas" w:cs="Consolas"/>
          <w:sz w:val="18"/>
          <w:szCs w:val="18"/>
          <w:color w:val="17212B"/>
        </w:rPr>
        <w:t xml:space="preserve">regex_summary.csv</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pii_regex_evidence_linked.csv</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source_row</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context</w:t>
      </w:r>
    </w:p>
    <w:p>
      <w:pPr>
        <w:pStyle w:val="FirstParagraph"/>
      </w:pPr>
      <w:r>
        <w:t xml:space="preserve">to tune rules.</w:t>
      </w:r>
    </w:p>
    <w:bookmarkEnd w:id="194"/>
    <w:bookmarkStart w:id="195" w:name="ocr-and-pdf-limits"/>
    <w:p>
      <w:pPr>
        <w:pStyle w:val="Heading3"/>
      </w:pPr>
      <w:r>
        <w:t xml:space="preserve">OCR And PDF Limits</w:t>
      </w:r>
    </w:p>
    <w:p>
      <w:pPr>
        <w:pStyle w:val="FirstParagraph"/>
      </w:pPr>
      <w:r>
        <w:t xml:space="preserve">OCR and PDF extraction can produce odd text order or poor-quality text. Human review is still needed for final decisions.</w:t>
      </w:r>
    </w:p>
    <w:bookmarkEnd w:id="195"/>
    <w:bookmarkStart w:id="196" w:name="sensitive-outputs"/>
    <w:p>
      <w:pPr>
        <w:pStyle w:val="Heading3"/>
      </w:pPr>
      <w:r>
        <w:t xml:space="preserve">Sensitive Outputs</w:t>
      </w:r>
    </w:p>
    <w:p>
      <w:pPr>
        <w:pStyle w:val="FirstParagraph"/>
      </w:pPr>
      <w:r>
        <w:t xml:space="preserve">These outputs can contain raw PII values:</w:t>
      </w:r>
    </w:p>
    <w:p>
      <w:pPr>
        <w:pStyle w:val="SourceCode"/>
      </w:pPr>
      <w:r>
        <w:rPr>
          <w:rStyle w:val="VerbatimChar"/>
          <w:rFonts w:ascii="Consolas" w:hAnsi="Consolas" w:eastAsia="Consolas" w:cs="Consolas"/>
          <w:sz w:val="18"/>
          <w:szCs w:val="18"/>
          <w:color w:val="17212B"/>
        </w:rPr>
        <w:t xml:space="preserve">pii_regex_evidence/</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pii_regex_evidence_linked.csv</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person_clusters.csv</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unknown_person_in_dataset_clusters.csv</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known-person-evidence/</w:t>
      </w:r>
      <w:r>
        <w:br/>
        <w:rPr>
          <w:rFonts w:ascii="Consolas" w:hAnsi="Consolas" w:eastAsia="Consolas" w:cs="Consolas"/>
          <w:sz w:val="18"/>
          <w:szCs w:val="18"/>
          <w:color w:val="17212B"/>
        </w:rPr>
      </w:r>
      <w:r>
        <w:rPr>
          <w:rStyle w:val="VerbatimChar"/>
          <w:rFonts w:ascii="Consolas" w:hAnsi="Consolas" w:eastAsia="Consolas" w:cs="Consolas"/>
          <w:sz w:val="18"/>
          <w:szCs w:val="18"/>
          <w:color w:val="17212B"/>
        </w:rPr>
        <w:t xml:space="preserve">unknown-person-evidence/</w:t>
      </w:r>
    </w:p>
    <w:p>
      <w:pPr>
        <w:pStyle w:val="FirstParagraph"/>
      </w:pPr>
      <w:r>
        <w:t xml:space="preserve">The two per-person evidence directories only exist when</w:t>
      </w:r>
      <w:r>
        <w:t xml:space="preserve"> </w:t>
      </w:r>
      <w:r>
        <w:rPr>
          <w:rStyle w:val="VerbatimChar"/>
          <w:rFonts w:ascii="Consolas" w:hAnsi="Consolas" w:eastAsia="Consolas" w:cs="Consolas"/>
          <w:sz w:val="18"/>
          <w:szCs w:val="18"/>
          <w:color w:val="17212B"/>
        </w:rPr>
        <w:t xml:space="preserve">--write-person-evidence TRUE</w:t>
      </w:r>
      <w:r>
        <w:t xml:space="preserve"> </w:t>
      </w:r>
      <w:r>
        <w:t xml:space="preserve">is used.</w:t>
      </w:r>
    </w:p>
    <w:p>
      <w:pPr>
        <w:pStyle w:val="BodyText"/>
      </w:pPr>
      <w:r>
        <w:rPr>
          <w:rStyle w:val="VerbatimChar"/>
          <w:rFonts w:ascii="Consolas" w:hAnsi="Consolas" w:eastAsia="Consolas" w:cs="Consolas"/>
          <w:sz w:val="18"/>
          <w:szCs w:val="18"/>
          <w:color w:val="17212B"/>
        </w:rPr>
        <w:t xml:space="preserve">unknown_person_in_dataset.csv</w:t>
      </w:r>
      <w:r>
        <w:t xml:space="preserve"> </w:t>
      </w:r>
      <w:r>
        <w:t xml:space="preserve">and</w:t>
      </w:r>
      <w:r>
        <w:t xml:space="preserve"> </w:t>
      </w:r>
      <w:r>
        <w:rPr>
          <w:rStyle w:val="VerbatimChar"/>
          <w:rFonts w:ascii="Consolas" w:hAnsi="Consolas" w:eastAsia="Consolas" w:cs="Consolas"/>
          <w:sz w:val="18"/>
          <w:szCs w:val="18"/>
          <w:color w:val="17212B"/>
        </w:rPr>
        <w:t xml:space="preserve">unknown_person_individual_risk_matrix.csv</w:t>
      </w:r>
      <w:r>
        <w:t xml:space="preserve"> </w:t>
      </w:r>
      <w:r>
        <w:t xml:space="preserve">are the non-disclosive unknown-person summaries. They contain cluster identifiers, counts, evidence categories, anchor types, risk levels, and evidence flags, but omit direct anchor values, merge keys, evidence values, source rows, and file paths.</w:t>
      </w:r>
    </w:p>
    <w:p>
      <w:pPr>
        <w:pStyle w:val="BodyText"/>
      </w:pPr>
      <w:r>
        <w:t xml:space="preserve">Known-person summary outputs deliberately avoid raw</w:t>
      </w:r>
      <w:r>
        <w:t xml:space="preserve"> </w:t>
      </w:r>
      <w:r>
        <w:rPr>
          <w:rStyle w:val="VerbatimChar"/>
          <w:rFonts w:ascii="Consolas" w:hAnsi="Consolas" w:eastAsia="Consolas" w:cs="Consolas"/>
          <w:sz w:val="18"/>
          <w:szCs w:val="18"/>
          <w:color w:val="17212B"/>
        </w:rPr>
        <w:t xml:space="preserve">evidence_values</w:t>
      </w:r>
      <w:r>
        <w:t xml:space="preserve"> </w:t>
      </w:r>
      <w:r>
        <w:t xml:space="preserve">and file paths, but they still contain person-table data and exposure categories, so treat them as sensitive.</w:t>
      </w:r>
    </w:p>
    <w:bookmarkEnd w:id="196"/>
    <w:bookmarkEnd w:id="197"/>
    <w:bookmarkEnd w:id="19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w="http://schemas.openxmlformats.org/wordprocessingml/2006/main">
  <w:docDefaults>
    <w:rPrDefault>
      <w:rPr>
        <w:rFonts w:ascii="Aptos" w:asciiTheme="minorHAnsi" w:cs="Aptos" w:cstheme="minorBidi" w:eastAsia="Aptos" w:eastAsiaTheme="minorHAnsi" w:hAnsi="Aptos" w:hAnsiTheme="minorHAnsi"/>
        <w:sz w:val="22"/>
        <w:szCs w:val="22"/>
        <w:lang w:bidi="ar-SA" w:eastAsia="en-US" w:val="en-US"/>
        <w:color w:val="17212B"/>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Aptos" w:asciiTheme="minorHAnsi" w:cs="Aptos" w:eastAsia="Aptos" w:hAnsi="Aptos" w:hAnsiTheme="minorHAnsi"/>
      <w:sz w:val="22"/>
      <w:szCs w:val="22"/>
      <w:color w:val="17212B"/>
    </w:rPr>
  </w:style>
  <w:style w:styleId="BodyText" w:type="paragraph">
    <w:name w:val="Body Text"/>
    <w:basedOn w:val="Normal"/>
    <w:link w:val="BodyTextChar"/>
    <w:qFormat/>
    <w:pPr>
      <w:spacing w:after="180" w:before="180"/>
    </w:pPr>
    <w:rPr>
      <w:rFonts w:ascii="Aptos" w:asciiTheme="minorHAnsi" w:cs="Aptos" w:eastAsia="Aptos" w:hAnsi="Aptos" w:hAnsiTheme="minorHAnsi"/>
      <w:sz w:val="22"/>
      <w:szCs w:val="22"/>
      <w:color w:val="17212B"/>
    </w:r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Aptos Display" w:asciiTheme="majorHAnsi" w:cs="Aptos Display" w:cstheme="majorBidi" w:eastAsia="Aptos Display" w:eastAsiaTheme="majorEastAsia" w:hAnsi="Aptos Display" w:hAnsiTheme="majorHAnsi"/>
      <w:sz w:val="44"/>
      <w:szCs w:val="44"/>
      <w:color w:val="10263B"/>
      <w:b/>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Aptos Display" w:asciiTheme="majorHAnsi" w:cs="Aptos Display" w:cstheme="majorBidi" w:eastAsia="Aptos Display" w:eastAsiaTheme="majorEastAsia" w:hAnsi="Aptos Display" w:hAnsiTheme="majorHAnsi"/>
      <w:color w:themeColor="accent1" w:themeShade="BF" w:val="10263B"/>
      <w:sz w:val="32"/>
      <w:szCs w:val="32"/>
      <w:b/>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Aptos Display" w:asciiTheme="majorHAnsi" w:cs="Aptos Display" w:cstheme="majorBidi" w:eastAsia="Aptos Display" w:eastAsiaTheme="majorEastAsia" w:hAnsi="Aptos Display" w:hAnsiTheme="majorHAnsi"/>
      <w:color w:themeColor="accent1" w:themeShade="BF" w:val="1D3D5C"/>
      <w:sz w:val="26"/>
      <w:szCs w:val="26"/>
      <w:b/>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ascii="Aptos Display" w:asciiTheme="majorHAnsi" w:cs="Aptos Display" w:cstheme="majorBidi" w:eastAsia="Aptos Display" w:eastAsiaTheme="majorEastAsia" w:hAnsi="Aptos Display" w:hAnsiTheme="majorHAnsi"/>
      <w:color w:themeColor="accent1" w:themeShade="BF" w:val="1D3D5C"/>
      <w:sz w:val="23"/>
      <w:szCs w:val="23"/>
      <w:b/>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Borders>
        <w:top w:color="D8E1EA" w:space="0" w:sz="4" w:val="single"/>
        <w:left w:color="D8E1EA" w:space="0" w:sz="4" w:val="single"/>
        <w:bottom w:color="D8E1EA" w:space="0" w:sz="4" w:val="single"/>
        <w:right w:color="D8E1EA" w:space="0" w:sz="4" w:val="single"/>
        <w:insideH w:color="D8E1EA" w:space="0" w:sz="4" w:val="single"/>
        <w:insideV w:color="D8E1EA" w:space="0" w:sz="4" w:val="single"/>
      </w:tblBorders>
    </w:tblPr>
    <w:tblStylePr w:type="firstRow">
      <w:tblPr>
        <w:jc w:val="left"/>
        <w:tblInd w:type="dxa" w:w="0"/>
      </w:tblPr>
      <w:trPr>
        <w:jc w:val="left"/>
      </w:trPr>
      <w:tcPr>
        <w:tcBorders>
          <w:bottom w:val="single"/>
        </w:tcBorders>
        <w:vAlign w:val="bottom"/>
        <w:shd w:fill="10263B" w:val="clear"/>
      </w:tcPr>
      <w:rPr>
        <w:rFonts w:ascii="Aptos" w:asciiTheme="minorHAnsi" w:cs="Aptos" w:eastAsia="Aptos" w:hAnsi="Aptos" w:hAnsiTheme="minorHAnsi"/>
        <w:sz w:val="20"/>
        <w:szCs w:val="20"/>
        <w:color w:val="FFFFFF"/>
        <w:b/>
      </w:rPr>
    </w:tblStylePr>
    <w:rPr>
      <w:rFonts w:ascii="Aptos" w:asciiTheme="minorHAnsi" w:cs="Aptos" w:eastAsia="Aptos" w:hAnsi="Aptos" w:hAnsiTheme="minorHAnsi"/>
      <w:sz w:val="20"/>
      <w:szCs w:val="20"/>
      <w:color w:val="17212B"/>
    </w:rPr>
    <w:tblStylePr w:type="band1Horz">
      <w:tcPr>
        <w:shd w:fill="F5F7FA" w:val="clear"/>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rPr>
      <w:rFonts w:ascii="Aptos" w:asciiTheme="minorHAnsi" w:cs="Aptos" w:eastAsia="Aptos" w:hAnsi="Aptos" w:hAnsiTheme="minorHAnsi"/>
      <w:sz w:val="22"/>
      <w:szCs w:val="22"/>
      <w:color w:val="17212B"/>
    </w:rPr>
  </w:style>
  <w:style w:customStyle="1" w:styleId="VerbatimChar" w:type="character">
    <w:name w:val="Verbatim Char"/>
    <w:basedOn w:val="BodyTextChar"/>
    <w:rPr>
      <w:rFonts w:ascii="Consolas" w:cs="Consolas" w:eastAsia="Consolas" w:hAnsi="Consolas"/>
      <w:sz w:val="18"/>
      <w:szCs w:val="18"/>
      <w:color w:val="1D3D5C"/>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007C89"/>
      <w:rFonts w:ascii="Aptos" w:asciiTheme="minorHAnsi" w:cs="Aptos" w:eastAsia="Aptos" w:hAnsi="Aptos" w:hAnsiTheme="minorHAnsi"/>
      <w:sz w:val="22"/>
      <w:szCs w:val="22"/>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wordWrap w:val="off"/>
      <w:shd w:fill="E7EEF6" w:val="clear"/>
    </w:pPr>
    <w:rPr>
      <w:rFonts w:ascii="Consolas" w:cs="Consolas" w:eastAsia="Consolas" w:hAnsi="Consolas"/>
      <w:sz w:val="18"/>
      <w:szCs w:val="18"/>
      <w:color w:val="17212B"/>
    </w:rPr>
  </w:style>
  <w:style w:customStyle="1" w:styleId="KeywordTok" w:type="character">
    <w:name w:val="KeywordTok"/>
    <w:basedOn w:val="VerbatimChar"/>
    <w:rPr>
      <w:b/>
      <w:color w:val="003b4f"/>
      <w:shd w:fill="f1f3f5" w:val="clear"/>
    </w:rPr>
  </w:style>
  <w:style w:customStyle="1" w:styleId="DataTypeTok" w:type="character">
    <w:name w:val="DataTypeTok"/>
    <w:basedOn w:val="VerbatimChar"/>
    <w:rPr>
      <w:color w:val="ad0000"/>
      <w:shd w:fill="f1f3f5" w:val="clear"/>
    </w:rPr>
  </w:style>
  <w:style w:customStyle="1" w:styleId="DecValTok" w:type="character">
    <w:name w:val="DecValTok"/>
    <w:basedOn w:val="VerbatimChar"/>
    <w:rPr>
      <w:color w:val="ad0000"/>
      <w:shd w:fill="f1f3f5" w:val="clear"/>
    </w:rPr>
  </w:style>
  <w:style w:customStyle="1" w:styleId="BaseNTok" w:type="character">
    <w:name w:val="BaseNTok"/>
    <w:basedOn w:val="VerbatimChar"/>
    <w:rPr>
      <w:color w:val="ad0000"/>
      <w:shd w:fill="f1f3f5" w:val="clear"/>
    </w:rPr>
  </w:style>
  <w:style w:customStyle="1" w:styleId="FloatTok" w:type="character">
    <w:name w:val="FloatTok"/>
    <w:basedOn w:val="VerbatimChar"/>
    <w:rPr>
      <w:color w:val="ad0000"/>
      <w:shd w:fill="f1f3f5" w:val="clear"/>
    </w:rPr>
  </w:style>
  <w:style w:customStyle="1" w:styleId="ConstantTok" w:type="character">
    <w:name w:val="ConstantTok"/>
    <w:basedOn w:val="VerbatimChar"/>
    <w:rPr>
      <w:color w:val="8f5902"/>
      <w:shd w:fill="f1f3f5" w:val="clear"/>
    </w:rPr>
  </w:style>
  <w:style w:customStyle="1" w:styleId="CharTok" w:type="character">
    <w:name w:val="CharTok"/>
    <w:basedOn w:val="VerbatimChar"/>
    <w:rPr>
      <w:color w:val="20794d"/>
      <w:shd w:fill="f1f3f5" w:val="clear"/>
    </w:rPr>
  </w:style>
  <w:style w:customStyle="1" w:styleId="SpecialCharTok" w:type="character">
    <w:name w:val="SpecialCharTok"/>
    <w:basedOn w:val="VerbatimChar"/>
    <w:rPr>
      <w:color w:val="5e5e5e"/>
      <w:shd w:fill="f1f3f5" w:val="clear"/>
    </w:rPr>
  </w:style>
  <w:style w:customStyle="1" w:styleId="StringTok" w:type="character">
    <w:name w:val="StringTok"/>
    <w:basedOn w:val="VerbatimChar"/>
    <w:rPr>
      <w:color w:val="20794d"/>
      <w:shd w:fill="f1f3f5" w:val="clear"/>
    </w:rPr>
  </w:style>
  <w:style w:customStyle="1" w:styleId="VerbatimStringTok" w:type="character">
    <w:name w:val="VerbatimStringTok"/>
    <w:basedOn w:val="VerbatimChar"/>
    <w:rPr>
      <w:color w:val="20794d"/>
      <w:shd w:fill="f1f3f5" w:val="clear"/>
    </w:rPr>
  </w:style>
  <w:style w:customStyle="1" w:styleId="SpecialStringTok" w:type="character">
    <w:name w:val="SpecialStringTok"/>
    <w:basedOn w:val="VerbatimChar"/>
    <w:rPr>
      <w:color w:val="20794d"/>
      <w:shd w:fill="f1f3f5" w:val="clear"/>
    </w:rPr>
  </w:style>
  <w:style w:customStyle="1" w:styleId="ImportTok" w:type="character">
    <w:name w:val="ImportTok"/>
    <w:basedOn w:val="VerbatimChar"/>
    <w:rPr>
      <w:color w:val="00769e"/>
      <w:shd w:fill="f1f3f5" w:val="clear"/>
    </w:rPr>
  </w:style>
  <w:style w:customStyle="1" w:styleId="CommentTok" w:type="character">
    <w:name w:val="CommentTok"/>
    <w:basedOn w:val="VerbatimChar"/>
    <w:rPr>
      <w:color w:val="5e5e5e"/>
      <w:shd w:fill="f1f3f5" w:val="clear"/>
    </w:rPr>
  </w:style>
  <w:style w:customStyle="1" w:styleId="DocumentationTok" w:type="character">
    <w:name w:val="DocumentationTok"/>
    <w:basedOn w:val="VerbatimChar"/>
    <w:rPr>
      <w:i/>
      <w:color w:val="5e5e5e"/>
      <w:shd w:fill="f1f3f5" w:val="clear"/>
    </w:rPr>
  </w:style>
  <w:style w:customStyle="1" w:styleId="AnnotationTok" w:type="character">
    <w:name w:val="AnnotationTok"/>
    <w:basedOn w:val="VerbatimChar"/>
    <w:rPr>
      <w:color w:val="5e5e5e"/>
      <w:shd w:fill="f1f3f5" w:val="clear"/>
    </w:rPr>
  </w:style>
  <w:style w:customStyle="1" w:styleId="CommentVarTok" w:type="character">
    <w:name w:val="CommentVarTok"/>
    <w:basedOn w:val="VerbatimChar"/>
    <w:rPr>
      <w:i/>
      <w:color w:val="5e5e5e"/>
      <w:shd w:fill="f1f3f5" w:val="clear"/>
    </w:rPr>
  </w:style>
  <w:style w:customStyle="1" w:styleId="OtherTok" w:type="character">
    <w:name w:val="OtherTok"/>
    <w:basedOn w:val="VerbatimChar"/>
    <w:rPr>
      <w:color w:val="003b4f"/>
      <w:shd w:fill="f1f3f5" w:val="clear"/>
    </w:rPr>
  </w:style>
  <w:style w:customStyle="1" w:styleId="FunctionTok" w:type="character">
    <w:name w:val="FunctionTok"/>
    <w:basedOn w:val="VerbatimChar"/>
    <w:rPr>
      <w:color w:val="4758ab"/>
      <w:shd w:fill="f1f3f5" w:val="clear"/>
    </w:rPr>
  </w:style>
  <w:style w:customStyle="1" w:styleId="VariableTok" w:type="character">
    <w:name w:val="VariableTok"/>
    <w:basedOn w:val="VerbatimChar"/>
    <w:rPr>
      <w:color w:val="111111"/>
      <w:shd w:fill="f1f3f5" w:val="clear"/>
    </w:rPr>
  </w:style>
  <w:style w:customStyle="1" w:styleId="ControlFlowTok" w:type="character">
    <w:name w:val="ControlFlowTok"/>
    <w:basedOn w:val="VerbatimChar"/>
    <w:rPr>
      <w:b/>
      <w:color w:val="003b4f"/>
      <w:shd w:fill="f1f3f5" w:val="clear"/>
    </w:rPr>
  </w:style>
  <w:style w:customStyle="1" w:styleId="OperatorTok" w:type="character">
    <w:name w:val="OperatorTok"/>
    <w:basedOn w:val="VerbatimChar"/>
    <w:rPr>
      <w:color w:val="5e5e5e"/>
      <w:shd w:fill="f1f3f5" w:val="clear"/>
    </w:rPr>
  </w:style>
  <w:style w:customStyle="1" w:styleId="BuiltInTok" w:type="character">
    <w:name w:val="BuiltInTok"/>
    <w:basedOn w:val="VerbatimChar"/>
    <w:rPr>
      <w:color w:val="003b4f"/>
      <w:shd w:fill="f1f3f5" w:val="clear"/>
    </w:rPr>
  </w:style>
  <w:style w:customStyle="1" w:styleId="ExtensionTok" w:type="character">
    <w:name w:val="ExtensionTok"/>
    <w:basedOn w:val="VerbatimChar"/>
    <w:rPr>
      <w:color w:val="003b4f"/>
      <w:shd w:fill="f1f3f5" w:val="clear"/>
    </w:rPr>
  </w:style>
  <w:style w:customStyle="1" w:styleId="PreprocessorTok" w:type="character">
    <w:name w:val="PreprocessorTok"/>
    <w:basedOn w:val="VerbatimChar"/>
    <w:rPr>
      <w:color w:val="ad0000"/>
      <w:shd w:fill="f1f3f5" w:val="clear"/>
    </w:rPr>
  </w:style>
  <w:style w:customStyle="1" w:styleId="AttributeTok" w:type="character">
    <w:name w:val="AttributeTok"/>
    <w:basedOn w:val="VerbatimChar"/>
    <w:rPr>
      <w:color w:val="657422"/>
      <w:shd w:fill="f1f3f5" w:val="clear"/>
    </w:rPr>
  </w:style>
  <w:style w:customStyle="1" w:styleId="RegionMarkerTok" w:type="character">
    <w:name w:val="RegionMarkerTok"/>
    <w:basedOn w:val="VerbatimChar"/>
    <w:rPr>
      <w:color w:val="003b4f"/>
      <w:shd w:fill="f1f3f5" w:val="clear"/>
    </w:rPr>
  </w:style>
  <w:style w:customStyle="1" w:styleId="InformationTok" w:type="character">
    <w:name w:val="InformationTok"/>
    <w:basedOn w:val="VerbatimChar"/>
    <w:rPr>
      <w:color w:val="5e5e5e"/>
      <w:shd w:fill="f1f3f5" w:val="clear"/>
    </w:rPr>
  </w:style>
  <w:style w:customStyle="1" w:styleId="WarningTok" w:type="character">
    <w:name w:val="WarningTok"/>
    <w:basedOn w:val="VerbatimChar"/>
    <w:rPr>
      <w:i/>
      <w:color w:val="5e5e5e"/>
      <w:shd w:fill="f1f3f5" w:val="clear"/>
    </w:rPr>
  </w:style>
  <w:style w:customStyle="1" w:styleId="AlertTok" w:type="character">
    <w:name w:val="AlertTok"/>
    <w:basedOn w:val="VerbatimChar"/>
    <w:rPr>
      <w:color w:val="ad0000"/>
      <w:shd w:fill="f1f3f5" w:val="clear"/>
    </w:rPr>
  </w:style>
  <w:style w:customStyle="1" w:styleId="ErrorTok" w:type="character">
    <w:name w:val="ErrorTok"/>
    <w:basedOn w:val="VerbatimChar"/>
    <w:rPr>
      <w:color w:val="ad0000"/>
      <w:shd w:fill="f1f3f5" w:val="clear"/>
    </w:rPr>
  </w:style>
  <w:style w:customStyle="1" w:styleId="NormalTok" w:type="character">
    <w:name w:val="NormalTok"/>
    <w:basedOn w:val="VerbatimChar"/>
    <w:rPr>
      <w:color w:val="003b4f"/>
      <w:shd w:fill="f1f3f5" w:val="cle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2" Target="media/rId22.png" /><Relationship Type="http://schemas.openxmlformats.org/officeDocument/2006/relationships/image" Id="rId27" Target="media/rId27.png" /><Relationship Type="http://schemas.openxmlformats.org/officeDocument/2006/relationships/image" Id="rId32" Target="media/rId32.png" /><Relationship Type="http://schemas.openxmlformats.org/officeDocument/2006/relationships/image" Id="rId45" Target="media/rId45.png" /><Relationship Type="http://schemas.openxmlformats.org/officeDocument/2006/relationships/image" Id="rId49" Target="media/rId49.png" /><Relationship Type="http://schemas.openxmlformats.org/officeDocument/2006/relationships/image" Id="rId103" Target="media/rId103.png" /><Relationship Type="http://schemas.openxmlformats.org/officeDocument/2006/relationships/image" Id="rId107" Target="media/rId107.png" /><Relationship Type="http://schemas.openxmlformats.org/officeDocument/2006/relationships/image" Id="rId120" Target="media/rId120.png" /><Relationship Type="http://schemas.openxmlformats.org/officeDocument/2006/relationships/image" Id="rId133" Target="media/rId133.png" /><Relationship Type="http://schemas.openxmlformats.org/officeDocument/2006/relationships/image" Id="rId142" Target="media/rId142.png" /><Relationship Type="http://schemas.openxmlformats.org/officeDocument/2006/relationships/image" Id="rId165" Target="media/rId165.png" /><Relationship Type="http://schemas.openxmlformats.org/officeDocument/2006/relationships/image" Id="rId169" Target="media/rId169.png" /><Relationship Type="http://schemas.openxmlformats.org/officeDocument/2006/relationships/image" Id="rId173" Target="media/rId173.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PII Regex Scanner Workflow</dc:title>
  <dc:creator/>
  <cp:keywords/>
  <dcterms:created xsi:type="dcterms:W3CDTF">2026-06-21T20:27:48Z</dcterms:created>
  <dcterms:modified xsi:type="dcterms:W3CDTF">2026-06-21T20:27:48Z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header-includes">
    <vt:lpwstr/>
  </property>
  <property fmtid="{D5CDD505-2E9C-101B-9397-08002B2CF9AE}" pid="4" name="include-after">
    <vt:lpwstr/>
  </property>
  <property fmtid="{D5CDD505-2E9C-101B-9397-08002B2CF9AE}" pid="5" name="include-before">
    <vt:lpwstr/>
  </property>
  <property fmtid="{D5CDD505-2E9C-101B-9397-08002B2CF9AE}" pid="6" name="labels">
    <vt:lpwstr/>
  </property>
  <property fmtid="{D5CDD505-2E9C-101B-9397-08002B2CF9AE}" pid="7" name="toc-title">
    <vt:lpwstr>Table of contents</vt:lpwstr>
  </property>
</Properties>
</file>