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  <w:shd w:fill="ffffcc" w:val="clear"/>
        </w:rPr>
      </w:pPr>
      <w:r w:rsidDel="00000000" w:rsidR="00000000" w:rsidRPr="00000000">
        <w:rPr>
          <w:b w:val="1"/>
          <w:sz w:val="21"/>
          <w:szCs w:val="21"/>
          <w:shd w:fill="ffffcc" w:val="clear"/>
          <w:rtl w:val="0"/>
        </w:rPr>
        <w:t xml:space="preserve">Chenting Qian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1. Hello, I’m Chenting, and go by Vee! I love using designs not only to solve problems but also to make fun and weird inventions. I don’t tag myself as a designer, illustrator, photographer or anything else. Today I can be a designer stay up 24 hours to finish a project, tomorrow I can be the person talking to animals and live in seclusion of the forest. I always keep challenging myself to learn new things and always on the adventure to see the world from different angles.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2. Don’t google my name. I mean, yes please.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3. veeqian.com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